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kinsoku/>
        <w:wordWrap/>
        <w:overflowPunct/>
        <w:topLinePunct w:val="0"/>
        <w:autoSpaceDE/>
        <w:autoSpaceDN/>
        <w:bidi w:val="0"/>
        <w:adjustRightInd w:val="0"/>
        <w:snapToGrid w:val="0"/>
        <w:spacing w:before="0" w:after="0" w:line="600" w:lineRule="exact"/>
        <w:jc w:val="center"/>
        <w:textAlignment w:val="auto"/>
        <w:rPr>
          <w:rFonts w:hint="eastAsia" w:ascii="方正小标宋简体" w:hAnsi="方正小标宋简体" w:eastAsia="方正小标宋简体" w:cs="方正小标宋简体"/>
          <w:b w:val="0"/>
          <w:bCs w:val="0"/>
        </w:rPr>
      </w:pPr>
      <w:bookmarkStart w:id="0" w:name="_Toc3149"/>
      <w:bookmarkStart w:id="1" w:name="_Toc457"/>
      <w:bookmarkStart w:id="2" w:name="_Toc22118"/>
      <w:bookmarkStart w:id="3" w:name="_Toc5910"/>
      <w:bookmarkStart w:id="4" w:name="_Toc16845"/>
      <w:bookmarkStart w:id="5" w:name="_Toc9127"/>
      <w:bookmarkStart w:id="6" w:name="_Toc18533"/>
      <w:r>
        <w:rPr>
          <w:rFonts w:hint="eastAsia" w:ascii="方正小标宋简体" w:hAnsi="方正小标宋简体" w:eastAsia="方正小标宋简体" w:cs="方正小标宋简体"/>
          <w:b w:val="0"/>
          <w:bCs w:val="0"/>
        </w:rPr>
        <w:t>大同市平城区生产安全事故专项应急预案</w:t>
      </w:r>
      <w:bookmarkEnd w:id="0"/>
      <w:bookmarkEnd w:id="1"/>
      <w:bookmarkEnd w:id="2"/>
      <w:bookmarkEnd w:id="3"/>
      <w:bookmarkEnd w:id="4"/>
      <w:bookmarkEnd w:id="5"/>
      <w:bookmarkEnd w:id="6"/>
    </w:p>
    <w:p>
      <w:pPr>
        <w:pStyle w:val="23"/>
        <w:keepNext w:val="0"/>
        <w:keepLines w:val="0"/>
        <w:pageBreakBefore w:val="0"/>
        <w:widowControl w:val="0"/>
        <w:kinsoku/>
        <w:wordWrap/>
        <w:overflowPunct/>
        <w:topLinePunct w:val="0"/>
        <w:autoSpaceDE/>
        <w:autoSpaceDN/>
        <w:bidi w:val="0"/>
        <w:adjustRightInd w:val="0"/>
        <w:snapToGrid w:val="0"/>
        <w:spacing w:after="0" w:line="600" w:lineRule="exact"/>
        <w:ind w:left="440" w:firstLine="480"/>
        <w:jc w:val="both"/>
        <w:textAlignment w:val="auto"/>
        <w:rPr>
          <w:rFonts w:ascii="楷体" w:hAnsi="楷体" w:eastAsia="楷体" w:cs="楷体"/>
          <w:sz w:val="32"/>
          <w:szCs w:val="32"/>
        </w:rPr>
      </w:pPr>
    </w:p>
    <w:p>
      <w:pPr>
        <w:pStyle w:val="3"/>
        <w:keepNext w:val="0"/>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7" w:name="_Toc2955"/>
      <w:bookmarkStart w:id="8" w:name="_Toc7611"/>
      <w:bookmarkStart w:id="9" w:name="_Toc21172"/>
      <w:r>
        <w:rPr>
          <w:rFonts w:hint="eastAsia" w:ascii="黑体" w:hAnsi="黑体" w:eastAsia="黑体" w:cs="黑体"/>
          <w:b w:val="0"/>
          <w:bCs w:val="0"/>
          <w:sz w:val="32"/>
          <w:szCs w:val="32"/>
        </w:rPr>
        <w:t>1 总则</w:t>
      </w:r>
      <w:bookmarkEnd w:id="7"/>
      <w:bookmarkEnd w:id="8"/>
      <w:bookmarkEnd w:id="9"/>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0" w:name="_Toc5563"/>
      <w:bookmarkStart w:id="11" w:name="_Toc14319"/>
      <w:bookmarkStart w:id="12" w:name="_Toc19365"/>
      <w:r>
        <w:rPr>
          <w:rFonts w:hint="eastAsia" w:ascii="楷体_GB2312" w:hAnsi="楷体_GB2312" w:eastAsia="楷体_GB2312" w:cs="楷体_GB2312"/>
          <w:sz w:val="32"/>
          <w:szCs w:val="32"/>
        </w:rPr>
        <w:t>1.1编制目的</w:t>
      </w:r>
      <w:bookmarkEnd w:id="10"/>
      <w:bookmarkEnd w:id="11"/>
      <w:bookmarkEnd w:id="12"/>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为规范大同市平城区管辖</w:t>
      </w:r>
      <w:r>
        <w:rPr>
          <w:rFonts w:hint="eastAsia" w:ascii="仿宋_GB2312" w:hAnsi="仿宋_GB2312" w:eastAsia="仿宋_GB2312" w:cs="仿宋_GB2312"/>
          <w:kern w:val="2"/>
          <w:sz w:val="32"/>
          <w:szCs w:val="32"/>
          <w:lang w:val="en-US" w:eastAsia="zh-CN"/>
        </w:rPr>
        <w:t>范围</w:t>
      </w:r>
      <w:r>
        <w:rPr>
          <w:rFonts w:hint="eastAsia" w:ascii="仿宋_GB2312" w:hAnsi="仿宋_GB2312" w:eastAsia="仿宋_GB2312" w:cs="仿宋_GB2312"/>
          <w:kern w:val="2"/>
          <w:sz w:val="32"/>
          <w:szCs w:val="32"/>
        </w:rPr>
        <w:t>生产安全事故的应急管理和应急响应程序，及时有效地实施应急救援工作，最大限度地减少人员伤亡、财产损失，保障正常的工作、生活和社会秩序，维护人民群众的生命安全和社会稳定，结合全区实际，特制定本预案。</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3" w:name="_Toc23907"/>
      <w:bookmarkStart w:id="14" w:name="_Toc27419"/>
      <w:bookmarkStart w:id="15" w:name="_Toc21461"/>
      <w:r>
        <w:rPr>
          <w:rFonts w:hint="eastAsia" w:ascii="楷体_GB2312" w:hAnsi="楷体_GB2312" w:eastAsia="楷体_GB2312" w:cs="楷体_GB2312"/>
          <w:sz w:val="32"/>
          <w:szCs w:val="32"/>
        </w:rPr>
        <w:t>1.2工作原则</w:t>
      </w:r>
      <w:bookmarkEnd w:id="13"/>
      <w:bookmarkEnd w:id="14"/>
      <w:bookmarkEnd w:id="15"/>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坚持以人为本、安全第一、统一领导、分级负责，条块结合、属地为主的原则，做到依靠科学、依法规范、预防为主、平战结合、职责明确、规范有序、功能全面、反应灵敏、运转高效。</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6" w:name="_Toc16494"/>
      <w:bookmarkStart w:id="17" w:name="_Toc17539"/>
      <w:bookmarkStart w:id="18" w:name="_Toc28767"/>
      <w:r>
        <w:rPr>
          <w:rFonts w:hint="eastAsia" w:ascii="楷体_GB2312" w:hAnsi="楷体_GB2312" w:eastAsia="楷体_GB2312" w:cs="楷体_GB2312"/>
          <w:sz w:val="32"/>
          <w:szCs w:val="32"/>
        </w:rPr>
        <w:t>1.3编制依据</w:t>
      </w:r>
      <w:bookmarkEnd w:id="16"/>
      <w:bookmarkEnd w:id="17"/>
      <w:bookmarkEnd w:id="18"/>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bookmarkStart w:id="19" w:name="_Toc19379"/>
      <w:bookmarkStart w:id="20" w:name="_Toc4244"/>
      <w:r>
        <w:rPr>
          <w:rFonts w:hint="eastAsia" w:ascii="仿宋_GB2312" w:hAnsi="仿宋_GB2312" w:eastAsia="仿宋_GB2312" w:cs="仿宋_GB2312"/>
          <w:kern w:val="2"/>
          <w:sz w:val="32"/>
          <w:szCs w:val="32"/>
        </w:rPr>
        <w:t>根据《中华人民共和国安全生产法》《中华人民共和国突发事件应对法》《生产安全事故报告和调查处理条例》《国务院关于特大安全事故行政责任追究的规定》《生产安全事故信息报告和处置办法》《国家突发公共事件总体应急预案》《国家安全生产事故灾难应急预案》《国务院安委会关于进一步加强突发事故应急处置工作的通知》《山西省突发事件应对条例》《山西省安全生产条例》《山西省突发事件应急管理办法》《生产安全事故应急预案管理办法》《大同市生产安全事故灾难应急预案》《大同市生产安全事故应急预案管理办法》等有关法律法规及有关规定。</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1" w:name="_Toc20161"/>
      <w:r>
        <w:rPr>
          <w:rFonts w:hint="eastAsia" w:ascii="楷体_GB2312" w:hAnsi="楷体_GB2312" w:eastAsia="楷体_GB2312" w:cs="楷体_GB2312"/>
          <w:sz w:val="32"/>
          <w:szCs w:val="32"/>
        </w:rPr>
        <w:t>1.4适用范围</w:t>
      </w:r>
      <w:bookmarkEnd w:id="19"/>
      <w:bookmarkEnd w:id="20"/>
      <w:bookmarkEnd w:id="21"/>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rPr>
        <w:t>本预案适用于本区行政区域内发生的生产安全事故的应对工作</w:t>
      </w:r>
      <w:r>
        <w:rPr>
          <w:rFonts w:hint="eastAsia" w:ascii="仿宋_GB2312" w:hAnsi="仿宋_GB2312" w:eastAsia="仿宋_GB2312" w:cs="仿宋_GB2312"/>
          <w:kern w:val="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1.4.1</w:t>
      </w:r>
      <w:r>
        <w:rPr>
          <w:rFonts w:hint="eastAsia" w:ascii="仿宋_GB2312" w:hAnsi="仿宋_GB2312" w:eastAsia="仿宋_GB2312" w:cs="仿宋_GB2312"/>
          <w:kern w:val="2"/>
          <w:sz w:val="32"/>
          <w:szCs w:val="32"/>
        </w:rPr>
        <w:t xml:space="preserve"> 一般及以上级别的生产安全事故。</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1.4.2</w:t>
      </w:r>
      <w:r>
        <w:rPr>
          <w:rFonts w:hint="eastAsia" w:ascii="仿宋_GB2312" w:hAnsi="仿宋_GB2312" w:eastAsia="仿宋_GB2312" w:cs="仿宋_GB2312"/>
          <w:kern w:val="2"/>
          <w:sz w:val="32"/>
          <w:szCs w:val="32"/>
        </w:rPr>
        <w:t xml:space="preserve"> 超出事发地应急处置能力，或需要由区人民政府直接指挥处置的生产安全事故。</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ascii="楷体" w:hAnsi="楷体" w:eastAsia="楷体" w:cs="楷体"/>
          <w:kern w:val="2"/>
          <w:sz w:val="32"/>
          <w:szCs w:val="32"/>
        </w:rPr>
      </w:pPr>
      <w:r>
        <w:rPr>
          <w:rFonts w:hint="eastAsia" w:ascii="仿宋_GB2312" w:hAnsi="仿宋_GB2312" w:eastAsia="仿宋_GB2312" w:cs="仿宋_GB2312"/>
          <w:b/>
          <w:bCs/>
          <w:kern w:val="2"/>
          <w:sz w:val="32"/>
          <w:szCs w:val="32"/>
        </w:rPr>
        <w:t>1.4.3</w:t>
      </w:r>
      <w:r>
        <w:rPr>
          <w:rFonts w:hint="eastAsia" w:ascii="仿宋_GB2312" w:hAnsi="仿宋_GB2312" w:eastAsia="仿宋_GB2312" w:cs="仿宋_GB2312"/>
          <w:kern w:val="2"/>
          <w:sz w:val="32"/>
          <w:szCs w:val="32"/>
        </w:rPr>
        <w:t xml:space="preserve"> 其他需要启动本预案进行处置的生产安全事故。</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2" w:name="_Toc11776"/>
      <w:bookmarkStart w:id="23" w:name="_Toc11787"/>
      <w:bookmarkStart w:id="24" w:name="_Toc30555"/>
      <w:r>
        <w:rPr>
          <w:rFonts w:hint="eastAsia" w:ascii="楷体_GB2312" w:hAnsi="楷体_GB2312" w:eastAsia="楷体_GB2312" w:cs="楷体_GB2312"/>
          <w:sz w:val="32"/>
          <w:szCs w:val="32"/>
        </w:rPr>
        <w:t>1.5事故分级</w:t>
      </w:r>
      <w:bookmarkEnd w:id="22"/>
      <w:bookmarkEnd w:id="23"/>
      <w:bookmarkEnd w:id="24"/>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大同市平城区生产安全事故按照伤亡人数、财产损失等，分为特别重大、重大、较大和一般事故；详见附表4。</w:t>
      </w:r>
    </w:p>
    <w:p>
      <w:pPr>
        <w:pStyle w:val="3"/>
        <w:keepNext w:val="0"/>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25" w:name="_Toc8722"/>
      <w:bookmarkStart w:id="26" w:name="_Toc26398"/>
      <w:bookmarkStart w:id="27" w:name="_Toc8078"/>
      <w:r>
        <w:rPr>
          <w:rFonts w:hint="eastAsia" w:ascii="黑体" w:hAnsi="黑体" w:eastAsia="黑体" w:cs="黑体"/>
          <w:b w:val="0"/>
          <w:bCs w:val="0"/>
          <w:sz w:val="32"/>
          <w:szCs w:val="32"/>
        </w:rPr>
        <w:t>2 大同市平城区生产安全事故应急指挥体系</w:t>
      </w:r>
      <w:bookmarkEnd w:id="25"/>
      <w:bookmarkEnd w:id="26"/>
      <w:bookmarkEnd w:id="27"/>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大同市平城区生产安全事故应急指挥体系由区指挥部、区指挥部办公室、各街道、各部门生产安全事故应急指挥机构、专业救援队伍、相关企业应急组织等组成。</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8" w:name="_Toc31661"/>
      <w:bookmarkStart w:id="29" w:name="_Toc18381"/>
      <w:bookmarkStart w:id="30" w:name="_Toc24786"/>
      <w:r>
        <w:rPr>
          <w:rFonts w:hint="eastAsia" w:ascii="楷体_GB2312" w:hAnsi="楷体_GB2312" w:eastAsia="楷体_GB2312" w:cs="楷体_GB2312"/>
          <w:sz w:val="32"/>
          <w:szCs w:val="32"/>
        </w:rPr>
        <w:t>2.1大同市平城区生产安全事故应急指挥部</w:t>
      </w:r>
      <w:bookmarkEnd w:id="28"/>
      <w:bookmarkEnd w:id="29"/>
      <w:bookmarkEnd w:id="30"/>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指  挥  长：</w:t>
      </w:r>
      <w:r>
        <w:rPr>
          <w:rFonts w:hint="eastAsia" w:ascii="仿宋_GB2312" w:hAnsi="仿宋_GB2312" w:eastAsia="仿宋_GB2312" w:cs="仿宋_GB2312"/>
          <w:kern w:val="2"/>
          <w:sz w:val="32"/>
          <w:szCs w:val="32"/>
        </w:rPr>
        <w:t>分管应急工作的副区长</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bCs/>
          <w:kern w:val="2"/>
          <w:sz w:val="32"/>
          <w:szCs w:val="32"/>
        </w:rPr>
        <w:t>副 指 挥长：</w:t>
      </w:r>
      <w:r>
        <w:rPr>
          <w:rFonts w:hint="eastAsia" w:ascii="仿宋_GB2312" w:hAnsi="仿宋_GB2312" w:eastAsia="仿宋_GB2312" w:cs="仿宋_GB2312"/>
          <w:kern w:val="2"/>
          <w:sz w:val="32"/>
          <w:szCs w:val="32"/>
        </w:rPr>
        <w:t>区应急局、区</w:t>
      </w:r>
      <w:r>
        <w:rPr>
          <w:rFonts w:hint="eastAsia" w:ascii="仿宋_GB2312" w:hAnsi="仿宋_GB2312" w:eastAsia="仿宋_GB2312" w:cs="仿宋_GB2312"/>
          <w:kern w:val="2"/>
          <w:sz w:val="32"/>
          <w:szCs w:val="32"/>
          <w:lang w:eastAsia="zh-CN"/>
        </w:rPr>
        <w:t>发改和科技局</w:t>
      </w:r>
      <w:r>
        <w:rPr>
          <w:rFonts w:hint="eastAsia" w:ascii="仿宋_GB2312" w:hAnsi="仿宋_GB2312" w:eastAsia="仿宋_GB2312" w:cs="仿宋_GB2312"/>
          <w:kern w:val="2"/>
          <w:sz w:val="32"/>
          <w:szCs w:val="32"/>
        </w:rPr>
        <w:t>、区</w:t>
      </w:r>
      <w:r>
        <w:rPr>
          <w:rFonts w:hint="eastAsia" w:ascii="仿宋_GB2312" w:hAnsi="仿宋_GB2312" w:eastAsia="仿宋_GB2312" w:cs="仿宋_GB2312"/>
          <w:kern w:val="2"/>
          <w:sz w:val="32"/>
          <w:szCs w:val="32"/>
          <w:lang w:val="en-US" w:eastAsia="zh-CN"/>
        </w:rPr>
        <w:t>工信局</w:t>
      </w:r>
      <w:r>
        <w:rPr>
          <w:rFonts w:hint="eastAsia" w:ascii="仿宋_GB2312" w:hAnsi="仿宋_GB2312" w:eastAsia="仿宋_GB2312" w:cs="仿宋_GB2312"/>
          <w:kern w:val="2"/>
          <w:sz w:val="32"/>
          <w:szCs w:val="32"/>
        </w:rPr>
        <w:t>、区商务局、区消防救援大队等单位主要负责人，区公安分局</w:t>
      </w:r>
      <w:r>
        <w:rPr>
          <w:rFonts w:hint="eastAsia" w:ascii="仿宋_GB2312" w:hAnsi="仿宋_GB2312" w:eastAsia="仿宋_GB2312" w:cs="仿宋_GB2312"/>
          <w:kern w:val="2"/>
          <w:sz w:val="32"/>
          <w:szCs w:val="32"/>
          <w:lang w:val="en-US" w:eastAsia="zh-CN"/>
        </w:rPr>
        <w:t>分管副局长</w:t>
      </w:r>
      <w:r>
        <w:rPr>
          <w:rFonts w:hint="eastAsia" w:ascii="仿宋_GB2312" w:hAnsi="仿宋_GB2312" w:eastAsia="仿宋_GB2312" w:cs="仿宋_GB2312"/>
          <w:kern w:val="2"/>
          <w:sz w:val="32"/>
          <w:szCs w:val="32"/>
        </w:rPr>
        <w:t>、区武装部</w:t>
      </w:r>
      <w:r>
        <w:rPr>
          <w:rFonts w:hint="eastAsia" w:ascii="仿宋_GB2312" w:hAnsi="仿宋_GB2312" w:eastAsia="仿宋_GB2312" w:cs="仿宋_GB2312"/>
          <w:kern w:val="2"/>
          <w:sz w:val="32"/>
          <w:szCs w:val="32"/>
          <w:lang w:val="en-US" w:eastAsia="zh-CN"/>
        </w:rPr>
        <w:t>军事参谋</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成      员：</w:t>
      </w:r>
      <w:r>
        <w:rPr>
          <w:rFonts w:hint="eastAsia" w:ascii="仿宋_GB2312" w:hAnsi="仿宋_GB2312" w:eastAsia="仿宋_GB2312" w:cs="仿宋_GB2312"/>
          <w:kern w:val="2"/>
          <w:sz w:val="32"/>
          <w:szCs w:val="32"/>
        </w:rPr>
        <w:t>有关单位负责人</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区应急救援指挥部下设办公室，办公室设在区应急局，区指挥部及其办公室、成员单位的组成、职责详见附表1。</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1" w:name="_Toc13050"/>
      <w:bookmarkStart w:id="32" w:name="_Toc31864"/>
      <w:bookmarkStart w:id="33" w:name="_Toc20424"/>
      <w:r>
        <w:rPr>
          <w:rFonts w:hint="eastAsia" w:ascii="楷体_GB2312" w:hAnsi="楷体_GB2312" w:eastAsia="楷体_GB2312" w:cs="楷体_GB2312"/>
          <w:sz w:val="32"/>
          <w:szCs w:val="32"/>
        </w:rPr>
        <w:t>2.2前线指挥部</w:t>
      </w:r>
      <w:bookmarkEnd w:id="31"/>
      <w:bookmarkEnd w:id="32"/>
      <w:bookmarkEnd w:id="33"/>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前线指挥部设前线总指挥、前线副总指挥，下设八个组，即抢险救援、治安警戒、医疗救护、后勤保障、环境监测、宣传报道、善后处置、技术专家等八个应急工作组。各组的设立及人员组成可结合实际进行调整。区前线指挥部、各组构成及职责详见附表2。</w:t>
      </w:r>
    </w:p>
    <w:p>
      <w:pPr>
        <w:pStyle w:val="3"/>
        <w:keepNext w:val="0"/>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34" w:name="_Toc23204"/>
      <w:bookmarkStart w:id="35" w:name="_Toc19985"/>
      <w:bookmarkStart w:id="36" w:name="_Toc28938"/>
      <w:r>
        <w:rPr>
          <w:rFonts w:hint="eastAsia" w:ascii="黑体" w:hAnsi="黑体" w:eastAsia="黑体" w:cs="黑体"/>
          <w:b w:val="0"/>
          <w:bCs w:val="0"/>
          <w:sz w:val="32"/>
          <w:szCs w:val="32"/>
        </w:rPr>
        <w:t>3 风险防控</w:t>
      </w:r>
      <w:bookmarkEnd w:id="34"/>
      <w:bookmarkEnd w:id="35"/>
      <w:bookmarkEnd w:id="36"/>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大同市平城区所辖范围内涉及煤矿、非煤矿山、危险化学品等高危行业生产经营企业以及机械、轻工、纺织、烟草、建材等工贸行业生产企业，行业涉及面广、企业数量庞大，存在触电、火灾、爆炸、车辆伤害、中毒和窒息、起重伤害、物体打击、机械伤害、灼烫、高处坠落、淹溺、瓦斯爆炸、冒顶片帮、透水、粉尘、噪声、振动等风险，这些风险特别是发生矿山、危险化学品事故可能对社会、安全生产造成非常不利影响，但采取有效的防范措施，可将风险降至可接受范围。</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bookmarkStart w:id="37" w:name="_Toc14850"/>
      <w:r>
        <w:rPr>
          <w:rFonts w:hint="eastAsia" w:ascii="仿宋_GB2312" w:hAnsi="仿宋_GB2312" w:eastAsia="仿宋_GB2312" w:cs="仿宋_GB2312"/>
          <w:kern w:val="2"/>
          <w:sz w:val="32"/>
          <w:szCs w:val="32"/>
        </w:rPr>
        <w:t>针对以上安全风险采取的主要防范措施：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1、各级、各部门要依法对辖区内生产安全区域风险点、危险源进行辨识、评估，制定防控措施，定期进行检查、监控。</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2、各级应急管理部门要建立健全区安全防控制度，要建立完善风险防控体系，严格落实网格化巡查、定点责任看护制度和风险管控措施，防范化解风险和消除隐患。</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3、指挥部办公室负责综合协调，做好</w:t>
      </w:r>
      <w:r>
        <w:rPr>
          <w:rFonts w:hint="eastAsia" w:ascii="仿宋_GB2312" w:hAnsi="仿宋_GB2312" w:eastAsia="仿宋_GB2312" w:cs="仿宋_GB2312"/>
          <w:kern w:val="2"/>
          <w:sz w:val="32"/>
          <w:szCs w:val="32"/>
          <w:lang w:val="en-US" w:eastAsia="zh-CN"/>
        </w:rPr>
        <w:t>全</w:t>
      </w:r>
      <w:r>
        <w:rPr>
          <w:rFonts w:hint="eastAsia" w:ascii="仿宋_GB2312" w:hAnsi="仿宋_GB2312" w:eastAsia="仿宋_GB2312" w:cs="仿宋_GB2312"/>
          <w:kern w:val="2"/>
          <w:sz w:val="32"/>
          <w:szCs w:val="32"/>
        </w:rPr>
        <w:t>区生产安全风险防控工作。进行定期检查、监控，要建立健全各种事故的防控制度，严格落实定期巡查、定点责任看护制度和风险管控措施，防范化解风险和消除隐患。</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4、生产</w:t>
      </w:r>
      <w:r>
        <w:rPr>
          <w:rFonts w:hint="eastAsia" w:ascii="仿宋_GB2312" w:hAnsi="仿宋_GB2312" w:eastAsia="仿宋_GB2312" w:cs="仿宋_GB2312"/>
          <w:kern w:val="2"/>
          <w:sz w:val="32"/>
          <w:szCs w:val="32"/>
          <w:lang w:val="en-US" w:eastAsia="zh-CN"/>
        </w:rPr>
        <w:t>经营</w:t>
      </w:r>
      <w:r>
        <w:rPr>
          <w:rFonts w:hint="eastAsia" w:ascii="仿宋_GB2312" w:hAnsi="仿宋_GB2312" w:eastAsia="仿宋_GB2312" w:cs="仿宋_GB2312"/>
          <w:kern w:val="2"/>
          <w:sz w:val="32"/>
          <w:szCs w:val="32"/>
        </w:rPr>
        <w:t>企业应制定相应的安全保卫工作方案和专项应急预案，按程序登记备案。</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5、生产经营企业配置必要的消防、安全技术防范设备，配备预警通讯和广播设备，并预留消防、救护及人员疏散的场地和通道。</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6、加强日常宣传普及生产安全知识的力度，提高员工自我防护意识。</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7、生产经营单位应细致排查生产经营过程中的隐患，采取有效的预防和控制措施，减少生产安全事故发生的机率。</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8、存在可能导致淹溺事故的场所设立警示标志，设置救生圈等应急物资。</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9、建立健全生产安全的防控制度，严格落实定期巡查、定点责任看护制度和风险管控措施，防范化解风险和消除隐患。</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10、合理选用电气设备，应选择正规厂家产品；有易燃易爆物品的场所，安装使用电气设备时，应选用防爆电器，绝缘导线必须密封敷设于钢管内，应按爆炸危险场所等级选用、安装电器设备。</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11、提高员工素质，增强安全意识，建立严格的安全管理制度，杜绝违章动火、吸烟等现象，按规定配备劳动防护用品，经常性地向职工进行安全方面的教育。</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12、油漆储存场所和作业场所禁止吸烟和携带打火机、火柴等火种，禁止穿钉鞋上岗操作。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13、在有可燃性气体存在的有限空间作业场所进行动火动焊作业前应严格执行“先通风、再检测、后作业”的原则，必要的情况下要用惰性气体进行置换。</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14、机械设备安全防护装置</w:t>
      </w:r>
      <w:r>
        <w:rPr>
          <w:rFonts w:hint="eastAsia" w:ascii="仿宋_GB2312" w:hAnsi="仿宋_GB2312" w:eastAsia="仿宋_GB2312" w:cs="仿宋_GB2312"/>
          <w:kern w:val="2"/>
          <w:sz w:val="32"/>
          <w:szCs w:val="32"/>
          <w:lang w:val="en-US" w:eastAsia="zh-CN"/>
        </w:rPr>
        <w:t>应齐全有效</w:t>
      </w:r>
      <w:r>
        <w:rPr>
          <w:rFonts w:hint="eastAsia" w:ascii="仿宋_GB2312" w:hAnsi="仿宋_GB2312" w:eastAsia="仿宋_GB2312" w:cs="仿宋_GB2312"/>
          <w:kern w:val="2"/>
          <w:sz w:val="32"/>
          <w:szCs w:val="32"/>
        </w:rPr>
        <w:t>；机械设备有故障时</w:t>
      </w:r>
      <w:r>
        <w:rPr>
          <w:rFonts w:hint="eastAsia" w:ascii="仿宋_GB2312" w:hAnsi="仿宋_GB2312" w:eastAsia="仿宋_GB2312" w:cs="仿宋_GB2312"/>
          <w:kern w:val="2"/>
          <w:sz w:val="32"/>
          <w:szCs w:val="32"/>
          <w:lang w:val="en-US" w:eastAsia="zh-CN"/>
        </w:rPr>
        <w:t>要及时</w:t>
      </w:r>
      <w:r>
        <w:rPr>
          <w:rFonts w:hint="eastAsia" w:ascii="仿宋_GB2312" w:hAnsi="仿宋_GB2312" w:eastAsia="仿宋_GB2312" w:cs="仿宋_GB2312"/>
          <w:kern w:val="2"/>
          <w:sz w:val="32"/>
          <w:szCs w:val="32"/>
        </w:rPr>
        <w:t>排除，</w:t>
      </w:r>
      <w:r>
        <w:rPr>
          <w:rFonts w:hint="eastAsia" w:ascii="仿宋_GB2312" w:hAnsi="仿宋_GB2312" w:eastAsia="仿宋_GB2312" w:cs="仿宋_GB2312"/>
          <w:kern w:val="2"/>
          <w:sz w:val="32"/>
          <w:szCs w:val="32"/>
          <w:lang w:val="en-US" w:eastAsia="zh-CN"/>
        </w:rPr>
        <w:t>严禁</w:t>
      </w:r>
      <w:r>
        <w:rPr>
          <w:rFonts w:hint="eastAsia" w:ascii="仿宋_GB2312" w:hAnsi="仿宋_GB2312" w:eastAsia="仿宋_GB2312" w:cs="仿宋_GB2312"/>
          <w:kern w:val="2"/>
          <w:sz w:val="32"/>
          <w:szCs w:val="32"/>
        </w:rPr>
        <w:t>设备</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带</w:t>
      </w:r>
      <w:r>
        <w:rPr>
          <w:rFonts w:hint="eastAsia" w:ascii="仿宋_GB2312" w:hAnsi="仿宋_GB2312" w:eastAsia="仿宋_GB2312" w:cs="仿宋_GB2312"/>
          <w:kern w:val="2"/>
          <w:sz w:val="32"/>
          <w:szCs w:val="32"/>
          <w:lang w:val="en-US" w:eastAsia="zh-CN"/>
        </w:rPr>
        <w:t>病”</w:t>
      </w:r>
      <w:r>
        <w:rPr>
          <w:rFonts w:hint="eastAsia" w:ascii="仿宋_GB2312" w:hAnsi="仿宋_GB2312" w:eastAsia="仿宋_GB2312" w:cs="仿宋_GB2312"/>
          <w:kern w:val="2"/>
          <w:sz w:val="32"/>
          <w:szCs w:val="32"/>
        </w:rPr>
        <w:t>运行。</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15、电气设备安装人员应做到持证上岗；</w:t>
      </w:r>
      <w:r>
        <w:rPr>
          <w:rFonts w:hint="eastAsia" w:ascii="仿宋_GB2312" w:hAnsi="仿宋_GB2312" w:eastAsia="仿宋_GB2312" w:cs="仿宋_GB2312"/>
          <w:kern w:val="2"/>
          <w:sz w:val="32"/>
          <w:szCs w:val="32"/>
          <w:lang w:val="en-US" w:eastAsia="zh-CN"/>
        </w:rPr>
        <w:t>严禁</w:t>
      </w:r>
      <w:r>
        <w:rPr>
          <w:rFonts w:hint="eastAsia" w:ascii="仿宋_GB2312" w:hAnsi="仿宋_GB2312" w:eastAsia="仿宋_GB2312" w:cs="仿宋_GB2312"/>
          <w:kern w:val="2"/>
          <w:sz w:val="32"/>
          <w:szCs w:val="32"/>
        </w:rPr>
        <w:t>私拉乱接电线，临时接线应办理许可证；电气设备应选择正规厂家产品；定期对电气线路、设备进行维护管理。</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16、起重机械必须定期由具有检验资质的机构进行检验；起重机械应设有能从地面辨别额定荷重的名牌，严禁超负荷作业。</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 xml:space="preserve">17、车辆驾驶人员必须经有资格的培训单位培训经考试合格后方可持证上岗；严禁驾驶员酒后驾车、疲劳驾车、争道抢行等违章行为。    </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18、高处作业人员的身体条件要符合安全要求。如严禁患有高血压病、心脏病、贫血、癫痫等不适合高处作业的</w:t>
      </w:r>
      <w:r>
        <w:rPr>
          <w:rFonts w:hint="eastAsia" w:ascii="仿宋_GB2312" w:hAnsi="仿宋_GB2312" w:eastAsia="仿宋_GB2312" w:cs="仿宋_GB2312"/>
          <w:kern w:val="2"/>
          <w:sz w:val="32"/>
          <w:szCs w:val="32"/>
          <w:lang w:val="en-US" w:eastAsia="zh-CN"/>
        </w:rPr>
        <w:t>人员</w:t>
      </w:r>
      <w:r>
        <w:rPr>
          <w:rFonts w:hint="eastAsia" w:ascii="仿宋_GB2312" w:hAnsi="仿宋_GB2312" w:eastAsia="仿宋_GB2312" w:cs="仿宋_GB2312"/>
          <w:kern w:val="2"/>
          <w:sz w:val="32"/>
          <w:szCs w:val="32"/>
        </w:rPr>
        <w:t>从事高处作业；对疲劳过度、精神不振和情绪低落的人员要停止高处作业；严禁酒后从事高处作业；对从事高处作业的人员要坚持开展经常性的安全宣传教育和安全技术培训；高处作业应按要求办理许可证。</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19、在有限空间周边醒目处，设置警戒区、警戒线、警戒标志，未经许可，不得入内；对任何可能造成职业危害、人员伤亡的有限空间场所作业应做到“先通风、再检测、后作业”的原则。</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20、严禁高空抛物。</w:t>
      </w:r>
    </w:p>
    <w:p>
      <w:pPr>
        <w:pStyle w:val="3"/>
        <w:keepNext w:val="0"/>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38" w:name="_Toc1897"/>
      <w:bookmarkStart w:id="39" w:name="_Toc2729"/>
      <w:r>
        <w:rPr>
          <w:rFonts w:hint="eastAsia" w:ascii="黑体" w:hAnsi="黑体" w:eastAsia="黑体" w:cs="黑体"/>
          <w:b w:val="0"/>
          <w:bCs w:val="0"/>
          <w:sz w:val="32"/>
          <w:szCs w:val="32"/>
        </w:rPr>
        <w:t>4 监测和预警</w:t>
      </w:r>
      <w:bookmarkEnd w:id="37"/>
      <w:bookmarkEnd w:id="38"/>
      <w:bookmarkEnd w:id="39"/>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0" w:name="_Toc8296"/>
      <w:bookmarkStart w:id="41" w:name="_Toc4047"/>
      <w:bookmarkStart w:id="42" w:name="_Toc15801"/>
      <w:bookmarkStart w:id="43" w:name="_Toc15818"/>
      <w:r>
        <w:rPr>
          <w:rFonts w:hint="eastAsia" w:ascii="楷体_GB2312" w:hAnsi="楷体_GB2312" w:eastAsia="楷体_GB2312" w:cs="楷体_GB2312"/>
          <w:sz w:val="32"/>
          <w:szCs w:val="32"/>
        </w:rPr>
        <w:t>4.1监测</w:t>
      </w:r>
      <w:bookmarkEnd w:id="40"/>
      <w:bookmarkEnd w:id="41"/>
      <w:bookmarkEnd w:id="42"/>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1）</w:t>
      </w:r>
      <w:r>
        <w:rPr>
          <w:rFonts w:hint="eastAsia" w:ascii="仿宋_GB2312" w:hAnsi="仿宋_GB2312" w:eastAsia="仿宋_GB2312" w:cs="仿宋_GB2312"/>
          <w:kern w:val="2"/>
          <w:sz w:val="32"/>
          <w:szCs w:val="32"/>
        </w:rPr>
        <w:t>区政府及有关部门、街道办事处建立健全生产安全事故监测制度，整合监测信息资源，完善信息资源获取和共享机制。</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rPr>
        <w:t>区</w:t>
      </w:r>
      <w:r>
        <w:rPr>
          <w:rFonts w:hint="eastAsia" w:ascii="仿宋_GB2312" w:hAnsi="仿宋_GB2312" w:eastAsia="仿宋_GB2312" w:cs="仿宋_GB2312"/>
          <w:kern w:val="2"/>
          <w:sz w:val="32"/>
          <w:szCs w:val="32"/>
          <w:lang w:val="en-US" w:eastAsia="zh-CN"/>
        </w:rPr>
        <w:t>应急局</w:t>
      </w:r>
      <w:r>
        <w:rPr>
          <w:rFonts w:hint="eastAsia" w:ascii="仿宋_GB2312" w:hAnsi="仿宋_GB2312" w:eastAsia="仿宋_GB2312" w:cs="仿宋_GB2312"/>
          <w:kern w:val="2"/>
          <w:sz w:val="32"/>
          <w:szCs w:val="32"/>
        </w:rPr>
        <w:t>负责建立和运行全区生产安全事故监测预警信息系统，并作为市生产安全事故应急救援指挥信息系统的子系统，主要任务包括重大危险源（重大隐患）分级监控与预警、安全生产信息管理与报送，以及相关部门的专业监测预警信息系统。</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3）</w:t>
      </w:r>
      <w:r>
        <w:rPr>
          <w:rFonts w:hint="eastAsia" w:ascii="仿宋_GB2312" w:hAnsi="仿宋_GB2312" w:eastAsia="仿宋_GB2312" w:cs="仿宋_GB2312"/>
          <w:kern w:val="2"/>
          <w:sz w:val="32"/>
          <w:szCs w:val="32"/>
        </w:rPr>
        <w:t>根据生产安全事故的类型和特点，区政府以及相关部门应组织对辖区内重大危险源进行辨识、监测与监控；生产经营单位要建立完善安全生产动态监控及预警预报体系，定期进行安全生产风险分析，对本单位的重大危险源和重大隐患要报区应急管理局和行业管理部门备案，并登记建档。</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4" w:name="_Toc3511"/>
      <w:bookmarkStart w:id="45" w:name="_Toc10150"/>
      <w:bookmarkStart w:id="46" w:name="_Toc14068"/>
      <w:r>
        <w:rPr>
          <w:rFonts w:hint="eastAsia" w:ascii="楷体_GB2312" w:hAnsi="楷体_GB2312" w:eastAsia="楷体_GB2312" w:cs="楷体_GB2312"/>
          <w:sz w:val="32"/>
          <w:szCs w:val="32"/>
        </w:rPr>
        <w:t>4.2预警</w:t>
      </w:r>
      <w:bookmarkEnd w:id="44"/>
      <w:bookmarkEnd w:id="45"/>
      <w:bookmarkEnd w:id="46"/>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4.2.1 预警级别</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按照生产安全事故发生的紧急程度、发展势态和可能造成的危害程度，事故预警级别分为一级、二级、三级和四级，与事故应急响应分级标准对应，分别用红色、橙色、黄色和蓝色标示，一级为最高级别。</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根据事态的发展情况和采取措施的效果，预警颜色可以升级、降级或解除。</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一级预警(红色)：</w:t>
      </w:r>
      <w:r>
        <w:rPr>
          <w:rFonts w:hint="eastAsia" w:ascii="仿宋_GB2312" w:hAnsi="仿宋_GB2312" w:eastAsia="仿宋_GB2312" w:cs="仿宋_GB2312"/>
          <w:kern w:val="2"/>
          <w:sz w:val="32"/>
          <w:szCs w:val="32"/>
        </w:rPr>
        <w:t>可能发生或引发特别重大生产安全事故;事故已经发生，有可能进一步扩大事故范围或引发次生、衍生事故，造成重大人员伤亡。</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二级预警(橙色)：</w:t>
      </w:r>
      <w:r>
        <w:rPr>
          <w:rFonts w:hint="eastAsia" w:ascii="仿宋_GB2312" w:hAnsi="仿宋_GB2312" w:eastAsia="仿宋_GB2312" w:cs="仿宋_GB2312"/>
          <w:kern w:val="2"/>
          <w:sz w:val="32"/>
          <w:szCs w:val="32"/>
        </w:rPr>
        <w:t>可能发生或引发重大生产安全事故;事故已经发生，有可能进一步扩大事故范围或引发次生、衍生事故，造成更多人员伤亡。</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三级预警(黄色)：</w:t>
      </w:r>
      <w:r>
        <w:rPr>
          <w:rFonts w:hint="eastAsia" w:ascii="仿宋_GB2312" w:hAnsi="仿宋_GB2312" w:eastAsia="仿宋_GB2312" w:cs="仿宋_GB2312"/>
          <w:kern w:val="2"/>
          <w:sz w:val="32"/>
          <w:szCs w:val="32"/>
        </w:rPr>
        <w:t>可能发生或引发较大生产安全事故;事故已经发生，有可能进一步扩大事故范围或引发次生、衍生事故，造成较多人员伤亡。</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四级预警(蓝色)：</w:t>
      </w:r>
      <w:r>
        <w:rPr>
          <w:rFonts w:hint="eastAsia" w:ascii="仿宋_GB2312" w:hAnsi="仿宋_GB2312" w:eastAsia="仿宋_GB2312" w:cs="仿宋_GB2312"/>
          <w:kern w:val="2"/>
          <w:sz w:val="32"/>
          <w:szCs w:val="32"/>
        </w:rPr>
        <w:t>可能发生或引发一般生产安全事故。事故已经发生，有可能进一步扩大事故范围或引发次生、衍生事故，造成人员伤亡。</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rPr>
      </w:pPr>
      <w:r>
        <w:rPr>
          <w:rFonts w:hint="eastAsia" w:ascii="仿宋_GB2312" w:hAnsi="仿宋_GB2312" w:eastAsia="仿宋_GB2312" w:cs="仿宋_GB2312"/>
          <w:b/>
          <w:bCs/>
          <w:kern w:val="2"/>
          <w:sz w:val="32"/>
          <w:szCs w:val="32"/>
        </w:rPr>
        <w:t>4.2.2预警条件</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（1）本行政区域内发现险情；</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rPr>
        <w:t>）上级政府及有关部门发出预警信息。</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rPr>
      </w:pPr>
      <w:r>
        <w:rPr>
          <w:rFonts w:hint="eastAsia" w:ascii="仿宋_GB2312" w:hAnsi="仿宋_GB2312" w:eastAsia="仿宋_GB2312" w:cs="仿宋_GB2312"/>
          <w:b/>
          <w:bCs/>
          <w:kern w:val="2"/>
          <w:sz w:val="32"/>
          <w:szCs w:val="32"/>
        </w:rPr>
        <w:t>4.2.3预警发布</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根据可能发生生产安全事故灾害的程度，以及上级有关部门发布的预警信息，由平城区政府或指定部门发布本区域的预警信息。</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预警信息内容主要包括：预警区域或场所、险情类别、预警级别、预警起始时间、可能影响范围、灾情概要、有关预防预警措施及工作要求、发布机关等。</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预警信息的发布途径有广播、电视、报刊、通信、信息网络、警报器、宣传车、大喇叭或组织人员逐户通知等方式进行，对老、幼、病、残、孕等特殊人群以及学校等特殊场所和警报盲区应当采取有针对性的通知方式。</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rPr>
      </w:pPr>
      <w:r>
        <w:rPr>
          <w:rFonts w:hint="eastAsia" w:ascii="仿宋_GB2312" w:hAnsi="仿宋_GB2312" w:eastAsia="仿宋_GB2312" w:cs="仿宋_GB2312"/>
          <w:b/>
          <w:bCs/>
          <w:kern w:val="2"/>
          <w:sz w:val="32"/>
          <w:szCs w:val="32"/>
        </w:rPr>
        <w:t>4.2.4预警措施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采取的预警措施：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（1）增加观测频次，及时收集、报告有关信息;</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rPr>
        <w:t>）加强公众沟通，公布信息接收和咨询电话，向社会公告采取的有关特定措施、避免或减轻危害的建议和劝告等；</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3</w:t>
      </w:r>
      <w:r>
        <w:rPr>
          <w:rFonts w:hint="eastAsia" w:ascii="仿宋_GB2312" w:hAnsi="仿宋_GB2312" w:eastAsia="仿宋_GB2312" w:cs="仿宋_GB2312"/>
          <w:kern w:val="2"/>
          <w:sz w:val="32"/>
          <w:szCs w:val="32"/>
        </w:rPr>
        <w:t>）组织应急救援队伍和负有特定职责的人员进入待命状态，动员后备人员做好参加应急处置和救援工作的准备，视情预置有关队伍、装备、物资等应急资源;</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）调集应急处置和救援所需物资、设备、工具，准备应急设施和避难场所，并确保其处于良好状态、随时可以投入正常使用;</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rPr>
        <w:t>）加强对重点单位、重要部位和重要基础设施的安全保卫，维护社会治安秩序;</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6</w:t>
      </w:r>
      <w:r>
        <w:rPr>
          <w:rFonts w:hint="eastAsia" w:ascii="仿宋_GB2312" w:hAnsi="仿宋_GB2312" w:eastAsia="仿宋_GB2312" w:cs="仿宋_GB2312"/>
          <w:kern w:val="2"/>
          <w:sz w:val="32"/>
          <w:szCs w:val="32"/>
        </w:rPr>
        <w:t>）采取必要措施，确保交通、通信、供水、排水、供电、供气、供热等公共设施的安全和正常运行;</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7</w:t>
      </w:r>
      <w:r>
        <w:rPr>
          <w:rFonts w:hint="eastAsia" w:ascii="仿宋_GB2312" w:hAnsi="仿宋_GB2312" w:eastAsia="仿宋_GB2312" w:cs="仿宋_GB2312"/>
          <w:kern w:val="2"/>
          <w:sz w:val="32"/>
          <w:szCs w:val="32"/>
        </w:rPr>
        <w:t>）转移、疏散或者撤离易受生产安全事故危害的人员并子以妥善安量，转移重要财产；</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8</w:t>
      </w:r>
      <w:r>
        <w:rPr>
          <w:rFonts w:hint="eastAsia" w:ascii="仿宋_GB2312" w:hAnsi="仿宋_GB2312" w:eastAsia="仿宋_GB2312" w:cs="仿宋_GB2312"/>
          <w:kern w:val="2"/>
          <w:sz w:val="32"/>
          <w:szCs w:val="32"/>
        </w:rPr>
        <w:t>）关闭或者限制使用易受生产安全事故危害的场所，控制或者限制容易导致危害扩大的公共场所的活动；</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9</w:t>
      </w:r>
      <w:r>
        <w:rPr>
          <w:rFonts w:hint="eastAsia" w:ascii="仿宋_GB2312" w:hAnsi="仿宋_GB2312" w:eastAsia="仿宋_GB2312" w:cs="仿宋_GB2312"/>
          <w:kern w:val="2"/>
          <w:sz w:val="32"/>
          <w:szCs w:val="32"/>
        </w:rPr>
        <w:t>）有关</w:t>
      </w:r>
      <w:r>
        <w:rPr>
          <w:rFonts w:hint="eastAsia" w:ascii="仿宋_GB2312" w:hAnsi="仿宋_GB2312" w:eastAsia="仿宋_GB2312" w:cs="仿宋_GB2312"/>
          <w:kern w:val="2"/>
          <w:sz w:val="32"/>
          <w:szCs w:val="32"/>
          <w:lang w:val="en-US" w:eastAsia="zh-CN"/>
        </w:rPr>
        <w:t>街道</w:t>
      </w:r>
      <w:r>
        <w:rPr>
          <w:rFonts w:hint="eastAsia" w:ascii="仿宋_GB2312" w:hAnsi="仿宋_GB2312" w:eastAsia="仿宋_GB2312" w:cs="仿宋_GB2312"/>
          <w:kern w:val="2"/>
          <w:sz w:val="32"/>
          <w:szCs w:val="32"/>
        </w:rPr>
        <w:t>和部门发布预警后，其他相关</w:t>
      </w:r>
      <w:r>
        <w:rPr>
          <w:rFonts w:hint="eastAsia" w:ascii="仿宋_GB2312" w:hAnsi="仿宋_GB2312" w:eastAsia="仿宋_GB2312" w:cs="仿宋_GB2312"/>
          <w:kern w:val="2"/>
          <w:sz w:val="32"/>
          <w:szCs w:val="32"/>
          <w:lang w:val="en-US" w:eastAsia="zh-CN"/>
        </w:rPr>
        <w:t>街道</w:t>
      </w:r>
      <w:r>
        <w:rPr>
          <w:rFonts w:hint="eastAsia" w:ascii="仿宋_GB2312" w:hAnsi="仿宋_GB2312" w:eastAsia="仿宋_GB2312" w:cs="仿宋_GB2312"/>
          <w:kern w:val="2"/>
          <w:sz w:val="32"/>
          <w:szCs w:val="32"/>
        </w:rPr>
        <w:t>和部门及时组织分析本</w:t>
      </w:r>
      <w:r>
        <w:rPr>
          <w:rFonts w:hint="eastAsia" w:ascii="仿宋_GB2312" w:hAnsi="仿宋_GB2312" w:eastAsia="仿宋_GB2312" w:cs="仿宋_GB2312"/>
          <w:kern w:val="2"/>
          <w:sz w:val="32"/>
          <w:szCs w:val="32"/>
          <w:lang w:val="en-US" w:eastAsia="zh-CN"/>
        </w:rPr>
        <w:t>辖</w:t>
      </w:r>
      <w:r>
        <w:rPr>
          <w:rFonts w:hint="eastAsia" w:ascii="仿宋_GB2312" w:hAnsi="仿宋_GB2312" w:eastAsia="仿宋_GB2312" w:cs="仿宋_GB2312"/>
          <w:kern w:val="2"/>
          <w:sz w:val="32"/>
          <w:szCs w:val="32"/>
        </w:rPr>
        <w:t>区和本行业可能受到影响的范围、程度等，安排部署有关防范性施。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rPr>
      </w:pPr>
      <w:r>
        <w:rPr>
          <w:rFonts w:hint="eastAsia" w:ascii="仿宋_GB2312" w:hAnsi="仿宋_GB2312" w:eastAsia="仿宋_GB2312" w:cs="仿宋_GB2312"/>
          <w:b/>
          <w:bCs/>
          <w:kern w:val="2"/>
          <w:sz w:val="32"/>
          <w:szCs w:val="32"/>
        </w:rPr>
        <w:t>4.2.5预警解除</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当生产安全事故风险已经解除，发布警报的</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政府或有关部门要立即宣布解除警报，终止预警期，解除已经采取的有关措施。</w:t>
      </w:r>
    </w:p>
    <w:p>
      <w:pPr>
        <w:pStyle w:val="3"/>
        <w:keepNext w:val="0"/>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default" w:ascii="黑体" w:hAnsi="黑体" w:eastAsia="黑体" w:cs="黑体"/>
          <w:b w:val="0"/>
          <w:bCs w:val="0"/>
          <w:sz w:val="32"/>
          <w:szCs w:val="32"/>
          <w:lang w:val="en-US" w:eastAsia="zh-CN"/>
        </w:rPr>
      </w:pPr>
      <w:bookmarkStart w:id="47" w:name="_Toc28744"/>
      <w:bookmarkStart w:id="48" w:name="_Toc27954"/>
      <w:bookmarkStart w:id="49" w:name="_Toc8644"/>
      <w:r>
        <w:rPr>
          <w:rFonts w:hint="eastAsia" w:ascii="黑体" w:hAnsi="黑体" w:eastAsia="黑体" w:cs="黑体"/>
          <w:b w:val="0"/>
          <w:bCs w:val="0"/>
          <w:sz w:val="32"/>
          <w:szCs w:val="32"/>
        </w:rPr>
        <w:t>5 应急响应</w:t>
      </w:r>
      <w:bookmarkEnd w:id="47"/>
      <w:bookmarkEnd w:id="48"/>
      <w:bookmarkEnd w:id="49"/>
      <w:r>
        <w:rPr>
          <w:rFonts w:hint="eastAsia" w:ascii="黑体" w:hAnsi="黑体" w:eastAsia="黑体" w:cs="黑体"/>
          <w:b w:val="0"/>
          <w:bCs w:val="0"/>
          <w:sz w:val="32"/>
          <w:szCs w:val="32"/>
          <w:lang w:val="en-US" w:eastAsia="zh-CN"/>
        </w:rPr>
        <w:t>及先期处置</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0" w:name="_Toc22854"/>
      <w:bookmarkStart w:id="51" w:name="_Toc6720"/>
      <w:bookmarkStart w:id="52" w:name="_Toc16729"/>
      <w:r>
        <w:rPr>
          <w:rFonts w:hint="eastAsia" w:ascii="楷体_GB2312" w:hAnsi="楷体_GB2312" w:eastAsia="楷体_GB2312" w:cs="楷体_GB2312"/>
          <w:sz w:val="32"/>
          <w:szCs w:val="32"/>
        </w:rPr>
        <w:t>5.1信息接收</w:t>
      </w:r>
      <w:bookmarkEnd w:id="50"/>
      <w:r>
        <w:rPr>
          <w:rFonts w:hint="eastAsia" w:ascii="楷体_GB2312" w:hAnsi="楷体_GB2312" w:eastAsia="楷体_GB2312" w:cs="楷体_GB2312"/>
          <w:sz w:val="32"/>
          <w:szCs w:val="32"/>
        </w:rPr>
        <w:t>及报送</w:t>
      </w:r>
      <w:bookmarkEnd w:id="51"/>
      <w:bookmarkEnd w:id="52"/>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生产安全事故发生或发现重大风险隐患后，基层网格员和有关社区、村、企业、社会组织及相关专业机构、监测网点等要及时向区政府及其有关主管部门报告突发事件信息。</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 xml:space="preserve">区应急办公室24小时值班电话：5026252    </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报告内容：生产安全事故发生的时间、地点、信息来源、性质、简要经过、影响范围、人员伤亡和失联情况、房屋倒塌损坏情况、交通通信电力等基础设施损毁情况，现场救援情况和已经采取的其他措施，报告人的部门、姓名和联系电话。</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应急办公室值班人员接到报警后，立即口头或电话向应急办公室主任报告，（非正常工作时间向值班领导报告），应急办公室主任（或值班领导）接到应急办公室人员报警后，对生产安全事故情况做出初步判断分析，及时向区生产安全事故应急指挥部办公室主任汇报，由指挥部办公室主任会商后，根据事故情况，决定是否向区应急救援指挥部指挥长报告。</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区应急救援指挥部指挥长接到生产安全事故报告后，按照国家有关规定向市政府及其有关部门报送突发事件信息，最迟不得超过1小时，同时通报可能受影响的地区和部门。</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3" w:name="_Toc29676"/>
      <w:bookmarkStart w:id="54" w:name="_Toc2608"/>
      <w:r>
        <w:rPr>
          <w:rFonts w:hint="eastAsia" w:ascii="楷体_GB2312" w:hAnsi="楷体_GB2312" w:eastAsia="楷体_GB2312" w:cs="楷体_GB2312"/>
          <w:sz w:val="32"/>
          <w:szCs w:val="32"/>
        </w:rPr>
        <w:t>5.2先期处置</w:t>
      </w:r>
      <w:bookmarkEnd w:id="53"/>
      <w:bookmarkEnd w:id="54"/>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bookmarkStart w:id="55" w:name="_Toc25522"/>
      <w:r>
        <w:rPr>
          <w:rFonts w:hint="eastAsia" w:ascii="仿宋_GB2312" w:hAnsi="仿宋_GB2312" w:eastAsia="仿宋_GB2312" w:cs="仿宋_GB2312"/>
          <w:kern w:val="2"/>
          <w:sz w:val="32"/>
          <w:szCs w:val="32"/>
        </w:rPr>
        <w:t>生产安全事故发生后，事发部门（单位）要立即组织本部门（单位）应急救援队伍和工作人员营救受害人员，疏散、撤离、安置受威胁人员;控制危险源，标明危险区域，封锁危险场所，并采取其他防止危害扩大的必要措施;迅速控制可疑的传染源，积极救治病人，组织医疗卫生人员加强个人防护;向所在地</w:t>
      </w:r>
      <w:r>
        <w:rPr>
          <w:rFonts w:hint="eastAsia" w:ascii="仿宋_GB2312" w:hAnsi="仿宋_GB2312" w:eastAsia="仿宋_GB2312" w:cs="仿宋_GB2312"/>
          <w:kern w:val="2"/>
          <w:sz w:val="32"/>
          <w:szCs w:val="32"/>
          <w:lang w:val="en-US" w:eastAsia="zh-CN"/>
        </w:rPr>
        <w:t>街道</w:t>
      </w:r>
      <w:r>
        <w:rPr>
          <w:rFonts w:hint="eastAsia" w:ascii="仿宋_GB2312" w:hAnsi="仿宋_GB2312" w:eastAsia="仿宋_GB2312" w:cs="仿宋_GB2312"/>
          <w:kern w:val="2"/>
          <w:sz w:val="32"/>
          <w:szCs w:val="32"/>
        </w:rPr>
        <w:t>及</w:t>
      </w:r>
      <w:r>
        <w:rPr>
          <w:rFonts w:hint="eastAsia" w:ascii="仿宋_GB2312" w:hAnsi="仿宋_GB2312" w:eastAsia="仿宋_GB2312" w:cs="仿宋_GB2312"/>
          <w:kern w:val="2"/>
          <w:sz w:val="32"/>
          <w:szCs w:val="32"/>
          <w:lang w:val="en-US" w:eastAsia="zh-CN"/>
        </w:rPr>
        <w:t>区政府</w:t>
      </w:r>
      <w:r>
        <w:rPr>
          <w:rFonts w:hint="eastAsia" w:ascii="仿宋_GB2312" w:hAnsi="仿宋_GB2312" w:eastAsia="仿宋_GB2312" w:cs="仿宋_GB2312"/>
          <w:kern w:val="2"/>
          <w:sz w:val="32"/>
          <w:szCs w:val="32"/>
        </w:rPr>
        <w:t>有关部门、单位报告。对因本单位的问题引发的或主体是本单位人员的社会安全事件，有关单位要迅速派出负责人赶赴现场开展劝解、疏导工作。事发地居民委员会、村民委员会和其他组织要按照</w:t>
      </w:r>
      <w:r>
        <w:rPr>
          <w:rFonts w:hint="eastAsia" w:ascii="仿宋_GB2312" w:hAnsi="仿宋_GB2312" w:eastAsia="仿宋_GB2312" w:cs="仿宋_GB2312"/>
          <w:kern w:val="2"/>
          <w:sz w:val="32"/>
          <w:szCs w:val="32"/>
          <w:lang w:val="en-US" w:eastAsia="zh-CN"/>
        </w:rPr>
        <w:t>街道</w:t>
      </w:r>
      <w:r>
        <w:rPr>
          <w:rFonts w:hint="eastAsia" w:ascii="仿宋_GB2312" w:hAnsi="仿宋_GB2312" w:eastAsia="仿宋_GB2312" w:cs="仿宋_GB2312"/>
          <w:kern w:val="2"/>
          <w:sz w:val="32"/>
          <w:szCs w:val="32"/>
        </w:rPr>
        <w:t>的决定、命令，进行宣传动员，组织群众开展自救和互救，协助维护社会秩序。街道办事处调动应急救援力量，采取措施控制事态发展，组织开展应急救援和处置工作，并及时向</w:t>
      </w:r>
      <w:r>
        <w:rPr>
          <w:rFonts w:hint="eastAsia" w:ascii="仿宋_GB2312" w:hAnsi="仿宋_GB2312" w:eastAsia="仿宋_GB2312" w:cs="仿宋_GB2312"/>
          <w:kern w:val="2"/>
          <w:sz w:val="32"/>
          <w:szCs w:val="32"/>
          <w:lang w:val="en-US" w:eastAsia="zh-CN"/>
        </w:rPr>
        <w:t>区政府</w:t>
      </w:r>
      <w:r>
        <w:rPr>
          <w:rFonts w:hint="eastAsia" w:ascii="仿宋_GB2312" w:hAnsi="仿宋_GB2312" w:eastAsia="仿宋_GB2312" w:cs="仿宋_GB2312"/>
          <w:kern w:val="2"/>
          <w:sz w:val="32"/>
          <w:szCs w:val="32"/>
        </w:rPr>
        <w:t>报告。</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6" w:name="_Toc8697"/>
      <w:bookmarkStart w:id="57" w:name="_Toc30368"/>
      <w:r>
        <w:rPr>
          <w:rFonts w:hint="eastAsia" w:ascii="楷体_GB2312" w:hAnsi="楷体_GB2312" w:eastAsia="楷体_GB2312" w:cs="楷体_GB2312"/>
          <w:sz w:val="32"/>
          <w:szCs w:val="32"/>
        </w:rPr>
        <w:t>5.3应急响应</w:t>
      </w:r>
      <w:bookmarkEnd w:id="55"/>
      <w:bookmarkEnd w:id="56"/>
      <w:bookmarkEnd w:id="57"/>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rPr>
      </w:pPr>
      <w:r>
        <w:rPr>
          <w:rFonts w:hint="eastAsia" w:ascii="仿宋_GB2312" w:hAnsi="仿宋_GB2312" w:eastAsia="仿宋_GB2312" w:cs="仿宋_GB2312"/>
          <w:b/>
          <w:bCs/>
          <w:kern w:val="2"/>
          <w:sz w:val="32"/>
          <w:szCs w:val="32"/>
        </w:rPr>
        <w:t>5.3.1</w:t>
      </w:r>
      <w:r>
        <w:rPr>
          <w:rFonts w:hint="eastAsia" w:ascii="仿宋_GB2312" w:hAnsi="仿宋_GB2312" w:eastAsia="仿宋_GB2312" w:cs="仿宋_GB2312"/>
          <w:b/>
          <w:bCs/>
          <w:kern w:val="2"/>
          <w:sz w:val="32"/>
          <w:szCs w:val="32"/>
          <w:lang w:val="en-US" w:eastAsia="zh-CN"/>
        </w:rPr>
        <w:t xml:space="preserve"> </w:t>
      </w:r>
      <w:r>
        <w:rPr>
          <w:rFonts w:hint="eastAsia" w:ascii="仿宋_GB2312" w:hAnsi="仿宋_GB2312" w:eastAsia="仿宋_GB2312" w:cs="仿宋_GB2312"/>
          <w:b/>
          <w:bCs/>
          <w:kern w:val="2"/>
          <w:sz w:val="32"/>
          <w:szCs w:val="32"/>
        </w:rPr>
        <w:t>区级响应</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区级响应由低到高设定Ⅱ级、Ⅰ级二个响应等级。平城区生产安全事故发后，依据响应条件，启动相应的区级响应。各级响应条件详见附表3。</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对于确定为Ⅰ级响应的生产安全事故，在立即启动本级应急预案进行先期处置的同时，向区政府、市政府或上级应急指挥机构报告。</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对于确定为Ⅱ级响应，该类事故发生后，应立即启动本级应急预案，组织开展应急抢险工作，同时上报区政府或上级应急指挥机构，做好应对随时可能扩大的应急响应级别。</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rPr>
      </w:pPr>
      <w:bookmarkStart w:id="58" w:name="_Toc27902_WPSOffice_Level3"/>
      <w:r>
        <w:rPr>
          <w:rFonts w:hint="eastAsia" w:ascii="仿宋_GB2312" w:hAnsi="仿宋_GB2312" w:eastAsia="仿宋_GB2312" w:cs="仿宋_GB2312"/>
          <w:b/>
          <w:bCs/>
          <w:kern w:val="2"/>
          <w:sz w:val="32"/>
          <w:szCs w:val="32"/>
        </w:rPr>
        <w:t>5.3.2 Ⅰ级响应</w:t>
      </w:r>
      <w:bookmarkEnd w:id="58"/>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符合Ⅰ级响应条件时，区生产安全事故应急救援指挥部办公室主任立即向区应急救援指挥部指挥长报告，启动Ⅰ级响应。区生产安全事故应急救援指挥部派出工作组赶赴事故现场，协调、指导事故抢救工作。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rPr>
      </w:pPr>
      <w:bookmarkStart w:id="59" w:name="_Toc17376_WPSOffice_Level3"/>
      <w:r>
        <w:rPr>
          <w:rFonts w:hint="eastAsia" w:ascii="仿宋_GB2312" w:hAnsi="仿宋_GB2312" w:eastAsia="仿宋_GB2312" w:cs="仿宋_GB2312"/>
          <w:b/>
          <w:bCs/>
          <w:kern w:val="2"/>
          <w:sz w:val="32"/>
          <w:szCs w:val="32"/>
        </w:rPr>
        <w:t>5.3.3 Ⅱ级响应</w:t>
      </w:r>
      <w:bookmarkEnd w:id="59"/>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符合Ⅱ级响应条件时，值班人员立即向区生产安全事故应急指挥部办公室主任报告，启动Ⅱ级响应。区指挥部视情况派出工作组赶赴事故现场，协调、指导事故救援工作。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rPr>
      </w:pPr>
      <w:r>
        <w:rPr>
          <w:rFonts w:hint="eastAsia" w:ascii="仿宋_GB2312" w:hAnsi="仿宋_GB2312" w:eastAsia="仿宋_GB2312" w:cs="仿宋_GB2312"/>
          <w:b/>
          <w:bCs/>
          <w:kern w:val="2"/>
          <w:sz w:val="32"/>
          <w:szCs w:val="32"/>
        </w:rPr>
        <w:t>5.3.4</w:t>
      </w:r>
      <w:r>
        <w:rPr>
          <w:rFonts w:hint="eastAsia" w:ascii="仿宋_GB2312" w:hAnsi="仿宋_GB2312" w:eastAsia="仿宋_GB2312" w:cs="仿宋_GB2312"/>
          <w:b/>
          <w:bCs/>
          <w:kern w:val="2"/>
          <w:sz w:val="32"/>
          <w:szCs w:val="32"/>
          <w:lang w:val="en-US" w:eastAsia="zh-CN"/>
        </w:rPr>
        <w:t xml:space="preserve"> </w:t>
      </w:r>
      <w:r>
        <w:rPr>
          <w:rFonts w:hint="eastAsia" w:ascii="仿宋_GB2312" w:hAnsi="仿宋_GB2312" w:eastAsia="仿宋_GB2312" w:cs="仿宋_GB2312"/>
          <w:b/>
          <w:bCs/>
          <w:kern w:val="2"/>
          <w:sz w:val="32"/>
          <w:szCs w:val="32"/>
        </w:rPr>
        <w:t>响应程序</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（1）区生产安全事故应急指挥部办公室通过有关信息平台和各类通信手段，立即向指挥部成员应急组发布事故现场信息，通知各部门进入应急状态。</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2）区生产安全事故应急指挥部办公室主任立即向指挥长请示报告，确定赶赴事故现场的前线指挥部成员和专家。确定赶赴现场的人员后，通过有关信息平台和各类通信手段，发布赶赴事故现场信息。相关人员收到指令后，立即赶赴现场。</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（3）前线指挥部成员赶赴现场后立即开展事故会商，分析研判事故形势，研究制定事故抢险方案和保障方案，并根据事故发展态势及时调整抢救方案。</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（4）根据事故情况及发展态势，前线指挥部协调增调救援力量。根据实际需要，请求市指挥部调派应急专业队、专用工具增援，调拨抢救物资。</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（5）进一步做好交通、通讯、测绘、电力等应急保障工作。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（6）加强对重要目标物和重大危险源的排查和安全处置工作，防范次生灾害。</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（7）进一步加强气象服务，根据事故现场气象条件，视情况组织实施人工影响天气作业。</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（8）协调市和区媒体加强事故救灾宣传报道，统一发布事故信息；收集分析舆情，做好事故抢救宣传报道及舆论引导工作。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（9）根据前线指挥部设立</w:t>
      </w:r>
      <w:r>
        <w:rPr>
          <w:rFonts w:hint="eastAsia" w:ascii="仿宋_GB2312" w:hAnsi="仿宋_GB2312" w:eastAsia="仿宋_GB2312" w:cs="仿宋_GB2312"/>
          <w:kern w:val="2"/>
          <w:sz w:val="32"/>
          <w:szCs w:val="32"/>
          <w:lang w:val="en-US" w:eastAsia="zh-CN"/>
        </w:rPr>
        <w:t>的</w:t>
      </w:r>
      <w:r>
        <w:rPr>
          <w:rFonts w:hint="eastAsia" w:ascii="仿宋_GB2312" w:hAnsi="仿宋_GB2312" w:eastAsia="仿宋_GB2312" w:cs="仿宋_GB2312"/>
          <w:kern w:val="2"/>
          <w:sz w:val="32"/>
          <w:szCs w:val="32"/>
        </w:rPr>
        <w:t>工作组，</w:t>
      </w:r>
      <w:r>
        <w:rPr>
          <w:rFonts w:hint="eastAsia" w:ascii="仿宋_GB2312" w:hAnsi="仿宋_GB2312" w:eastAsia="仿宋_GB2312" w:cs="仿宋_GB2312"/>
          <w:kern w:val="2"/>
          <w:sz w:val="32"/>
          <w:szCs w:val="32"/>
          <w:lang w:val="en-US" w:eastAsia="zh-CN"/>
        </w:rPr>
        <w:t>分别</w:t>
      </w:r>
      <w:r>
        <w:rPr>
          <w:rFonts w:hint="eastAsia" w:ascii="仿宋_GB2312" w:hAnsi="仿宋_GB2312" w:eastAsia="仿宋_GB2312" w:cs="仿宋_GB2312"/>
          <w:kern w:val="2"/>
          <w:sz w:val="32"/>
          <w:szCs w:val="32"/>
        </w:rPr>
        <w:t>落实相应的工作。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（10）认真贯彻落实国家、应急管理部、省委省政府、市委市政府主要领导的指示批示精神。</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11）当发生特别重大、重大、较大等级的生产安全事故时，在做好上述1-10项重点工作的基础上，积极配合国家、省、市指挥部工作组，认真落实相应的工作。当发生一般性生产安全事故，按上述1-10项开展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rPr>
      </w:pPr>
      <w:r>
        <w:rPr>
          <w:rFonts w:hint="eastAsia" w:ascii="仿宋_GB2312" w:hAnsi="仿宋_GB2312" w:eastAsia="仿宋_GB2312" w:cs="仿宋_GB2312"/>
          <w:b/>
          <w:bCs/>
          <w:kern w:val="2"/>
          <w:sz w:val="32"/>
          <w:szCs w:val="32"/>
        </w:rPr>
        <w:t>5.3.5</w:t>
      </w:r>
      <w:r>
        <w:rPr>
          <w:rFonts w:hint="eastAsia" w:ascii="仿宋_GB2312" w:hAnsi="仿宋_GB2312" w:eastAsia="仿宋_GB2312" w:cs="仿宋_GB2312"/>
          <w:b/>
          <w:bCs/>
          <w:kern w:val="2"/>
          <w:sz w:val="32"/>
          <w:szCs w:val="32"/>
          <w:lang w:val="en-US" w:eastAsia="zh-CN"/>
        </w:rPr>
        <w:t xml:space="preserve"> </w:t>
      </w:r>
      <w:r>
        <w:rPr>
          <w:rFonts w:hint="eastAsia" w:ascii="仿宋_GB2312" w:hAnsi="仿宋_GB2312" w:eastAsia="仿宋_GB2312" w:cs="仿宋_GB2312"/>
          <w:b/>
          <w:bCs/>
          <w:kern w:val="2"/>
          <w:sz w:val="32"/>
          <w:szCs w:val="32"/>
        </w:rPr>
        <w:t>应急处置措施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生产安全事故发生后，事发地的街</w:t>
      </w:r>
      <w:r>
        <w:rPr>
          <w:rFonts w:hint="eastAsia" w:ascii="仿宋_GB2312" w:hAnsi="仿宋_GB2312" w:eastAsia="仿宋_GB2312" w:cs="仿宋_GB2312"/>
          <w:kern w:val="2"/>
          <w:sz w:val="32"/>
          <w:szCs w:val="32"/>
          <w:lang w:val="en-US" w:eastAsia="zh-CN"/>
        </w:rPr>
        <w:t>道</w:t>
      </w:r>
      <w:r>
        <w:rPr>
          <w:rFonts w:hint="eastAsia" w:ascii="仿宋_GB2312" w:hAnsi="仿宋_GB2312" w:eastAsia="仿宋_GB2312" w:cs="仿宋_GB2312"/>
          <w:kern w:val="2"/>
          <w:sz w:val="32"/>
          <w:szCs w:val="32"/>
        </w:rPr>
        <w:t>应采取下列一项或者多项应急措施: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1）</w:t>
      </w:r>
      <w:r>
        <w:rPr>
          <w:rFonts w:hint="eastAsia" w:ascii="仿宋_GB2312" w:hAnsi="仿宋_GB2312" w:eastAsia="仿宋_GB2312" w:cs="仿宋_GB2312"/>
          <w:kern w:val="2"/>
          <w:sz w:val="32"/>
          <w:szCs w:val="32"/>
        </w:rPr>
        <w:t>现场信息获取。组织现场人员、应急测绘和勘察队伍等，有条件的要利用无人机等手段获取现场影像，分析研判道路桥梁、通信、电力等基础设施和居民住房损毁情况，重要目标物、人员密集场所和人口分布等信息，提出初步评估意见，并向现场指挥机构和有关部门报告。</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rPr>
        <w:t>组织营救受灾和被困人员，疏散、撤离并妥善安置受威胁人员，必要时组织动员社会应急力量有序参与应急处置与救援、受灾人员救助工作。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3）</w:t>
      </w:r>
      <w:r>
        <w:rPr>
          <w:rFonts w:hint="eastAsia" w:ascii="仿宋_GB2312" w:hAnsi="仿宋_GB2312" w:eastAsia="仿宋_GB2312" w:cs="仿宋_GB2312"/>
          <w:kern w:val="2"/>
          <w:sz w:val="32"/>
          <w:szCs w:val="32"/>
        </w:rPr>
        <w:t>组织救治伤员，治疗传染病人和疑似病例，隔离传染源，观察密切接触者，对易感人群采取应急接种、预防性服药和卫生防疫知识宣传。</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迅速组织开展抢险工作，控制危险源、减轻或消除危害，并标明危险区城，封锁危险场所，划定警戒区，实行交通管制以及其他控制措施，交通运输、公安等有关部门要保证紧急情况下应急交通工具的优先安排、优先调度、优先放行，确保抢险救灾物资和人员能够及时、安全送达。</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rPr>
        <w:t>立即协调市级部门单位抢修被损坏的交通、通信、供(排)水、供电、供气、供热等公共设施，短时难以恢复的，要实施临时过渡方案，保障社会生产生活基本需要。</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6）</w:t>
      </w:r>
      <w:r>
        <w:rPr>
          <w:rFonts w:hint="eastAsia" w:ascii="仿宋_GB2312" w:hAnsi="仿宋_GB2312" w:eastAsia="仿宋_GB2312" w:cs="仿宋_GB2312"/>
          <w:kern w:val="2"/>
          <w:sz w:val="32"/>
          <w:szCs w:val="32"/>
        </w:rPr>
        <w:t>禁止或者限制使用有关设备、设施，关闭或者限制使用有关场所，中止人员密集的活动或者可能导致危害扩大的生产经营活动以及采取其他保护措施。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7）申请区</w:t>
      </w:r>
      <w:r>
        <w:rPr>
          <w:rFonts w:hint="eastAsia" w:ascii="仿宋_GB2312" w:hAnsi="仿宋_GB2312" w:eastAsia="仿宋_GB2312" w:cs="仿宋_GB2312"/>
          <w:kern w:val="2"/>
          <w:sz w:val="32"/>
          <w:szCs w:val="32"/>
        </w:rPr>
        <w:t>级财政</w:t>
      </w:r>
      <w:r>
        <w:rPr>
          <w:rFonts w:hint="eastAsia" w:ascii="仿宋_GB2312" w:hAnsi="仿宋_GB2312" w:eastAsia="仿宋_GB2312" w:cs="仿宋_GB2312"/>
          <w:kern w:val="2"/>
          <w:sz w:val="32"/>
          <w:szCs w:val="32"/>
          <w:lang w:val="en-US" w:eastAsia="zh-CN"/>
        </w:rPr>
        <w:t>资金</w:t>
      </w:r>
      <w:r>
        <w:rPr>
          <w:rFonts w:hint="eastAsia" w:ascii="仿宋_GB2312" w:hAnsi="仿宋_GB2312" w:eastAsia="仿宋_GB2312" w:cs="仿宋_GB2312"/>
          <w:kern w:val="2"/>
          <w:sz w:val="32"/>
          <w:szCs w:val="32"/>
        </w:rPr>
        <w:t>和</w:t>
      </w:r>
      <w:r>
        <w:rPr>
          <w:rFonts w:hint="eastAsia" w:ascii="仿宋_GB2312" w:hAnsi="仿宋_GB2312" w:eastAsia="仿宋_GB2312" w:cs="仿宋_GB2312"/>
          <w:kern w:val="2"/>
          <w:sz w:val="32"/>
          <w:szCs w:val="32"/>
          <w:lang w:val="en-US" w:eastAsia="zh-CN"/>
        </w:rPr>
        <w:t>启用本街道</w:t>
      </w:r>
      <w:r>
        <w:rPr>
          <w:rFonts w:hint="eastAsia" w:ascii="仿宋_GB2312" w:hAnsi="仿宋_GB2312" w:eastAsia="仿宋_GB2312" w:cs="仿宋_GB2312"/>
          <w:kern w:val="2"/>
          <w:sz w:val="32"/>
          <w:szCs w:val="32"/>
        </w:rPr>
        <w:t>储备的应急</w:t>
      </w:r>
      <w:r>
        <w:rPr>
          <w:rFonts w:hint="eastAsia" w:ascii="仿宋_GB2312" w:hAnsi="仿宋_GB2312" w:eastAsia="仿宋_GB2312" w:cs="仿宋_GB2312"/>
          <w:kern w:val="2"/>
          <w:sz w:val="32"/>
          <w:szCs w:val="32"/>
          <w:lang w:val="en-US" w:eastAsia="zh-CN"/>
        </w:rPr>
        <w:t>救援</w:t>
      </w:r>
      <w:r>
        <w:rPr>
          <w:rFonts w:hint="eastAsia" w:ascii="仿宋_GB2312" w:hAnsi="仿宋_GB2312" w:eastAsia="仿宋_GB2312" w:cs="仿宋_GB2312"/>
          <w:kern w:val="2"/>
          <w:sz w:val="32"/>
          <w:szCs w:val="32"/>
        </w:rPr>
        <w:t>和救灾物资，必要时征用其他急需物资、设备、设施、工具。</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8）</w:t>
      </w:r>
      <w:r>
        <w:rPr>
          <w:rFonts w:hint="eastAsia" w:ascii="仿宋_GB2312" w:hAnsi="仿宋_GB2312" w:eastAsia="仿宋_GB2312" w:cs="仿宋_GB2312"/>
          <w:kern w:val="2"/>
          <w:sz w:val="32"/>
          <w:szCs w:val="32"/>
        </w:rPr>
        <w:t>做好受灾群众的基本生活保障工作，提供食品、饮用水、衣服、燃料等基本生活必需品和临时住所，开展卫生防疫工作，确保灾区群众有饭吃、有水喝、有衣穿、有住处、有病能及时医治，确保大灾之后无大疫。</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9）</w:t>
      </w:r>
      <w:r>
        <w:rPr>
          <w:rFonts w:hint="eastAsia" w:ascii="仿宋_GB2312" w:hAnsi="仿宋_GB2312" w:eastAsia="仿宋_GB2312" w:cs="仿宋_GB2312"/>
          <w:kern w:val="2"/>
          <w:sz w:val="32"/>
          <w:szCs w:val="32"/>
        </w:rPr>
        <w:t>开展遇难人员善后处置工作，妥善处理遇难人员遗体，做好遇难人员家属安抚等工作。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10）</w:t>
      </w:r>
      <w:r>
        <w:rPr>
          <w:rFonts w:hint="eastAsia" w:ascii="仿宋_GB2312" w:hAnsi="仿宋_GB2312" w:eastAsia="仿宋_GB2312" w:cs="仿宋_GB2312"/>
          <w:kern w:val="2"/>
          <w:sz w:val="32"/>
          <w:szCs w:val="32"/>
        </w:rPr>
        <w:t>组织开展救灾捐赠活动，接收、管理、分配救灾捐赠款物。</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11）</w:t>
      </w:r>
      <w:r>
        <w:rPr>
          <w:rFonts w:hint="eastAsia" w:ascii="仿宋_GB2312" w:hAnsi="仿宋_GB2312" w:eastAsia="仿宋_GB2312" w:cs="仿宋_GB2312"/>
          <w:kern w:val="2"/>
          <w:sz w:val="32"/>
          <w:szCs w:val="32"/>
        </w:rPr>
        <w:t>协助有关部门依法从严惩处囤积居奇、哄抬物价、制假售假等扰乱市场秩序的行为，稳定市场价格，维护市场秩序。</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12）</w:t>
      </w:r>
      <w:r>
        <w:rPr>
          <w:rFonts w:hint="eastAsia" w:ascii="仿宋_GB2312" w:hAnsi="仿宋_GB2312" w:eastAsia="仿宋_GB2312" w:cs="仿宋_GB2312"/>
          <w:kern w:val="2"/>
          <w:sz w:val="32"/>
          <w:szCs w:val="32"/>
        </w:rPr>
        <w:t>协助公安部门依法从严惩处哄抢财物、干扰破坏应急处置工作等扰乱</w:t>
      </w:r>
      <w:r>
        <w:rPr>
          <w:rFonts w:hint="eastAsia" w:ascii="仿宋_GB2312" w:hAnsi="仿宋_GB2312" w:eastAsia="仿宋_GB2312" w:cs="仿宋_GB2312"/>
          <w:kern w:val="2"/>
          <w:sz w:val="32"/>
          <w:szCs w:val="32"/>
          <w:lang w:eastAsia="zh-CN"/>
        </w:rPr>
        <w:t>社会秩序</w:t>
      </w:r>
      <w:r>
        <w:rPr>
          <w:rFonts w:hint="eastAsia" w:ascii="仿宋_GB2312" w:hAnsi="仿宋_GB2312" w:eastAsia="仿宋_GB2312" w:cs="仿宋_GB2312"/>
          <w:kern w:val="2"/>
          <w:sz w:val="32"/>
          <w:szCs w:val="32"/>
        </w:rPr>
        <w:t>的行为，维护社会治安。</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13）</w:t>
      </w:r>
      <w:r>
        <w:rPr>
          <w:rFonts w:hint="eastAsia" w:ascii="仿宋_GB2312" w:hAnsi="仿宋_GB2312" w:eastAsia="仿宋_GB2312" w:cs="仿宋_GB2312"/>
          <w:kern w:val="2"/>
          <w:sz w:val="32"/>
          <w:szCs w:val="32"/>
        </w:rPr>
        <w:t>采取防止发生次生、衍生灾害和事件的必要措施。</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60" w:name="_Toc32033"/>
      <w:bookmarkStart w:id="61" w:name="_Toc322"/>
      <w:bookmarkStart w:id="62" w:name="_Toc15374"/>
      <w:r>
        <w:rPr>
          <w:rFonts w:hint="eastAsia" w:ascii="楷体_GB2312" w:hAnsi="楷体_GB2312" w:eastAsia="楷体_GB2312" w:cs="楷体_GB2312"/>
          <w:sz w:val="32"/>
          <w:szCs w:val="32"/>
        </w:rPr>
        <w:t>5.4响应结束</w:t>
      </w:r>
      <w:bookmarkEnd w:id="60"/>
      <w:bookmarkEnd w:id="61"/>
      <w:bookmarkEnd w:id="62"/>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事故现场得以控制，受伤、被困人员搜救工作结束，环境符合有关标准，导致次生、衍生事故隐患消除，前线指挥部根据事故现场实际情况确认后，向区级指挥部报告救援完成后，终止区级应急响应。区级指挥部要与街级指挥部做好各项工作交接，要留专人负责协助街级指挥部做好后续工作。</w:t>
      </w:r>
    </w:p>
    <w:p>
      <w:pPr>
        <w:pStyle w:val="3"/>
        <w:keepNext w:val="0"/>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63" w:name="_Toc19735"/>
      <w:bookmarkStart w:id="64" w:name="_Toc22486"/>
      <w:r>
        <w:rPr>
          <w:rFonts w:hint="eastAsia" w:ascii="黑体" w:hAnsi="黑体" w:eastAsia="黑体" w:cs="黑体"/>
          <w:b w:val="0"/>
          <w:bCs w:val="0"/>
          <w:sz w:val="32"/>
          <w:szCs w:val="32"/>
        </w:rPr>
        <w:t>6 后期处置</w:t>
      </w:r>
      <w:bookmarkEnd w:id="63"/>
      <w:bookmarkEnd w:id="64"/>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65" w:name="_Toc22578"/>
      <w:bookmarkStart w:id="66" w:name="_Toc18465"/>
      <w:r>
        <w:rPr>
          <w:rFonts w:hint="eastAsia" w:ascii="楷体_GB2312" w:hAnsi="楷体_GB2312" w:eastAsia="楷体_GB2312" w:cs="楷体_GB2312"/>
          <w:sz w:val="32"/>
          <w:szCs w:val="32"/>
        </w:rPr>
        <w:t>6.1事故评估</w:t>
      </w:r>
      <w:bookmarkEnd w:id="65"/>
      <w:bookmarkEnd w:id="66"/>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指挥部办公室依据有关规定和要求，及时对区生产安全事故发生原因、受灾面积、人员伤亡、其他经济损失等情况进行调查和评估。生产安全事故调查工作按照《生产安全事故报告和调查处理条例》等有关规定执行。</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67" w:name="_Toc26416"/>
      <w:bookmarkStart w:id="68" w:name="_Toc5547"/>
      <w:r>
        <w:rPr>
          <w:rFonts w:hint="eastAsia" w:ascii="楷体_GB2312" w:hAnsi="楷体_GB2312" w:eastAsia="楷体_GB2312" w:cs="楷体_GB2312"/>
          <w:sz w:val="32"/>
          <w:szCs w:val="32"/>
        </w:rPr>
        <w:t>6.2工作总结</w:t>
      </w:r>
      <w:bookmarkEnd w:id="67"/>
      <w:bookmarkEnd w:id="68"/>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救援工作结束后，各级指挥部及时总结、分析事故发生的原因，汲取经验教训，提出改进措施。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奖励和责任追究：在生产安全事故应急救援工作中完成处置任务成绩显著的；在预防事故或抢险救灾中表现突出，使国家和人民群众的财产免受损失或者减少损失的；对应急救援工作提出重大建议，实施效果显著以及有其他特殊贡献的单位和个人，应依据有关规定给予奖励。</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在生产安全事故应急救援工作中，拒绝履行应急救援义务的；不按照规定报告、通报事故真实情况的；拒不执行生产安全事故应急预案，不服从命令和指挥，或者在应急响应时临阵脱逃的；盗窃、挪用、贪污应急救援资金或者物资的；阻碍工作人员依法执行任务或进行破坏活动的；散布谣言，扰乱社会秩序以及其他危害应急工作行为的，按照法律、法规有关规定，对责任人员视情节和危害后果依法依规问责。</w:t>
      </w:r>
    </w:p>
    <w:p>
      <w:pPr>
        <w:pStyle w:val="3"/>
        <w:keepNext w:val="0"/>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69" w:name="_Toc9890"/>
      <w:bookmarkStart w:id="70" w:name="_Toc13462"/>
      <w:bookmarkStart w:id="71" w:name="_Toc16147"/>
      <w:r>
        <w:rPr>
          <w:rFonts w:hint="eastAsia" w:ascii="黑体" w:hAnsi="黑体" w:eastAsia="黑体" w:cs="黑体"/>
          <w:b w:val="0"/>
          <w:bCs w:val="0"/>
          <w:sz w:val="32"/>
          <w:szCs w:val="32"/>
        </w:rPr>
        <w:t>7 应急保障</w:t>
      </w:r>
      <w:bookmarkEnd w:id="69"/>
      <w:bookmarkEnd w:id="70"/>
      <w:bookmarkEnd w:id="71"/>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72" w:name="_Toc21408"/>
      <w:r>
        <w:rPr>
          <w:rFonts w:hint="eastAsia" w:ascii="楷体_GB2312" w:hAnsi="楷体_GB2312" w:eastAsia="楷体_GB2312" w:cs="楷体_GB2312"/>
          <w:sz w:val="32"/>
          <w:szCs w:val="32"/>
          <w:lang w:val="en-US" w:eastAsia="zh-CN"/>
        </w:rPr>
        <w:t>7.1</w:t>
      </w:r>
      <w:r>
        <w:rPr>
          <w:rFonts w:hint="eastAsia" w:ascii="楷体_GB2312" w:hAnsi="楷体_GB2312" w:eastAsia="楷体_GB2312" w:cs="楷体_GB2312"/>
          <w:sz w:val="32"/>
          <w:szCs w:val="32"/>
        </w:rPr>
        <w:t>通信保障</w:t>
      </w:r>
      <w:bookmarkEnd w:id="72"/>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区指挥部成员和有关单位负责人要确保通信联络畅通，应急值班电话应24小时有人值守。</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7.2应急队伍保障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公安、应急管理、医疗卫生</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消防</w:t>
      </w:r>
      <w:r>
        <w:rPr>
          <w:rFonts w:hint="eastAsia" w:ascii="仿宋_GB2312" w:hAnsi="仿宋_GB2312" w:eastAsia="仿宋_GB2312" w:cs="仿宋_GB2312"/>
          <w:kern w:val="2"/>
          <w:sz w:val="32"/>
          <w:szCs w:val="32"/>
        </w:rPr>
        <w:t>等部门以及矿山等高危行业的专业队伍是抢险救援主要力量；驻地部队、武警和民兵预备役部队是抢险救援的后备力量；各企事业单位应当依法组建救援队伍。</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7.3经费保障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由财政负担的应急救援资金，按照现行财权、事权划分的原则分级负担。政府部门、各企事业单位应当做好应急救援必要的资金准备。</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7.4医疗卫生保障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卫体局负责组织协调应急处置中的医疗卫生保障，统筹调配辖市卫生应急队伍、设备、药品、器械、车辆等医疗卫生资源，开展伤病员救治、卫生防疫等工作。根据伤情和救治需要，可转往上级医疗机构实施救治或协调增援。医疗救护组队伍接到指令后，要迅速进入事故现场指定区域实施医疗卫生救援，各级医疗机构负责伤病员院内救治。</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7.5治安保障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由区公安分局和事发地公安派出所组织事故现场治安警戒和治安管理，维持现场秩序，及时疏散群众，加强对重点地区、重点场所、重点人群、重要物资设备的防范保护，发动和组织群众，开展群防联防，协助做好治安工作。</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7.6物资、装备保障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区应急局根据突发</w:t>
      </w:r>
      <w:r>
        <w:rPr>
          <w:rFonts w:hint="eastAsia" w:ascii="仿宋_GB2312" w:hAnsi="仿宋_GB2312" w:eastAsia="仿宋_GB2312" w:cs="仿宋_GB2312"/>
          <w:kern w:val="2"/>
          <w:sz w:val="32"/>
          <w:szCs w:val="32"/>
          <w:lang w:val="en-US" w:eastAsia="zh-CN"/>
        </w:rPr>
        <w:t>事件</w:t>
      </w:r>
      <w:r>
        <w:rPr>
          <w:rFonts w:hint="eastAsia" w:ascii="仿宋_GB2312" w:hAnsi="仿宋_GB2312" w:eastAsia="仿宋_GB2312" w:cs="仿宋_GB2312"/>
          <w:kern w:val="2"/>
          <w:sz w:val="32"/>
          <w:szCs w:val="32"/>
        </w:rPr>
        <w:t>救援的需要和特点，储备</w:t>
      </w:r>
      <w:r>
        <w:rPr>
          <w:rFonts w:hint="eastAsia" w:ascii="仿宋_GB2312" w:hAnsi="仿宋_GB2312" w:eastAsia="仿宋_GB2312" w:cs="仿宋_GB2312"/>
          <w:kern w:val="2"/>
          <w:sz w:val="32"/>
          <w:szCs w:val="32"/>
          <w:lang w:val="en-US" w:eastAsia="zh-CN"/>
        </w:rPr>
        <w:t>重要的</w:t>
      </w:r>
      <w:r>
        <w:rPr>
          <w:rFonts w:hint="eastAsia" w:ascii="仿宋_GB2312" w:hAnsi="仿宋_GB2312" w:eastAsia="仿宋_GB2312" w:cs="仿宋_GB2312"/>
          <w:kern w:val="2"/>
          <w:sz w:val="32"/>
          <w:szCs w:val="32"/>
        </w:rPr>
        <w:t>应急救援物资和装备。</w:t>
      </w:r>
      <w:r>
        <w:rPr>
          <w:rFonts w:hint="eastAsia" w:ascii="仿宋_GB2312" w:hAnsi="仿宋_GB2312" w:eastAsia="仿宋_GB2312" w:cs="仿宋_GB2312"/>
          <w:kern w:val="2"/>
          <w:sz w:val="32"/>
          <w:szCs w:val="32"/>
          <w:lang w:val="en-US" w:eastAsia="zh-CN"/>
        </w:rPr>
        <w:t>负责</w:t>
      </w:r>
      <w:r>
        <w:rPr>
          <w:rFonts w:hint="eastAsia" w:ascii="仿宋_GB2312" w:hAnsi="仿宋_GB2312" w:eastAsia="仿宋_GB2312" w:cs="仿宋_GB2312"/>
          <w:kern w:val="2"/>
          <w:sz w:val="32"/>
          <w:szCs w:val="32"/>
        </w:rPr>
        <w:t>组织协调应急救援物资的调拨和紧急配送</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必要时，可以依法征用社会物资建立应急救援物资的储备体系。</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区发改</w:t>
      </w:r>
      <w:r>
        <w:rPr>
          <w:rFonts w:hint="eastAsia" w:ascii="仿宋_GB2312" w:hAnsi="仿宋_GB2312" w:eastAsia="仿宋_GB2312" w:cs="仿宋_GB2312"/>
          <w:kern w:val="2"/>
          <w:sz w:val="32"/>
          <w:szCs w:val="32"/>
          <w:lang w:val="en-US" w:eastAsia="zh-CN"/>
        </w:rPr>
        <w:t>和科技</w:t>
      </w:r>
      <w:r>
        <w:rPr>
          <w:rFonts w:hint="eastAsia" w:ascii="仿宋_GB2312" w:hAnsi="仿宋_GB2312" w:eastAsia="仿宋_GB2312" w:cs="仿宋_GB2312"/>
          <w:kern w:val="2"/>
          <w:sz w:val="32"/>
          <w:szCs w:val="32"/>
        </w:rPr>
        <w:t>局根据突发</w:t>
      </w:r>
      <w:r>
        <w:rPr>
          <w:rFonts w:hint="eastAsia" w:ascii="仿宋_GB2312" w:hAnsi="仿宋_GB2312" w:eastAsia="仿宋_GB2312" w:cs="仿宋_GB2312"/>
          <w:kern w:val="2"/>
          <w:sz w:val="32"/>
          <w:szCs w:val="32"/>
          <w:lang w:val="en-US" w:eastAsia="zh-CN"/>
        </w:rPr>
        <w:t>事件</w:t>
      </w:r>
      <w:r>
        <w:rPr>
          <w:rFonts w:hint="eastAsia" w:ascii="仿宋_GB2312" w:hAnsi="仿宋_GB2312" w:eastAsia="仿宋_GB2312" w:cs="仿宋_GB2312"/>
          <w:kern w:val="2"/>
          <w:sz w:val="32"/>
          <w:szCs w:val="32"/>
        </w:rPr>
        <w:t>救援的需要和特点，储备必要的</w:t>
      </w:r>
      <w:r>
        <w:rPr>
          <w:rFonts w:hint="eastAsia" w:ascii="仿宋_GB2312" w:hAnsi="仿宋_GB2312" w:eastAsia="仿宋_GB2312" w:cs="仿宋_GB2312"/>
          <w:kern w:val="2"/>
          <w:sz w:val="32"/>
          <w:szCs w:val="32"/>
          <w:lang w:val="en-US" w:eastAsia="zh-CN"/>
        </w:rPr>
        <w:t>粮食、食品等生活保障类</w:t>
      </w:r>
      <w:r>
        <w:rPr>
          <w:rFonts w:hint="eastAsia" w:ascii="仿宋_GB2312" w:hAnsi="仿宋_GB2312" w:eastAsia="仿宋_GB2312" w:cs="仿宋_GB2312"/>
          <w:kern w:val="2"/>
          <w:sz w:val="32"/>
          <w:szCs w:val="32"/>
        </w:rPr>
        <w:t>应急救援物资，应急储备物资</w:t>
      </w:r>
      <w:r>
        <w:rPr>
          <w:rFonts w:hint="eastAsia" w:ascii="仿宋_GB2312" w:hAnsi="仿宋_GB2312" w:eastAsia="仿宋_GB2312" w:cs="仿宋_GB2312"/>
          <w:kern w:val="2"/>
          <w:sz w:val="32"/>
          <w:szCs w:val="32"/>
          <w:lang w:val="en-US" w:eastAsia="zh-CN"/>
        </w:rPr>
        <w:t>实行</w:t>
      </w:r>
      <w:r>
        <w:rPr>
          <w:rFonts w:hint="eastAsia" w:ascii="仿宋_GB2312" w:hAnsi="仿宋_GB2312" w:eastAsia="仿宋_GB2312" w:cs="仿宋_GB2312"/>
          <w:kern w:val="2"/>
          <w:sz w:val="32"/>
          <w:szCs w:val="32"/>
        </w:rPr>
        <w:t>动态管理，及时补充和更新。</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7.7交通运输保障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交通部门、公安部门负责协调应急救援的交通保障，组织开通“绿色通道”，负责交通工具的征调，确保应急救援物资、器材和人员的输送安全。</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事发地街道办事处与公安部门积极协调，对事故现场进行交通管制，组织和调集交通运输工具，开设应急救援专用通道，保证应急救援车辆快速到达救援现场。</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7.8技术储备与保障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区应急局要充分利用现有的技术人才资源和技术设备设施资源，建立生产安全事故应急专家库和应急资源数据库，提供在应急状态下的技术支持。</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大同气象站等部门与指挥部协调，为生产安全事故的应急救援决策和响应提供所需要的气象、水利、地震等资料和技术支持。区指挥部办公室及时建立、更新区指挥部各成员单位、街道办事处、生产经营单位应急机构以及全区各救援队伍、应急救援专家、救援装备物资，生产或储备单位的通信联络信息库。</w:t>
      </w:r>
      <w:bookmarkStart w:id="73" w:name="_Toc16531"/>
    </w:p>
    <w:p>
      <w:pPr>
        <w:pStyle w:val="3"/>
        <w:keepNext w:val="0"/>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74" w:name="_Toc14023"/>
      <w:bookmarkStart w:id="75" w:name="_Toc3358"/>
      <w:r>
        <w:rPr>
          <w:rFonts w:hint="eastAsia" w:ascii="黑体" w:hAnsi="黑体" w:eastAsia="黑体" w:cs="黑体"/>
          <w:b w:val="0"/>
          <w:bCs w:val="0"/>
          <w:sz w:val="32"/>
          <w:szCs w:val="32"/>
        </w:rPr>
        <w:t>8 恢复与重建</w:t>
      </w:r>
      <w:bookmarkEnd w:id="73"/>
      <w:bookmarkEnd w:id="74"/>
      <w:bookmarkEnd w:id="75"/>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bookmarkStart w:id="76" w:name="_Hlk149121951"/>
      <w:bookmarkStart w:id="77" w:name="_Toc5787"/>
      <w:bookmarkStart w:id="78" w:name="_Toc17183"/>
      <w:bookmarkStart w:id="79" w:name="_Toc31922"/>
      <w:bookmarkStart w:id="80" w:name="_Toc13977"/>
      <w:bookmarkStart w:id="81" w:name="_Toc1222"/>
      <w:bookmarkStart w:id="82" w:name="_Toc10151"/>
      <w:bookmarkStart w:id="83" w:name="_Toc26705"/>
      <w:bookmarkStart w:id="84" w:name="_Toc32452"/>
      <w:bookmarkStart w:id="85" w:name="_Toc24836_WPSOffice_Level1"/>
      <w:bookmarkStart w:id="86" w:name="_Toc15135"/>
      <w:bookmarkStart w:id="87" w:name="_Toc9356"/>
      <w:bookmarkStart w:id="88" w:name="_Toc17965"/>
      <w:r>
        <w:rPr>
          <w:rFonts w:hint="eastAsia" w:ascii="仿宋_GB2312" w:hAnsi="仿宋_GB2312" w:eastAsia="仿宋_GB2312" w:cs="仿宋_GB2312"/>
          <w:kern w:val="2"/>
          <w:sz w:val="32"/>
          <w:szCs w:val="32"/>
        </w:rPr>
        <w:t>灾后恢复与重建工作由街道办事处负责。街道办事处立即组织制定恢复重建计划,并向区政府报告。区政府要根据实际情况对需要支持的街道提供资金、物资支持和技术指导。需要市政府援助的,由区政府提出请求。</w:t>
      </w:r>
      <w:bookmarkEnd w:id="76"/>
    </w:p>
    <w:p>
      <w:pPr>
        <w:keepNext w:val="0"/>
        <w:keepLines w:val="0"/>
        <w:pageBreakBefore w:val="0"/>
        <w:widowControl w:val="0"/>
        <w:kinsoku/>
        <w:wordWrap/>
        <w:overflowPunct/>
        <w:topLinePunct w:val="0"/>
        <w:autoSpaceDE/>
        <w:autoSpaceDN/>
        <w:bidi w:val="0"/>
        <w:adjustRightInd w:val="0"/>
        <w:snapToGrid w:val="0"/>
        <w:spacing w:after="0" w:line="600" w:lineRule="exact"/>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9 附则</w:t>
      </w:r>
      <w:bookmarkEnd w:id="77"/>
      <w:bookmarkEnd w:id="78"/>
      <w:bookmarkEnd w:id="79"/>
      <w:bookmarkEnd w:id="80"/>
      <w:bookmarkEnd w:id="81"/>
      <w:bookmarkEnd w:id="82"/>
      <w:bookmarkEnd w:id="83"/>
      <w:bookmarkEnd w:id="84"/>
      <w:bookmarkEnd w:id="85"/>
      <w:bookmarkEnd w:id="86"/>
      <w:bookmarkEnd w:id="87"/>
      <w:bookmarkStart w:id="89" w:name="_Toc30125"/>
      <w:bookmarkStart w:id="90" w:name="_Toc16096"/>
      <w:bookmarkStart w:id="91" w:name="_Toc22604"/>
      <w:bookmarkStart w:id="92" w:name="_Toc2724"/>
      <w:bookmarkStart w:id="93" w:name="_Toc29239"/>
      <w:bookmarkStart w:id="94" w:name="_Toc7049"/>
      <w:bookmarkStart w:id="95" w:name="_Toc6897"/>
      <w:bookmarkStart w:id="96" w:name="_Toc5661"/>
      <w:bookmarkStart w:id="97" w:name="_Toc23786"/>
      <w:bookmarkStart w:id="98" w:name="_Toc1731"/>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楷体_GB2312" w:hAnsi="楷体_GB2312" w:eastAsia="楷体_GB2312" w:cs="楷体_GB2312"/>
          <w:b/>
          <w:bCs/>
          <w:sz w:val="32"/>
          <w:szCs w:val="32"/>
          <w:lang w:val="zh-CN" w:eastAsia="zh-CN"/>
        </w:rPr>
      </w:pPr>
      <w:r>
        <w:rPr>
          <w:rFonts w:hint="eastAsia" w:ascii="楷体_GB2312" w:hAnsi="楷体_GB2312" w:eastAsia="楷体_GB2312" w:cs="楷体_GB2312"/>
          <w:b/>
          <w:bCs/>
          <w:sz w:val="32"/>
          <w:szCs w:val="32"/>
          <w:lang w:val="zh-CN" w:eastAsia="zh-CN"/>
        </w:rPr>
        <w:t>9.1宣传</w:t>
      </w:r>
      <w:bookmarkEnd w:id="89"/>
      <w:bookmarkEnd w:id="90"/>
      <w:bookmarkEnd w:id="91"/>
      <w:bookmarkEnd w:id="92"/>
      <w:bookmarkEnd w:id="93"/>
      <w:bookmarkEnd w:id="94"/>
      <w:bookmarkEnd w:id="95"/>
      <w:bookmarkEnd w:id="96"/>
      <w:bookmarkEnd w:id="97"/>
      <w:bookmarkEnd w:id="98"/>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区政府、各有关部门应采取多种形式向公众及企事业单位员工宣传生产安全事故的预防、避险、自救、互救及应急救援有关法律法规等常识。</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zh-CN" w:eastAsia="zh-CN"/>
        </w:rPr>
      </w:pPr>
      <w:bookmarkStart w:id="99" w:name="_Toc22724"/>
      <w:bookmarkStart w:id="100" w:name="_Toc17651"/>
      <w:bookmarkStart w:id="101" w:name="_Toc1968"/>
      <w:bookmarkStart w:id="102" w:name="_Toc3468"/>
      <w:bookmarkStart w:id="103" w:name="_Toc17300"/>
      <w:bookmarkStart w:id="104" w:name="_Toc25815"/>
      <w:bookmarkStart w:id="105" w:name="_Toc27357"/>
      <w:bookmarkStart w:id="106" w:name="_Toc11823"/>
      <w:bookmarkStart w:id="107" w:name="_Toc3987"/>
      <w:bookmarkStart w:id="108" w:name="_Toc32502"/>
      <w:r>
        <w:rPr>
          <w:rFonts w:hint="eastAsia" w:ascii="楷体_GB2312" w:hAnsi="楷体_GB2312" w:eastAsia="楷体_GB2312" w:cs="楷体_GB2312"/>
          <w:sz w:val="32"/>
          <w:szCs w:val="32"/>
          <w:lang w:val="zh-CN" w:eastAsia="zh-CN"/>
        </w:rPr>
        <w:t>9.2 培训</w:t>
      </w:r>
      <w:bookmarkEnd w:id="99"/>
      <w:bookmarkEnd w:id="100"/>
      <w:bookmarkEnd w:id="101"/>
      <w:bookmarkEnd w:id="102"/>
      <w:bookmarkEnd w:id="103"/>
      <w:bookmarkEnd w:id="104"/>
      <w:bookmarkEnd w:id="105"/>
      <w:bookmarkEnd w:id="106"/>
      <w:bookmarkEnd w:id="107"/>
      <w:bookmarkEnd w:id="108"/>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区政府、各有关部门以及所辖的企事业单位要制定落实生产安全事故及管理人员的日常培训计划，提高应急处置能力。</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ascii="楷体" w:hAnsi="楷体" w:eastAsia="楷体" w:cs="楷体"/>
          <w:sz w:val="32"/>
          <w:szCs w:val="32"/>
          <w:lang w:val="zh-CN"/>
        </w:rPr>
      </w:pPr>
      <w:bookmarkStart w:id="109" w:name="_Toc22445"/>
      <w:bookmarkStart w:id="110" w:name="_Toc12171"/>
      <w:bookmarkStart w:id="111" w:name="_Toc5711"/>
      <w:bookmarkStart w:id="112" w:name="_Toc30170"/>
      <w:bookmarkStart w:id="113" w:name="_Toc29008"/>
      <w:bookmarkStart w:id="114" w:name="_Toc21138"/>
      <w:bookmarkStart w:id="115" w:name="_Toc8380"/>
      <w:bookmarkStart w:id="116" w:name="_Toc12286"/>
      <w:bookmarkStart w:id="117" w:name="_Toc29171"/>
      <w:bookmarkStart w:id="118" w:name="_Toc24033"/>
      <w:r>
        <w:rPr>
          <w:rFonts w:hint="eastAsia" w:ascii="楷体_GB2312" w:hAnsi="楷体_GB2312" w:eastAsia="楷体_GB2312" w:cs="楷体_GB2312"/>
          <w:sz w:val="32"/>
          <w:szCs w:val="32"/>
          <w:lang w:val="zh-CN" w:eastAsia="zh-CN"/>
        </w:rPr>
        <w:t>9.3 演练</w:t>
      </w:r>
      <w:bookmarkEnd w:id="109"/>
      <w:bookmarkEnd w:id="110"/>
      <w:bookmarkEnd w:id="111"/>
      <w:bookmarkEnd w:id="112"/>
      <w:bookmarkEnd w:id="113"/>
      <w:bookmarkEnd w:id="114"/>
      <w:bookmarkEnd w:id="115"/>
      <w:bookmarkEnd w:id="116"/>
      <w:bookmarkEnd w:id="117"/>
      <w:bookmarkEnd w:id="118"/>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区指挥部每年会同有关部门组织一次综合应急演练，加强协同，提高防范和处置生产安全事故的能力。</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zh-CN" w:eastAsia="zh-CN"/>
        </w:rPr>
      </w:pPr>
      <w:bookmarkStart w:id="119" w:name="_Toc11012"/>
      <w:bookmarkStart w:id="120" w:name="_Toc5605"/>
      <w:bookmarkStart w:id="121" w:name="_Toc10394"/>
      <w:bookmarkStart w:id="122" w:name="_Toc812"/>
      <w:bookmarkStart w:id="123" w:name="_Toc27450"/>
      <w:bookmarkStart w:id="124" w:name="_Toc32194"/>
      <w:bookmarkStart w:id="125" w:name="_Toc27712"/>
      <w:bookmarkStart w:id="126" w:name="_Toc22873"/>
      <w:bookmarkStart w:id="127" w:name="_Toc5998"/>
      <w:bookmarkStart w:id="128" w:name="_Toc21841"/>
      <w:r>
        <w:rPr>
          <w:rFonts w:hint="eastAsia" w:ascii="楷体_GB2312" w:hAnsi="楷体_GB2312" w:eastAsia="楷体_GB2312" w:cs="楷体_GB2312"/>
          <w:sz w:val="32"/>
          <w:szCs w:val="32"/>
          <w:lang w:val="zh-CN" w:eastAsia="zh-CN"/>
        </w:rPr>
        <w:t>9.4预案修订</w:t>
      </w:r>
      <w:bookmarkEnd w:id="119"/>
      <w:bookmarkEnd w:id="120"/>
      <w:bookmarkEnd w:id="121"/>
      <w:bookmarkEnd w:id="122"/>
      <w:bookmarkEnd w:id="123"/>
      <w:bookmarkEnd w:id="124"/>
      <w:bookmarkEnd w:id="125"/>
      <w:bookmarkEnd w:id="126"/>
      <w:bookmarkEnd w:id="127"/>
      <w:bookmarkEnd w:id="128"/>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本预案一般三年评估修订一次，如所依据的法律、法规、规章、标准、上位应急预案的有关规定发生变化，应急指挥机构及其职责发生重大变化时应及时修订。</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zh-CN" w:eastAsia="zh-CN"/>
        </w:rPr>
      </w:pPr>
      <w:bookmarkStart w:id="129" w:name="_Toc25370"/>
      <w:bookmarkStart w:id="130" w:name="_Toc25769"/>
      <w:bookmarkStart w:id="131" w:name="_Toc28386"/>
      <w:bookmarkStart w:id="132" w:name="_Toc24444"/>
      <w:bookmarkStart w:id="133" w:name="_Toc1179"/>
      <w:bookmarkStart w:id="134" w:name="_Toc20659"/>
      <w:bookmarkStart w:id="135" w:name="_Toc15892"/>
      <w:bookmarkStart w:id="136" w:name="_Toc10635"/>
      <w:bookmarkStart w:id="137" w:name="_Toc9217"/>
      <w:bookmarkStart w:id="138" w:name="_Toc14894"/>
      <w:r>
        <w:rPr>
          <w:rFonts w:hint="eastAsia" w:ascii="楷体_GB2312" w:hAnsi="楷体_GB2312" w:eastAsia="楷体_GB2312" w:cs="楷体_GB2312"/>
          <w:sz w:val="32"/>
          <w:szCs w:val="32"/>
          <w:lang w:val="zh-CN" w:eastAsia="zh-CN"/>
        </w:rPr>
        <w:t>9.5预案实施</w:t>
      </w:r>
      <w:bookmarkEnd w:id="129"/>
      <w:bookmarkEnd w:id="130"/>
      <w:bookmarkEnd w:id="131"/>
      <w:bookmarkEnd w:id="132"/>
      <w:bookmarkEnd w:id="133"/>
      <w:bookmarkEnd w:id="134"/>
      <w:bookmarkEnd w:id="135"/>
      <w:bookmarkEnd w:id="136"/>
      <w:bookmarkEnd w:id="137"/>
      <w:bookmarkEnd w:id="138"/>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32"/>
          <w:szCs w:val="32"/>
        </w:rPr>
        <w:t>本预案自发布之日起实施，解释权由大同市平城区应急管理局负责。</w:t>
      </w:r>
    </w:p>
    <w:bookmarkEnd w:id="88"/>
    <w:p>
      <w:pPr>
        <w:keepNext w:val="0"/>
        <w:keepLines w:val="0"/>
        <w:pageBreakBefore w:val="0"/>
        <w:widowControl w:val="0"/>
        <w:kinsoku/>
        <w:wordWrap/>
        <w:overflowPunct/>
        <w:topLinePunct w:val="0"/>
        <w:autoSpaceDE/>
        <w:autoSpaceDN/>
        <w:bidi w:val="0"/>
        <w:adjustRightInd w:val="0"/>
        <w:snapToGrid w:val="0"/>
        <w:spacing w:after="0" w:line="600" w:lineRule="exact"/>
        <w:jc w:val="both"/>
        <w:textAlignment w:val="auto"/>
        <w:rPr>
          <w:rFonts w:hint="eastAsia" w:ascii="黑体" w:hAnsi="黑体" w:eastAsia="黑体" w:cs="黑体"/>
          <w:b w:val="0"/>
          <w:bCs w:val="0"/>
          <w:sz w:val="32"/>
          <w:szCs w:val="32"/>
        </w:rPr>
      </w:pPr>
      <w:bookmarkStart w:id="139" w:name="_Toc7139"/>
      <w:r>
        <w:rPr>
          <w:rFonts w:hint="eastAsia" w:ascii="黑体" w:hAnsi="黑体" w:eastAsia="黑体" w:cs="黑体"/>
          <w:b w:val="0"/>
          <w:bCs w:val="0"/>
          <w:sz w:val="32"/>
          <w:szCs w:val="32"/>
        </w:rPr>
        <w:t>10 附图及附表</w:t>
      </w:r>
      <w:bookmarkEnd w:id="43"/>
      <w:bookmarkEnd w:id="139"/>
    </w:p>
    <w:p>
      <w:pPr>
        <w:pStyle w:val="17"/>
        <w:keepNext w:val="0"/>
        <w:keepLines w:val="0"/>
        <w:pageBreakBefore w:val="0"/>
        <w:kinsoku/>
        <w:wordWrap/>
        <w:overflowPunct/>
        <w:topLinePunct w:val="0"/>
        <w:autoSpaceDE/>
        <w:autoSpaceDN/>
        <w:bidi w:val="0"/>
        <w:spacing w:line="600" w:lineRule="exact"/>
        <w:textAlignment w:val="auto"/>
        <w:rPr>
          <w:rFonts w:hint="eastAsia" w:ascii="楷体" w:hAnsi="楷体" w:eastAsia="楷体" w:cs="楷体"/>
          <w:sz w:val="32"/>
          <w:szCs w:val="32"/>
        </w:rPr>
      </w:pPr>
    </w:p>
    <w:p>
      <w:pPr>
        <w:pStyle w:val="17"/>
        <w:rPr>
          <w:rFonts w:hint="eastAsia" w:ascii="楷体" w:hAnsi="楷体" w:eastAsia="楷体" w:cs="楷体"/>
          <w:sz w:val="32"/>
          <w:szCs w:val="32"/>
        </w:rPr>
      </w:pPr>
    </w:p>
    <w:p>
      <w:pPr>
        <w:pStyle w:val="17"/>
        <w:ind w:left="0" w:leftChars="0" w:firstLine="0" w:firstLineChars="0"/>
        <w:rPr>
          <w:rFonts w:hint="eastAsia" w:ascii="仿宋_GB2312" w:hAnsi="仿宋_GB2312" w:eastAsia="仿宋_GB2312" w:cs="仿宋_GB2312"/>
          <w:sz w:val="32"/>
          <w:szCs w:val="32"/>
        </w:rPr>
        <w:sectPr>
          <w:footerReference r:id="rId4" w:type="default"/>
          <w:pgSz w:w="11906" w:h="16838"/>
          <w:pgMar w:top="2098" w:right="1474" w:bottom="1984" w:left="1587" w:header="708" w:footer="1474" w:gutter="0"/>
          <w:pgNumType w:fmt="numberInDash"/>
          <w:cols w:space="0" w:num="1"/>
          <w:docGrid w:linePitch="360" w:charSpace="0"/>
        </w:sectPr>
      </w:pPr>
    </w:p>
    <w:p>
      <w:pPr>
        <w:pStyle w:val="17"/>
        <w:ind w:left="0" w:leftChars="0" w:firstLine="0" w:firstLineChars="0"/>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t>附图1</w:t>
      </w:r>
      <w:r>
        <w:rPr>
          <w:rFonts w:hint="eastAsia" w:ascii="方正小标宋简体" w:hAnsi="方正小标宋简体" w:eastAsia="方正小标宋简体" w:cs="方正小标宋简体"/>
          <w:sz w:val="32"/>
          <w:szCs w:val="32"/>
        </w:rPr>
        <w:t>大同市平城区生产安全事故应急响应流程图</w:t>
      </w:r>
    </w:p>
    <w:p>
      <w:pPr>
        <w:pStyle w:val="23"/>
        <w:ind w:left="440" w:firstLine="640"/>
        <w:rPr>
          <w:rFonts w:ascii="楷体" w:hAnsi="楷体" w:eastAsia="楷体" w:cs="楷体"/>
          <w:sz w:val="32"/>
          <w:szCs w:val="32"/>
        </w:rPr>
      </w:pPr>
      <w:r>
        <w:rPr>
          <w:rFonts w:ascii="楷体" w:hAnsi="楷体" w:eastAsia="楷体" w:cs="楷体"/>
          <w:sz w:val="32"/>
          <w:szCs w:val="32"/>
        </w:rPr>
        <mc:AlternateContent>
          <mc:Choice Requires="wpc">
            <w:drawing>
              <wp:anchor distT="0" distB="0" distL="114300" distR="114300" simplePos="0" relativeHeight="251660288" behindDoc="0" locked="0" layoutInCell="1" allowOverlap="1">
                <wp:simplePos x="0" y="0"/>
                <wp:positionH relativeFrom="column">
                  <wp:posOffset>189230</wp:posOffset>
                </wp:positionH>
                <wp:positionV relativeFrom="paragraph">
                  <wp:posOffset>26035</wp:posOffset>
                </wp:positionV>
                <wp:extent cx="5504815" cy="7090410"/>
                <wp:effectExtent l="0" t="0" r="0" b="0"/>
                <wp:wrapNone/>
                <wp:docPr id="40"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39" name="组合 2"/>
                        <wpg:cNvGrpSpPr/>
                        <wpg:grpSpPr>
                          <a:xfrm>
                            <a:off x="1210945" y="14605"/>
                            <a:ext cx="3442967" cy="6181663"/>
                            <a:chOff x="3642" y="362881"/>
                            <a:chExt cx="5434" cy="10785"/>
                          </a:xfrm>
                        </wpg:grpSpPr>
                        <wpg:grpSp>
                          <wpg:cNvPr id="3" name="组合 3"/>
                          <wpg:cNvGrpSpPr/>
                          <wpg:grpSpPr>
                            <a:xfrm>
                              <a:off x="6877" y="368669"/>
                              <a:ext cx="2183" cy="2319"/>
                              <a:chOff x="6877" y="368669"/>
                              <a:chExt cx="2183" cy="2319"/>
                            </a:xfrm>
                          </wpg:grpSpPr>
                          <wps:wsp>
                            <wps:cNvPr id="1" name="自选图形 16"/>
                            <wps:cNvSpPr/>
                            <wps:spPr>
                              <a:xfrm>
                                <a:off x="6900" y="368669"/>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抢险救援组</w:t>
                                  </w:r>
                                </w:p>
                              </w:txbxContent>
                            </wps:txbx>
                            <wps:bodyPr upright="1"/>
                          </wps:wsp>
                          <wps:wsp>
                            <wps:cNvPr id="2" name="自选图形 19"/>
                            <wps:cNvSpPr/>
                            <wps:spPr>
                              <a:xfrm>
                                <a:off x="6877" y="37052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后勤保障组</w:t>
                                  </w:r>
                                </w:p>
                              </w:txbxContent>
                            </wps:txbx>
                            <wps:bodyPr upright="1"/>
                          </wps:wsp>
                        </wpg:grpSp>
                        <wpg:grpSp>
                          <wpg:cNvPr id="10" name="组合 6"/>
                          <wpg:cNvGrpSpPr/>
                          <wpg:grpSpPr>
                            <a:xfrm>
                              <a:off x="4966" y="367966"/>
                              <a:ext cx="1919" cy="5265"/>
                              <a:chOff x="4966" y="367966"/>
                              <a:chExt cx="1919" cy="5265"/>
                            </a:xfrm>
                          </wpg:grpSpPr>
                          <wps:wsp>
                            <wps:cNvPr id="4" name="自选图形 28"/>
                            <wps:cNvCnPr/>
                            <wps:spPr>
                              <a:xfrm rot="10800000" flipH="1" flipV="1">
                                <a:off x="6885" y="36890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 name="直线 56"/>
                            <wps:cNvCnPr/>
                            <wps:spPr>
                              <a:xfrm>
                                <a:off x="4966" y="372527"/>
                                <a:ext cx="1" cy="704"/>
                              </a:xfrm>
                              <a:prstGeom prst="line">
                                <a:avLst/>
                              </a:prstGeom>
                              <a:ln w="9525" cap="flat" cmpd="sng">
                                <a:solidFill>
                                  <a:srgbClr val="000000"/>
                                </a:solidFill>
                                <a:prstDash val="solid"/>
                                <a:headEnd type="none" w="med" len="med"/>
                                <a:tailEnd type="triangle" w="med" len="med"/>
                              </a:ln>
                            </wps:spPr>
                            <wps:bodyPr upright="1"/>
                          </wps:wsp>
                          <wps:wsp>
                            <wps:cNvPr id="6" name="自选图形 26"/>
                            <wps:cNvCnPr/>
                            <wps:spPr>
                              <a:xfrm rot="10800000" flipH="1" flipV="1">
                                <a:off x="6883" y="367966"/>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 name="自选图形 29"/>
                            <wps:cNvCnPr/>
                            <wps:spPr>
                              <a:xfrm rot="10800000" flipH="1" flipV="1">
                                <a:off x="6883" y="369370"/>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8" name="自选图形 30"/>
                            <wps:cNvCnPr/>
                            <wps:spPr>
                              <a:xfrm rot="10800000" flipH="1" flipV="1">
                                <a:off x="6883" y="369838"/>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9" name="自选图形 12"/>
                            <wps:cNvCnPr/>
                            <wps:spPr>
                              <a:xfrm rot="10800000" flipH="1" flipV="1">
                                <a:off x="6885" y="36842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g:grpSp>
                        <wpg:grpSp>
                          <wpg:cNvPr id="38" name="组合 13"/>
                          <wpg:cNvGrpSpPr/>
                          <wpg:grpSpPr>
                            <a:xfrm>
                              <a:off x="3642" y="362881"/>
                              <a:ext cx="5434" cy="10785"/>
                              <a:chOff x="3642" y="362881"/>
                              <a:chExt cx="5434" cy="10785"/>
                            </a:xfrm>
                          </wpg:grpSpPr>
                          <wps:wsp>
                            <wps:cNvPr id="11" name="自选图形 20"/>
                            <wps:cNvSpPr/>
                            <wps:spPr>
                              <a:xfrm>
                                <a:off x="6870" y="370088"/>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治安警戒组</w:t>
                                  </w:r>
                                </w:p>
                              </w:txbxContent>
                            </wps:txbx>
                            <wps:bodyPr upright="1"/>
                          </wps:wsp>
                          <wps:wsp>
                            <wps:cNvPr id="12" name="自选图形 31"/>
                            <wps:cNvCnPr/>
                            <wps:spPr>
                              <a:xfrm rot="10800000" flipH="1" flipV="1">
                                <a:off x="6885" y="370307"/>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13" name="自选图形 49"/>
                            <wps:cNvCnPr/>
                            <wps:spPr>
                              <a:xfrm>
                                <a:off x="4964" y="365762"/>
                                <a:ext cx="1" cy="465"/>
                              </a:xfrm>
                              <a:prstGeom prst="straightConnector1">
                                <a:avLst/>
                              </a:prstGeom>
                              <a:ln w="9525" cap="flat" cmpd="sng">
                                <a:solidFill>
                                  <a:srgbClr val="000000"/>
                                </a:solidFill>
                                <a:prstDash val="solid"/>
                                <a:headEnd type="none" w="med" len="med"/>
                                <a:tailEnd type="triangle" w="med" len="med"/>
                              </a:ln>
                            </wps:spPr>
                            <wps:bodyPr/>
                          </wps:wsp>
                          <wps:wsp>
                            <wps:cNvPr id="14" name="直线 34"/>
                            <wps:cNvCnPr/>
                            <wps:spPr>
                              <a:xfrm>
                                <a:off x="4964" y="371192"/>
                                <a:ext cx="1" cy="878"/>
                              </a:xfrm>
                              <a:prstGeom prst="line">
                                <a:avLst/>
                              </a:prstGeom>
                              <a:ln w="9525" cap="flat" cmpd="sng">
                                <a:solidFill>
                                  <a:srgbClr val="000000"/>
                                </a:solidFill>
                                <a:prstDash val="solid"/>
                                <a:headEnd type="none" w="med" len="med"/>
                                <a:tailEnd type="triangle" w="med" len="med"/>
                              </a:ln>
                            </wps:spPr>
                            <wps:bodyPr upright="1"/>
                          </wps:wsp>
                          <wps:wsp>
                            <wps:cNvPr id="15" name="直线 36"/>
                            <wps:cNvCnPr/>
                            <wps:spPr>
                              <a:xfrm>
                                <a:off x="4964" y="368546"/>
                                <a:ext cx="1" cy="347"/>
                              </a:xfrm>
                              <a:prstGeom prst="line">
                                <a:avLst/>
                              </a:prstGeom>
                              <a:ln w="9525" cap="flat" cmpd="sng">
                                <a:solidFill>
                                  <a:srgbClr val="000000"/>
                                </a:solidFill>
                                <a:prstDash val="solid"/>
                                <a:headEnd type="none" w="med" len="med"/>
                                <a:tailEnd type="triangle" w="med" len="med"/>
                              </a:ln>
                            </wps:spPr>
                            <wps:bodyPr upright="1"/>
                          </wps:wsp>
                          <wps:wsp>
                            <wps:cNvPr id="16" name="直线 61"/>
                            <wps:cNvCnPr/>
                            <wps:spPr>
                              <a:xfrm>
                                <a:off x="4965" y="369527"/>
                                <a:ext cx="1" cy="860"/>
                              </a:xfrm>
                              <a:prstGeom prst="line">
                                <a:avLst/>
                              </a:prstGeom>
                              <a:ln w="9525" cap="flat" cmpd="sng">
                                <a:solidFill>
                                  <a:srgbClr val="000000"/>
                                </a:solidFill>
                                <a:prstDash val="solid"/>
                                <a:headEnd type="none" w="med" len="med"/>
                                <a:tailEnd type="triangle" w="med" len="med"/>
                              </a:ln>
                            </wps:spPr>
                            <wps:bodyPr upright="1"/>
                          </wps:wsp>
                          <wps:wsp>
                            <wps:cNvPr id="17" name="直线 61"/>
                            <wps:cNvCnPr/>
                            <wps:spPr>
                              <a:xfrm>
                                <a:off x="4933" y="366923"/>
                                <a:ext cx="1" cy="860"/>
                              </a:xfrm>
                              <a:prstGeom prst="line">
                                <a:avLst/>
                              </a:prstGeom>
                              <a:ln w="9525" cap="flat" cmpd="sng">
                                <a:solidFill>
                                  <a:srgbClr val="000000"/>
                                </a:solidFill>
                                <a:prstDash val="solid"/>
                                <a:headEnd type="none" w="med" len="med"/>
                                <a:tailEnd type="triangle" w="med" len="med"/>
                              </a:ln>
                            </wps:spPr>
                            <wps:bodyPr upright="1"/>
                          </wps:wsp>
                          <wps:wsp>
                            <wps:cNvPr id="18" name="自选图形 4"/>
                            <wps:cNvSpPr/>
                            <wps:spPr>
                              <a:xfrm>
                                <a:off x="3867" y="362881"/>
                                <a:ext cx="1981"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生产安全事故</w:t>
                                  </w:r>
                                </w:p>
                              </w:txbxContent>
                            </wps:txbx>
                            <wps:bodyPr upright="1"/>
                          </wps:wsp>
                          <wps:wsp>
                            <wps:cNvPr id="19" name="自选图形 5"/>
                            <wps:cNvSpPr/>
                            <wps:spPr>
                              <a:xfrm>
                                <a:off x="3852" y="363439"/>
                                <a:ext cx="1981" cy="1482"/>
                              </a:xfrm>
                              <a:prstGeom prst="upDownArrowCallout">
                                <a:avLst>
                                  <a:gd name="adj1" fmla="val 33417"/>
                                  <a:gd name="adj2" fmla="val 33417"/>
                                  <a:gd name="adj3" fmla="val 12500"/>
                                  <a:gd name="adj4" fmla="val 50000"/>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wps:txbx>
                            <wps:bodyPr upright="1"/>
                          </wps:wsp>
                          <wps:wsp>
                            <wps:cNvPr id="20" name="自选图形 6"/>
                            <wps:cNvSpPr/>
                            <wps:spPr>
                              <a:xfrm>
                                <a:off x="3642" y="365012"/>
                                <a:ext cx="3009" cy="74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wps:txbx>
                            <wps:bodyPr upright="1"/>
                          </wps:wsp>
                          <wps:wsp>
                            <wps:cNvPr id="21" name="自选图形 15"/>
                            <wps:cNvSpPr/>
                            <wps:spPr>
                              <a:xfrm>
                                <a:off x="6883" y="367732"/>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wps:txbx>
                            <wps:bodyPr upright="1"/>
                          </wps:wsp>
                          <wps:wsp>
                            <wps:cNvPr id="22" name="自选图形 17"/>
                            <wps:cNvSpPr/>
                            <wps:spPr>
                              <a:xfrm>
                                <a:off x="6883" y="369604"/>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楷体_GB2312" w:eastAsia="楷体_GB2312"/>
                                      <w:b/>
                                    </w:rPr>
                                  </w:pPr>
                                  <w:r>
                                    <w:rPr>
                                      <w:rFonts w:hint="eastAsia" w:ascii="楷体_GB2312" w:eastAsia="楷体_GB2312"/>
                                      <w:b/>
                                    </w:rPr>
                                    <w:t>技术专家组</w:t>
                                  </w:r>
                                </w:p>
                                <w:p>
                                  <w:pPr>
                                    <w:rPr>
                                      <w:b/>
                                    </w:rPr>
                                  </w:pPr>
                                </w:p>
                              </w:txbxContent>
                            </wps:txbx>
                            <wps:bodyPr upright="1"/>
                          </wps:wsp>
                          <wps:wsp>
                            <wps:cNvPr id="23" name="自选图形 18"/>
                            <wps:cNvSpPr/>
                            <wps:spPr>
                              <a:xfrm>
                                <a:off x="6883" y="36820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wps:txbx>
                            <wps:bodyPr upright="1"/>
                          </wps:wsp>
                          <wps:wsp>
                            <wps:cNvPr id="24" name="自选图形 22"/>
                            <wps:cNvSpPr/>
                            <wps:spPr>
                              <a:xfrm>
                                <a:off x="6853" y="365982"/>
                                <a:ext cx="2160" cy="46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应急专家赶赴现场</w:t>
                                  </w:r>
                                </w:p>
                              </w:txbxContent>
                            </wps:txbx>
                            <wps:bodyPr upright="1"/>
                          </wps:wsp>
                          <wps:wsp>
                            <wps:cNvPr id="25" name="自选图形 23"/>
                            <wps:cNvSpPr/>
                            <wps:spPr>
                              <a:xfrm>
                                <a:off x="6853" y="366441"/>
                                <a:ext cx="2160" cy="78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指挥部领导和专家赶赴现场</w:t>
                                  </w:r>
                                </w:p>
                              </w:txbxContent>
                            </wps:txbx>
                            <wps:bodyPr upright="1"/>
                          </wps:wsp>
                          <wps:wsp>
                            <wps:cNvPr id="26" name="自选图形 24"/>
                            <wps:cNvCnPr/>
                            <wps:spPr>
                              <a:xfrm rot="10800000" flipH="1" flipV="1">
                                <a:off x="6853" y="366216"/>
                                <a:ext cx="1" cy="779"/>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27" name="直线 32"/>
                            <wps:cNvCnPr/>
                            <wps:spPr>
                              <a:xfrm>
                                <a:off x="5999" y="368199"/>
                                <a:ext cx="540" cy="1"/>
                              </a:xfrm>
                              <a:prstGeom prst="line">
                                <a:avLst/>
                              </a:prstGeom>
                              <a:ln w="9525" cap="flat" cmpd="sng">
                                <a:solidFill>
                                  <a:srgbClr val="000000"/>
                                </a:solidFill>
                                <a:prstDash val="solid"/>
                                <a:headEnd type="none" w="med" len="med"/>
                                <a:tailEnd type="triangle" w="med" len="med"/>
                              </a:ln>
                            </wps:spPr>
                            <wps:bodyPr upright="1"/>
                          </wps:wsp>
                          <wps:wsp>
                            <wps:cNvPr id="28" name="自选图形 33"/>
                            <wps:cNvSpPr/>
                            <wps:spPr>
                              <a:xfrm>
                                <a:off x="3882" y="370393"/>
                                <a:ext cx="2161" cy="79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jc w:val="center"/>
                                    <w:rPr>
                                      <w:rFonts w:ascii="仿宋" w:hAnsi="仿宋" w:eastAsia="仿宋"/>
                                      <w:b/>
                                    </w:rPr>
                                  </w:pPr>
                                  <w:r>
                                    <w:rPr>
                                      <w:rFonts w:hint="eastAsia" w:ascii="仿宋" w:hAnsi="仿宋" w:eastAsia="仿宋"/>
                                      <w:b/>
                                    </w:rPr>
                                    <w:t>抢</w:t>
                                  </w:r>
                                  <w:r>
                                    <w:rPr>
                                      <w:rFonts w:hint="eastAsia" w:ascii="仿宋" w:hAnsi="仿宋" w:eastAsia="仿宋"/>
                                      <w:b/>
                                      <w:lang w:val="en-US" w:eastAsia="zh-CN"/>
                                    </w:rPr>
                                    <w:t>险抢</w:t>
                                  </w:r>
                                  <w:r>
                                    <w:rPr>
                                      <w:rFonts w:hint="eastAsia" w:ascii="仿宋" w:hAnsi="仿宋" w:eastAsia="仿宋"/>
                                      <w:b/>
                                    </w:rPr>
                                    <w:t>修结束，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wps:txbx>
                            <wps:bodyPr upright="1"/>
                          </wps:wsp>
                          <wps:wsp>
                            <wps:cNvPr id="29" name="自选图形 35"/>
                            <wps:cNvSpPr/>
                            <wps:spPr>
                              <a:xfrm>
                                <a:off x="3822" y="373198"/>
                                <a:ext cx="2161"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_GB2312" w:eastAsia="仿宋_GB2312"/>
                                      <w:b/>
                                    </w:rPr>
                                  </w:pPr>
                                  <w:r>
                                    <w:rPr>
                                      <w:rFonts w:hint="eastAsia" w:ascii="仿宋_GB2312" w:eastAsia="仿宋_GB2312"/>
                                      <w:b/>
                                    </w:rPr>
                                    <w:t>后期处置</w:t>
                                  </w:r>
                                </w:p>
                              </w:txbxContent>
                            </wps:txbx>
                            <wps:bodyPr upright="1"/>
                          </wps:wsp>
                          <wps:wsp>
                            <wps:cNvPr id="30" name="自选图形 50"/>
                            <wps:cNvSpPr/>
                            <wps:spPr>
                              <a:xfrm>
                                <a:off x="3838" y="367830"/>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前线指挥部</w:t>
                                  </w:r>
                                </w:p>
                              </w:txbxContent>
                            </wps:txbx>
                            <wps:bodyPr upright="1"/>
                          </wps:wsp>
                          <wps:wsp>
                            <wps:cNvPr id="31" name="自选图形 55"/>
                            <wps:cNvSpPr/>
                            <wps:spPr>
                              <a:xfrm>
                                <a:off x="3838" y="372027"/>
                                <a:ext cx="2161" cy="46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_GB2312" w:eastAsia="仿宋_GB2312"/>
                                      <w:b/>
                                    </w:rPr>
                                    <w:t>结束响应</w:t>
                                  </w:r>
                                </w:p>
                              </w:txbxContent>
                            </wps:txbx>
                            <wps:bodyPr upright="1"/>
                          </wps:wsp>
                          <wps:wsp>
                            <wps:cNvPr id="32" name="自选图形 60"/>
                            <wps:cNvSpPr/>
                            <wps:spPr>
                              <a:xfrm>
                                <a:off x="3884" y="368910"/>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sz w:val="24"/>
                                      <w:szCs w:val="24"/>
                                    </w:rPr>
                                  </w:pPr>
                                  <w:r>
                                    <w:rPr>
                                      <w:rFonts w:hint="eastAsia" w:ascii="仿宋" w:hAnsi="仿宋" w:eastAsia="仿宋"/>
                                      <w:b/>
                                      <w:sz w:val="24"/>
                                      <w:szCs w:val="24"/>
                                    </w:rPr>
                                    <w:t>事故抢险抢修</w:t>
                                  </w:r>
                                </w:p>
                              </w:txbxContent>
                            </wps:txbx>
                            <wps:bodyPr upright="1"/>
                          </wps:wsp>
                          <wps:wsp>
                            <wps:cNvPr id="33" name="文本框 41"/>
                            <wps:cNvSpPr txBox="1"/>
                            <wps:spPr>
                              <a:xfrm>
                                <a:off x="3892" y="366187"/>
                                <a:ext cx="1949" cy="82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w:t>
                                  </w:r>
                                </w:p>
                              </w:txbxContent>
                            </wps:txbx>
                            <wps:bodyPr upright="1"/>
                          </wps:wsp>
                          <wps:wsp>
                            <wps:cNvPr id="34" name="自选图形 37"/>
                            <wps:cNvSpPr/>
                            <wps:spPr>
                              <a:xfrm>
                                <a:off x="6856" y="371006"/>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环境监测组</w:t>
                                  </w:r>
                                </w:p>
                              </w:txbxContent>
                            </wps:txbx>
                            <wps:bodyPr upright="1"/>
                          </wps:wsp>
                          <wps:wsp>
                            <wps:cNvPr id="35" name="自选图形 38"/>
                            <wps:cNvCnPr/>
                            <wps:spPr>
                              <a:xfrm rot="10800000" flipH="1" flipV="1">
                                <a:off x="6839" y="370781"/>
                                <a:ext cx="1" cy="468"/>
                              </a:xfrm>
                              <a:prstGeom prst="bentConnector3">
                                <a:avLst>
                                  <a:gd name="adj1" fmla="val -30600000"/>
                                </a:avLst>
                              </a:prstGeom>
                              <a:ln w="9525" cap="flat" cmpd="sng">
                                <a:solidFill>
                                  <a:srgbClr val="000000"/>
                                </a:solidFill>
                                <a:prstDash val="solid"/>
                                <a:miter/>
                                <a:headEnd type="none" w="med" len="med"/>
                                <a:tailEnd type="none" w="med" len="med"/>
                              </a:ln>
                            </wps:spPr>
                            <wps:bodyPr/>
                          </wps:wsp>
                          <wps:wsp>
                            <wps:cNvPr id="36" name="自选图形 13"/>
                            <wps:cNvSpPr/>
                            <wps:spPr>
                              <a:xfrm>
                                <a:off x="6849" y="369161"/>
                                <a:ext cx="2227"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wps:txbx>
                            <wps:bodyPr upright="1"/>
                          </wps:wsp>
                          <wps:wsp>
                            <wps:cNvPr id="37" name="直线 32"/>
                            <wps:cNvCnPr/>
                            <wps:spPr>
                              <a:xfrm>
                                <a:off x="5833" y="366703"/>
                                <a:ext cx="690" cy="2"/>
                              </a:xfrm>
                              <a:prstGeom prst="line">
                                <a:avLst/>
                              </a:prstGeom>
                              <a:ln w="9525" cap="flat" cmpd="sng">
                                <a:solidFill>
                                  <a:srgbClr val="000000"/>
                                </a:solidFill>
                                <a:prstDash val="solid"/>
                                <a:headEnd type="none" w="med" len="med"/>
                                <a:tailEnd type="triangle" w="med" len="med"/>
                              </a:ln>
                            </wps:spPr>
                            <wps:bodyPr upright="1"/>
                          </wps:wsp>
                        </wpg:grpSp>
                      </wpg:wgp>
                    </wpc:wpc>
                  </a:graphicData>
                </a:graphic>
              </wp:anchor>
            </w:drawing>
          </mc:Choice>
          <mc:Fallback>
            <w:pict>
              <v:group id="画布 2" o:spid="_x0000_s1026" o:spt="203" style="position:absolute;left:0pt;margin-left:14.9pt;margin-top:2.05pt;height:558.3pt;width:433.45pt;z-index:251660288;mso-width-relative:page;mso-height-relative:page;" coordsize="5504815,7090410" editas="canvas" o:gfxdata="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">
                <o:lock v:ext="edit" aspectratio="f"/>
                <v:shape id="画布 2" o:spid="_x0000_s1026" style="position:absolute;left:0;top:0;height:7090410;width:5504815;" filled="f" stroked="f" coordsize="21600,21600" o:gfxdata="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">
                  <v:fill on="f" focussize="0,0"/>
                  <v:stroke on="f"/>
                  <v:imagedata o:title=""/>
                  <o:lock v:ext="edit" aspectratio="t"/>
                </v:shape>
                <v:group id="组合 2" o:spid="_x0000_s1026" o:spt="203" style="position:absolute;left:1210945;top:14605;height:6181663;width:3442967;" coordorigin="3642,362881" coordsize="5434,10785" o:gfxdata="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">
                  <o:lock v:ext="edit" aspectratio="f"/>
                  <v:group id="_x0000_s1026" o:spid="_x0000_s1026" o:spt="203" style="position:absolute;left:6877;top:368669;height:2319;width:2183;" coordorigin="6877,368669" coordsize="2183,2319" o:gfxdata="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Fd0lL0AAADaAAAADwAAAAAAAAABACAAAAAiAAAAZHJzL2Rvd25yZXYueG1s&#10;UEsBAhQAFAAAAAgAh07iQDMvBZ47AAAAOQAAABUAAAAAAAAAAQAgAAAADAEAAGRycy9ncm91cHNo&#10;YXBleG1sLnhtbFBLBQYAAAAABgAGAGABAADJAwAAAAA=&#10;">
                    <o:lock v:ext="edit" aspectratio="f"/>
                    <v:shape id="自选图形 16" o:spid="_x0000_s1026" o:spt="176" type="#_x0000_t176" style="position:absolute;left:6900;top:368669;height:468;width:2160;" fillcolor="#FFFFFF" filled="t" stroked="t" coordsize="21600,21600" o:gfxdata="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VMzCZ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抢险救援组</w:t>
                            </w:r>
                          </w:p>
                        </w:txbxContent>
                      </v:textbox>
                    </v:shape>
                    <v:shape id="自选图形 19" o:spid="_x0000_s1026" o:spt="176" type="#_x0000_t176" style="position:absolute;left:6877;top:370520;height:468;width:2160;" fillcolor="#FFFFFF" filled="t" stroked="t" coordsize="21600,21600" o:gfxdata="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4a7u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后勤保障组</w:t>
                            </w:r>
                          </w:p>
                        </w:txbxContent>
                      </v:textbox>
                    </v:shape>
                  </v:group>
                  <v:group id="组合 6" o:spid="_x0000_s1026" o:spt="203" style="position:absolute;left:4966;top:367966;height:5265;width:1919;" coordorigin="4966,367966" coordsize="1919,52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shape id="自选图形 28" o:spid="_x0000_s1026" o:spt="34" type="#_x0000_t34" style="position:absolute;left:6885;top:368903;flip:x y;height:468;width:1;rotation:11796480f;" filled="f" stroked="t" coordsize="21600,21600" o:gfxdata="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1u57L4A&#10;AADaAAAADwAAAAAAAAABACAAAAAiAAAAZHJzL2Rvd25yZXYueG1sUEsBAhQAFAAAAAgAh07iQDMv&#10;BZ47AAAAOQAAABAAAAAAAAAAAQAgAAAADQEAAGRycy9zaGFwZXhtbC54bWxQSwUGAAAAAAYABgBb&#10;AQAAtwMAAAAA&#10;" adj="-7776000">
                      <v:fill on="f" focussize="0,0"/>
                      <v:stroke color="#000000" joinstyle="miter"/>
                      <v:imagedata o:title=""/>
                      <o:lock v:ext="edit" aspectratio="f"/>
                    </v:shape>
                    <v:line id="直线 56" o:spid="_x0000_s1026" o:spt="20" style="position:absolute;left:4966;top:372527;height:704;width:1;" filled="f" stroked="t" coordsize="21600,21600" o:gfxdata="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nn+Hb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自选图形 26" o:spid="_x0000_s1026" o:spt="34" type="#_x0000_t34" style="position:absolute;left:6883;top:367966;flip:x y;height:468;width:1;rotation:11796480f;" filled="f" stroked="t" coordsize="21600,21600" o:gfxdata="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xYIAvQAA&#10;ANoAAAAPAAAAAAAAAAEAIAAAACIAAABkcnMvZG93bnJldi54bWxQSwECFAAUAAAACACHTuJAMy8F&#10;njsAAAA5AAAAEAAAAAAAAAABACAAAAAMAQAAZHJzL3NoYXBleG1sLnhtbFBLBQYAAAAABgAGAFsB&#10;AAC2AwAAAAA=&#10;" adj="-7776000">
                      <v:fill on="f" focussize="0,0"/>
                      <v:stroke color="#000000" joinstyle="miter"/>
                      <v:imagedata o:title=""/>
                      <o:lock v:ext="edit" aspectratio="f"/>
                    </v:shape>
                    <v:shape id="自选图形 29" o:spid="_x0000_s1026" o:spt="34" type="#_x0000_t34" style="position:absolute;left:6883;top:369370;flip:x y;height:468;width:1;rotation:11796480f;" filled="f" stroked="t" coordsize="21600,21600" o:gfxdata="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iSebvQAA&#10;ANoAAAAPAAAAAAAAAAEAIAAAACIAAABkcnMvZG93bnJldi54bWxQSwECFAAUAAAACACHTuJAMy8F&#10;njsAAAA5AAAAEAAAAAAAAAABACAAAAAMAQAAZHJzL3NoYXBleG1sLnhtbFBLBQYAAAAABgAGAFsB&#10;AAC2AwAAAAA=&#10;" adj="-7776000">
                      <v:fill on="f" focussize="0,0"/>
                      <v:stroke color="#000000" joinstyle="miter"/>
                      <v:imagedata o:title=""/>
                      <o:lock v:ext="edit" aspectratio="f"/>
                    </v:shape>
                    <v:shape id="自选图形 30" o:spid="_x0000_s1026" o:spt="34" type="#_x0000_t34" style="position:absolute;left:6883;top:369838;flip:x y;height:468;width:1;rotation:11796480f;" filled="f" stroked="t" coordsize="21600,21600" o:gfxdata="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haz6bsAAADa&#10;AAAADwAAAAAAAAABACAAAAAiAAAAZHJzL2Rvd25yZXYueG1sUEsBAhQAFAAAAAgAh07iQDMvBZ47&#10;AAAAOQAAABAAAAAAAAAAAQAgAAAACgEAAGRycy9zaGFwZXhtbC54bWxQSwUGAAAAAAYABgBbAQAA&#10;tAMAAAAA&#10;" adj="-7776000">
                      <v:fill on="f" focussize="0,0"/>
                      <v:stroke color="#000000" joinstyle="miter"/>
                      <v:imagedata o:title=""/>
                      <o:lock v:ext="edit" aspectratio="f"/>
                    </v:shape>
                    <v:shape id="自选图形 12" o:spid="_x0000_s1026" o:spt="34" type="#_x0000_t34" style="position:absolute;left:6885;top:368423;flip:x y;height:468;width:1;rotation:11796480f;" filled="f" stroked="t" coordsize="21600,21600" o:gfxdata="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WhZyvQAA&#10;ANoAAAAPAAAAAAAAAAEAIAAAACIAAABkcnMvZG93bnJldi54bWxQSwECFAAUAAAACACHTuJAMy8F&#10;njsAAAA5AAAAEAAAAAAAAAABACAAAAAMAQAAZHJzL3NoYXBleG1sLnhtbFBLBQYAAAAABgAGAFsB&#10;AAC2AwAAAAA=&#10;" adj="-7776000">
                      <v:fill on="f" focussize="0,0"/>
                      <v:stroke color="#000000" joinstyle="miter"/>
                      <v:imagedata o:title=""/>
                      <o:lock v:ext="edit" aspectratio="f"/>
                    </v:shape>
                  </v:group>
                  <v:group id="组合 13" o:spid="_x0000_s1026" o:spt="203" style="position:absolute;left:3642;top:362881;height:10785;width:5434;" coordorigin="3642,362881" coordsize="5434,10785" o:gfxdata="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R83Bc7oAAADbAAAADwAAAAAAAAABACAAAAAiAAAAZHJzL2Rvd25yZXYueG1sUEsB&#10;AhQAFAAAAAgAh07iQDMvBZ47AAAAOQAAABUAAAAAAAAAAQAgAAAACQEAAGRycy9ncm91cHNoYXBl&#10;eG1sLnhtbFBLBQYAAAAABgAGAGABAADGAwAAAAA=&#10;">
                    <o:lock v:ext="edit" aspectratio="f"/>
                    <v:shape id="自选图形 20" o:spid="_x0000_s1026" o:spt="176" type="#_x0000_t176" style="position:absolute;left:6870;top:370088;height:468;width:2160;" fillcolor="#FFFFFF" filled="t" stroked="t" coordsize="21600,21600" o:gfxdata="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TCvu+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治安警戒组</w:t>
                            </w:r>
                          </w:p>
                        </w:txbxContent>
                      </v:textbox>
                    </v:shape>
                    <v:shape id="自选图形 31" o:spid="_x0000_s1026" o:spt="34" type="#_x0000_t34" style="position:absolute;left:6885;top:370307;flip:x y;height:468;width:1;rotation:11796480f;" filled="f" stroked="t" coordsize="21600,21600" o:gfxdata="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5dyuq8AAAA&#10;2wAAAA8AAAAAAAAAAQAgAAAAIgAAAGRycy9kb3ducmV2LnhtbFBLAQIUABQAAAAIAIdO4kAzLwWe&#10;OwAAADkAAAAQAAAAAAAAAAEAIAAAAAsBAABkcnMvc2hhcGV4bWwueG1sUEsFBgAAAAAGAAYAWwEA&#10;ALUDAAAAAA==&#10;" adj="-7776000">
                      <v:fill on="f" focussize="0,0"/>
                      <v:stroke color="#000000" joinstyle="miter"/>
                      <v:imagedata o:title=""/>
                      <o:lock v:ext="edit" aspectratio="f"/>
                    </v:shape>
                    <v:shape id="自选图形 49" o:spid="_x0000_s1026" o:spt="32" type="#_x0000_t32" style="position:absolute;left:4964;top:365762;height:465;width:1;" filled="f" stroked="t" coordsize="21600,21600" o:gfxdata="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153j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line id="直线 34" o:spid="_x0000_s1026" o:spt="20" style="position:absolute;left:4964;top:371192;height:878;width:1;" filled="f" stroked="t" coordsize="21600,21600" o:gfxdata="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aS+qi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线 36" o:spid="_x0000_s1026" o:spt="20" style="position:absolute;left:4964;top:368546;height:347;width:1;" filled="f" stroked="t" coordsize="21600,21600" o:gfxdata="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neXzO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线 61" o:spid="_x0000_s1026" o:spt="20" style="position:absolute;left:4965;top:369527;height:860;width:1;" filled="f" stroked="t" coordsize="21600,21600" o:gfxdata="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QzBRL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直线 61" o:spid="_x0000_s1026" o:spt="20" style="position:absolute;left:4933;top:366923;height:860;width:1;" filled="f" stroked="t" coordsize="21600,21600" o:gfxdata="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ZAZN+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自选图形 4" o:spid="_x0000_s1026" o:spt="176" type="#_x0000_t176" style="position:absolute;left:3867;top:362881;height:468;width:1981;" fillcolor="#FFFFFF" filled="t" stroked="t" coordsize="21600,21600" o:gfxdata="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X4F3K/&#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生产安全事故</w:t>
                            </w:r>
                          </w:p>
                        </w:txbxContent>
                      </v:textbox>
                    </v:shape>
                    <v:shape id="自选图形 5" o:spid="_x0000_s1026" o:spt="82" type="#_x0000_t82" style="position:absolute;left:3852;top:363439;height:1482;width:1981;" fillcolor="#FFFFFF" filled="t" stroked="t" coordsize="21600,21600" o:gfxdata="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HgJhLsAAADb&#10;AAAADwAAAAAAAAABACAAAAAiAAAAZHJzL2Rvd25yZXYueG1sUEsBAhQAFAAAAAgAh07iQDMvBZ47&#10;AAAAOQAAABAAAAAAAAAAAQAgAAAACgEAAGRycy9zaGFwZXhtbC54bWxQSwUGAAAAAAYABgBbAQAA&#10;tAMAAAAA&#10;" adj="5400,5400,2700,810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v:textbox>
                    </v:shape>
                    <v:shape id="自选图形 6" o:spid="_x0000_s1026" o:spt="109" type="#_x0000_t109" style="position:absolute;left:3642;top:365012;height:749;width:3009;" fillcolor="#FFFFFF" filled="t" stroked="t" coordsize="21600,21600" o:gfxdata="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Yy7i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v:textbox>
                    </v:shape>
                    <v:shape id="自选图形 15" o:spid="_x0000_s1026" o:spt="176" type="#_x0000_t176" style="position:absolute;left:6883;top:367732;height:468;width:2160;" fillcolor="#FFFFFF" filled="t" stroked="t" coordsize="21600,21600" o:gfxdata="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qudFK/&#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v:textbox>
                    </v:shape>
                    <v:shape id="自选图形 17" o:spid="_x0000_s1026" o:spt="176" type="#_x0000_t176" style="position:absolute;left:6883;top:369604;height:468;width:2160;" fillcolor="#FFFFFF" filled="t" stroked="t" coordsize="21600,21600" o:gfxdata="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nzqJ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ascii="楷体_GB2312" w:eastAsia="楷体_GB2312"/>
                                <w:b/>
                              </w:rPr>
                            </w:pPr>
                            <w:r>
                              <w:rPr>
                                <w:rFonts w:hint="eastAsia" w:ascii="楷体_GB2312" w:eastAsia="楷体_GB2312"/>
                                <w:b/>
                              </w:rPr>
                              <w:t>技术专家组</w:t>
                            </w:r>
                          </w:p>
                          <w:p>
                            <w:pPr>
                              <w:rPr>
                                <w:b/>
                              </w:rPr>
                            </w:pPr>
                          </w:p>
                        </w:txbxContent>
                      </v:textbox>
                    </v:shape>
                    <v:shape id="自选图形 18" o:spid="_x0000_s1026" o:spt="176" type="#_x0000_t176" style="position:absolute;left:6883;top:368200;height:468;width:2160;" fillcolor="#FFFFFF" filled="t" stroked="t" coordsize="21600,21600" o:gfxdata="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TBPv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v:textbox>
                    </v:shape>
                    <v:shape id="自选图形 22" o:spid="_x0000_s1026" o:spt="176" type="#_x0000_t176" style="position:absolute;left:6853;top:365982;height:467;width:2160;" fillcolor="#FFFFFF" filled="t" stroked="t" coordsize="21600,21600" o:gfxdata="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tnXy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应急专家赶赴现场</w:t>
                            </w:r>
                          </w:p>
                        </w:txbxContent>
                      </v:textbox>
                    </v:shape>
                    <v:shape id="自选图形 23" o:spid="_x0000_s1026" o:spt="176" type="#_x0000_t176" style="position:absolute;left:6853;top:366441;height:788;width:2160;" fillcolor="#FFFFFF" filled="t" stroked="t" coordsize="21600,21600" o:gfxdata="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ZVyU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指挥部领导和专家赶赴现场</w:t>
                            </w:r>
                          </w:p>
                        </w:txbxContent>
                      </v:textbox>
                    </v:shape>
                    <v:shape id="自选图形 24" o:spid="_x0000_s1026" o:spt="34" type="#_x0000_t34" style="position:absolute;left:6853;top:366216;flip:x y;height:779;width:1;rotation:11796480f;" filled="f" stroked="t" coordsize="21600,21600" o:gfxdata="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8KBlS/&#10;AAAA2w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line id="直线 32" o:spid="_x0000_s1026" o:spt="20" style="position:absolute;left:5999;top:368199;height:1;width:540;" filled="f" stroked="t" coordsize="21600,21600" o:gfxdata="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gsrmK/&#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自选图形 33" o:spid="_x0000_s1026" o:spt="176" type="#_x0000_t176" style="position:absolute;left:3882;top:370393;height:797;width:2161;" fillcolor="#FFFFFF" filled="t" stroked="t" coordsize="21600,21600" o:gfxdata="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uU3c+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widowControl w:val="0"/>
                              <w:adjustRightInd/>
                              <w:snapToGrid/>
                              <w:jc w:val="center"/>
                              <w:rPr>
                                <w:rFonts w:ascii="仿宋" w:hAnsi="仿宋" w:eastAsia="仿宋"/>
                                <w:b/>
                              </w:rPr>
                            </w:pPr>
                            <w:r>
                              <w:rPr>
                                <w:rFonts w:hint="eastAsia" w:ascii="仿宋" w:hAnsi="仿宋" w:eastAsia="仿宋"/>
                                <w:b/>
                              </w:rPr>
                              <w:t>抢</w:t>
                            </w:r>
                            <w:r>
                              <w:rPr>
                                <w:rFonts w:hint="eastAsia" w:ascii="仿宋" w:hAnsi="仿宋" w:eastAsia="仿宋"/>
                                <w:b/>
                                <w:lang w:val="en-US" w:eastAsia="zh-CN"/>
                              </w:rPr>
                              <w:t>险抢</w:t>
                            </w:r>
                            <w:r>
                              <w:rPr>
                                <w:rFonts w:hint="eastAsia" w:ascii="仿宋" w:hAnsi="仿宋" w:eastAsia="仿宋"/>
                                <w:b/>
                              </w:rPr>
                              <w:t>修结束，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v:textbox>
                    </v:shape>
                    <v:shape id="自选图形 35" o:spid="_x0000_s1026" o:spt="176" type="#_x0000_t176" style="position:absolute;left:3822;top:373198;height:468;width:2161;" fillcolor="#FFFFFF" filled="t" stroked="t" coordsize="21600,21600" o:gfxdata="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TYeFS/&#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_GB2312" w:eastAsia="仿宋_GB2312"/>
                                <w:b/>
                              </w:rPr>
                            </w:pPr>
                            <w:r>
                              <w:rPr>
                                <w:rFonts w:hint="eastAsia" w:ascii="仿宋_GB2312" w:eastAsia="仿宋_GB2312"/>
                                <w:b/>
                              </w:rPr>
                              <w:t>后期处置</w:t>
                            </w:r>
                          </w:p>
                        </w:txbxContent>
                      </v:textbox>
                    </v:shape>
                    <v:shape id="自选图形 50" o:spid="_x0000_s1026" o:spt="176" type="#_x0000_t176" style="position:absolute;left:3838;top:367830;height:620;width:2161;" fillcolor="#FFFFFF" filled="t" stroked="t" coordsize="21600,21600" o:gfxdata="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O0cU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前线指挥部</w:t>
                            </w:r>
                          </w:p>
                        </w:txbxContent>
                      </v:textbox>
                    </v:shape>
                    <v:shape id="自选图形 55" o:spid="_x0000_s1026" o:spt="176" type="#_x0000_t176" style="position:absolute;left:3838;top:372027;height:460;width:2161;" fillcolor="#FFFFFF" filled="t" stroked="t" coordsize="21600,21600" o:gfxdata="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934o+/&#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_GB2312" w:eastAsia="仿宋_GB2312"/>
                                <w:b/>
                              </w:rPr>
                              <w:t>结束响应</w:t>
                            </w:r>
                          </w:p>
                        </w:txbxContent>
                      </v:textbox>
                    </v:shape>
                    <v:shape id="自选图形 60" o:spid="_x0000_s1026" o:spt="176" type="#_x0000_t176" style="position:absolute;left:3884;top:368910;height:620;width:2161;" fillcolor="#FFFFFF" filled="t" stroked="t" coordsize="21600,21600" o:gfxdata="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6V8+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ascii="仿宋" w:hAnsi="仿宋" w:eastAsia="仿宋"/>
                                <w:b/>
                                <w:sz w:val="24"/>
                                <w:szCs w:val="24"/>
                              </w:rPr>
                            </w:pPr>
                            <w:r>
                              <w:rPr>
                                <w:rFonts w:hint="eastAsia" w:ascii="仿宋" w:hAnsi="仿宋" w:eastAsia="仿宋"/>
                                <w:b/>
                                <w:sz w:val="24"/>
                                <w:szCs w:val="24"/>
                              </w:rPr>
                              <w:t>事故抢险抢修</w:t>
                            </w:r>
                          </w:p>
                        </w:txbxContent>
                      </v:textbox>
                    </v:shape>
                    <v:shape id="文本框 41" o:spid="_x0000_s1026" o:spt="202" type="#_x0000_t202" style="position:absolute;left:3892;top:366187;height:823;width:1949;" fillcolor="#FFFFFF" filled="t" stroked="t" coordsize="21600,21600" o:gfxdata="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iMdz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w:t>
                            </w:r>
                          </w:p>
                        </w:txbxContent>
                      </v:textbox>
                    </v:shape>
                    <v:shape id="自选图形 37" o:spid="_x0000_s1026" o:spt="176" type="#_x0000_t176" style="position:absolute;left:6856;top:371006;height:468;width:2160;" fillcolor="#FFFFFF" filled="t" stroked="t" coordsize="21600,21600" o:gfxdata="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8AQRe/&#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环境监测组</w:t>
                            </w:r>
                          </w:p>
                        </w:txbxContent>
                      </v:textbox>
                    </v:shape>
                    <v:shape id="自选图形 38" o:spid="_x0000_s1026" o:spt="34" type="#_x0000_t34" style="position:absolute;left:6839;top:370781;flip:x y;height:468;width:1;rotation:11796480f;" filled="f" stroked="t" coordsize="21600,21600" o:gfxdata="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bxs+O/&#10;AAAA2wAAAA8AAAAAAAAAAQAgAAAAIgAAAGRycy9kb3ducmV2LnhtbFBLAQIUABQAAAAIAIdO4kAz&#10;LwWeOwAAADkAAAAQAAAAAAAAAAEAIAAAAA4BAABkcnMvc2hhcGV4bWwueG1sUEsFBgAAAAAGAAYA&#10;WwEAALgDAAAAAA==&#10;" adj="-6609600">
                      <v:fill on="f" focussize="0,0"/>
                      <v:stroke color="#000000" joinstyle="miter"/>
                      <v:imagedata o:title=""/>
                      <o:lock v:ext="edit" aspectratio="f"/>
                    </v:shape>
                    <v:shape id="自选图形 13" o:spid="_x0000_s1026" o:spt="176" type="#_x0000_t176" style="position:absolute;left:6849;top:369161;height:468;width:2227;" fillcolor="#FFFFFF" filled="t" stroked="t" coordsize="21600,21600" o:gfxdata="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J56+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v:textbox>
                    </v:shape>
                    <v:line id="直线 32" o:spid="_x0000_s1026" o:spt="20" style="position:absolute;left:5833;top:366703;height:2;width:690;" filled="f" stroked="t" coordsize="21600,21600" o:gfxdata="UEsDBAoAAAAAAIdO4kAAAAAAAAAAAAAAAAAEAAAAZHJzL1BLAwQUAAAACACHTuJArfU4v78AAADb&#10;AAAADwAAAGRycy9kb3ducmV2LnhtbEWPT2vCQBTE7wW/w/KE3uomFmqI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31OL+/&#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v:group>
              </v:group>
            </w:pict>
          </mc:Fallback>
        </mc:AlternateContent>
      </w:r>
    </w:p>
    <w:p>
      <w:pPr>
        <w:pStyle w:val="15"/>
        <w:rPr>
          <w:rFonts w:ascii="楷体" w:hAnsi="楷体" w:eastAsia="楷体" w:cs="楷体"/>
          <w:sz w:val="32"/>
          <w:szCs w:val="32"/>
        </w:rPr>
      </w:pPr>
    </w:p>
    <w:p>
      <w:pPr>
        <w:rPr>
          <w:rFonts w:ascii="楷体" w:hAnsi="楷体" w:eastAsia="楷体" w:cs="楷体"/>
          <w:sz w:val="32"/>
          <w:szCs w:val="32"/>
        </w:rPr>
      </w:pPr>
    </w:p>
    <w:p>
      <w:pPr>
        <w:pStyle w:val="23"/>
        <w:ind w:left="440" w:firstLine="640"/>
        <w:rPr>
          <w:rFonts w:ascii="楷体" w:hAnsi="楷体" w:eastAsia="楷体" w:cs="楷体"/>
          <w:sz w:val="32"/>
          <w:szCs w:val="32"/>
        </w:rPr>
      </w:pPr>
    </w:p>
    <w:p>
      <w:pPr>
        <w:pStyle w:val="15"/>
        <w:rPr>
          <w:rFonts w:ascii="楷体" w:hAnsi="楷体" w:eastAsia="楷体" w:cs="楷体"/>
          <w:sz w:val="32"/>
          <w:szCs w:val="32"/>
        </w:rPr>
      </w:pPr>
    </w:p>
    <w:p>
      <w:pPr>
        <w:rPr>
          <w:rFonts w:ascii="楷体" w:hAnsi="楷体" w:eastAsia="楷体" w:cs="楷体"/>
          <w:sz w:val="32"/>
          <w:szCs w:val="32"/>
        </w:rPr>
      </w:pPr>
    </w:p>
    <w:p>
      <w:pPr>
        <w:pStyle w:val="23"/>
        <w:ind w:left="440" w:firstLine="640"/>
        <w:rPr>
          <w:rFonts w:ascii="楷体" w:hAnsi="楷体" w:eastAsia="楷体" w:cs="楷体"/>
          <w:sz w:val="32"/>
          <w:szCs w:val="32"/>
        </w:rPr>
      </w:pPr>
    </w:p>
    <w:p>
      <w:pPr>
        <w:pStyle w:val="15"/>
        <w:rPr>
          <w:rFonts w:ascii="楷体" w:hAnsi="楷体" w:eastAsia="楷体" w:cs="楷体"/>
          <w:sz w:val="32"/>
          <w:szCs w:val="32"/>
        </w:rPr>
      </w:pPr>
    </w:p>
    <w:p>
      <w:pPr>
        <w:rPr>
          <w:rFonts w:ascii="楷体" w:hAnsi="楷体" w:eastAsia="楷体" w:cs="楷体"/>
          <w:sz w:val="32"/>
          <w:szCs w:val="32"/>
        </w:rPr>
      </w:pPr>
    </w:p>
    <w:p>
      <w:pPr>
        <w:pStyle w:val="23"/>
        <w:ind w:left="440" w:firstLine="640"/>
        <w:rPr>
          <w:rFonts w:ascii="楷体" w:hAnsi="楷体" w:eastAsia="楷体" w:cs="楷体"/>
          <w:sz w:val="32"/>
          <w:szCs w:val="32"/>
        </w:rPr>
      </w:pPr>
    </w:p>
    <w:p>
      <w:pPr>
        <w:pStyle w:val="15"/>
        <w:rPr>
          <w:rFonts w:ascii="楷体" w:hAnsi="楷体" w:eastAsia="楷体" w:cs="楷体"/>
          <w:sz w:val="32"/>
          <w:szCs w:val="32"/>
        </w:rPr>
      </w:pPr>
    </w:p>
    <w:p>
      <w:pPr>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sectPr>
          <w:pgSz w:w="11906" w:h="16838"/>
          <w:pgMar w:top="2098" w:right="1531" w:bottom="1984" w:left="1531" w:header="708" w:footer="709" w:gutter="0"/>
          <w:pgNumType w:fmt="numberInDash"/>
          <w:cols w:space="0" w:num="1"/>
          <w:docGrid w:linePitch="360" w:charSpace="0"/>
        </w:sect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附表1</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140" w:name="_Toc15592"/>
      <w:bookmarkStart w:id="141" w:name="_Toc23227"/>
      <w:r>
        <w:rPr>
          <w:rFonts w:hint="eastAsia" w:ascii="方正小标宋简体" w:hAnsi="方正小标宋简体" w:eastAsia="方正小标宋简体" w:cs="方正小标宋简体"/>
          <w:b w:val="0"/>
          <w:bCs w:val="0"/>
          <w:sz w:val="32"/>
          <w:szCs w:val="32"/>
          <w:lang w:val="zh-CN"/>
        </w:rPr>
        <w:t>大同市平城区生产安全事故应急指挥部</w:t>
      </w:r>
      <w:bookmarkEnd w:id="140"/>
      <w:bookmarkEnd w:id="141"/>
    </w:p>
    <w:tbl>
      <w:tblPr>
        <w:tblStyle w:val="18"/>
        <w:tblW w:w="125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1"/>
        <w:gridCol w:w="2436"/>
        <w:gridCol w:w="95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spacing w:after="0" w:line="300" w:lineRule="exact"/>
              <w:jc w:val="center"/>
              <w:rPr>
                <w:rFonts w:ascii="楷体" w:hAnsi="楷体" w:eastAsia="楷体" w:cs="楷体"/>
                <w:b/>
                <w:bCs/>
                <w:sz w:val="21"/>
                <w:szCs w:val="21"/>
              </w:rPr>
            </w:pPr>
            <w:bookmarkStart w:id="142" w:name="_Toc7532"/>
            <w:bookmarkStart w:id="143" w:name="_Toc9639_WPSOffice_Level1"/>
            <w:r>
              <w:rPr>
                <w:rFonts w:hint="eastAsia" w:ascii="楷体" w:hAnsi="楷体" w:eastAsia="楷体" w:cs="楷体"/>
                <w:b/>
                <w:bCs/>
                <w:sz w:val="21"/>
                <w:szCs w:val="21"/>
              </w:rPr>
              <w:t>　</w:t>
            </w:r>
          </w:p>
        </w:tc>
        <w:tc>
          <w:tcPr>
            <w:tcW w:w="2436"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单位及职务</w:t>
            </w:r>
          </w:p>
        </w:tc>
        <w:tc>
          <w:tcPr>
            <w:tcW w:w="9577"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总指挥长</w:t>
            </w: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分管应急工作的副区长</w:t>
            </w:r>
          </w:p>
        </w:tc>
        <w:tc>
          <w:tcPr>
            <w:tcW w:w="9577" w:type="dxa"/>
            <w:tcBorders>
              <w:tl2br w:val="nil"/>
              <w:tr2bl w:val="nil"/>
            </w:tcBorders>
            <w:vAlign w:val="center"/>
          </w:tcPr>
          <w:p>
            <w:pPr>
              <w:autoSpaceDE w:val="0"/>
              <w:autoSpaceDN w:val="0"/>
              <w:spacing w:after="0" w:line="300" w:lineRule="exact"/>
              <w:ind w:firstLine="422" w:firstLineChars="200"/>
              <w:rPr>
                <w:rFonts w:ascii="楷体" w:hAnsi="楷体" w:eastAsia="楷体" w:cs="楷体"/>
                <w:sz w:val="21"/>
                <w:szCs w:val="21"/>
              </w:rPr>
            </w:pPr>
            <w:r>
              <w:rPr>
                <w:rFonts w:hint="eastAsia" w:ascii="楷体" w:hAnsi="楷体" w:eastAsia="楷体" w:cs="楷体"/>
                <w:b/>
                <w:bCs/>
                <w:sz w:val="21"/>
                <w:szCs w:val="21"/>
              </w:rPr>
              <w:t>指挥部职责：</w:t>
            </w:r>
            <w:r>
              <w:rPr>
                <w:rFonts w:hint="eastAsia" w:ascii="楷体" w:hAnsi="楷体" w:eastAsia="楷体" w:cs="楷体"/>
                <w:sz w:val="21"/>
                <w:szCs w:val="21"/>
              </w:rPr>
              <w:t>统筹协调全区安全生产事故防范和隐患排查治理工作，制定安全生产重要措施、总体规划，组织指挥生产安全事故应急处置工作，落实区委、区政府和区应急救援总指挥部交办的生产安全事故应急处置的其他重大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restart"/>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副副指挥长</w:t>
            </w: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区应急局</w:t>
            </w:r>
            <w:r>
              <w:rPr>
                <w:rFonts w:hint="eastAsia" w:ascii="楷体" w:hAnsi="楷体" w:eastAsia="楷体" w:cs="楷体"/>
                <w:sz w:val="21"/>
                <w:szCs w:val="21"/>
                <w:lang w:val="en-US" w:eastAsia="zh-CN"/>
              </w:rPr>
              <w:t>局长</w:t>
            </w:r>
          </w:p>
        </w:tc>
        <w:tc>
          <w:tcPr>
            <w:tcW w:w="9577" w:type="dxa"/>
            <w:vMerge w:val="restart"/>
            <w:tcBorders>
              <w:tl2br w:val="nil"/>
              <w:tr2bl w:val="nil"/>
            </w:tcBorders>
            <w:vAlign w:val="center"/>
          </w:tcPr>
          <w:p>
            <w:pPr>
              <w:autoSpaceDE w:val="0"/>
              <w:autoSpaceDN w:val="0"/>
              <w:spacing w:after="0" w:line="300" w:lineRule="exact"/>
              <w:ind w:firstLine="420" w:firstLineChars="200"/>
              <w:rPr>
                <w:rFonts w:ascii="楷体" w:hAnsi="楷体" w:eastAsia="楷体" w:cs="楷体"/>
                <w:sz w:val="21"/>
                <w:szCs w:val="21"/>
              </w:rPr>
            </w:pPr>
            <w:r>
              <w:rPr>
                <w:rFonts w:hint="eastAsia" w:ascii="楷体" w:hAnsi="楷体" w:eastAsia="楷体" w:cs="楷体"/>
                <w:sz w:val="21"/>
                <w:szCs w:val="21"/>
              </w:rPr>
              <w:t>生产安全事故应急指挥部下设办公室，办公室设在区应急局，区应急局局长、区发改</w:t>
            </w:r>
            <w:r>
              <w:rPr>
                <w:rFonts w:hint="eastAsia" w:ascii="楷体" w:hAnsi="楷体" w:eastAsia="楷体" w:cs="楷体"/>
                <w:sz w:val="21"/>
                <w:szCs w:val="21"/>
                <w:lang w:val="en-US" w:eastAsia="zh-CN"/>
              </w:rPr>
              <w:t>和科技</w:t>
            </w:r>
            <w:r>
              <w:rPr>
                <w:rFonts w:hint="eastAsia" w:ascii="楷体" w:hAnsi="楷体" w:eastAsia="楷体" w:cs="楷体"/>
                <w:sz w:val="21"/>
                <w:szCs w:val="21"/>
              </w:rPr>
              <w:t>局局长、区工</w:t>
            </w:r>
            <w:r>
              <w:rPr>
                <w:rFonts w:hint="eastAsia" w:ascii="楷体" w:hAnsi="楷体" w:eastAsia="楷体" w:cs="楷体"/>
                <w:sz w:val="21"/>
                <w:szCs w:val="21"/>
                <w:lang w:val="en-US" w:eastAsia="zh-CN"/>
              </w:rPr>
              <w:t>信</w:t>
            </w:r>
            <w:r>
              <w:rPr>
                <w:rFonts w:hint="eastAsia" w:ascii="楷体" w:hAnsi="楷体" w:eastAsia="楷体" w:cs="楷体"/>
                <w:sz w:val="21"/>
                <w:szCs w:val="21"/>
              </w:rPr>
              <w:t>局局长兼任办公室主任。</w:t>
            </w:r>
          </w:p>
          <w:p>
            <w:pPr>
              <w:autoSpaceDE w:val="0"/>
              <w:autoSpaceDN w:val="0"/>
              <w:spacing w:after="0" w:line="300" w:lineRule="exact"/>
              <w:ind w:firstLine="422" w:firstLineChars="200"/>
              <w:rPr>
                <w:rFonts w:ascii="楷体" w:hAnsi="楷体" w:eastAsia="楷体" w:cs="楷体"/>
                <w:sz w:val="21"/>
                <w:szCs w:val="21"/>
              </w:rPr>
            </w:pPr>
            <w:r>
              <w:rPr>
                <w:rFonts w:hint="eastAsia" w:ascii="楷体" w:hAnsi="楷体" w:eastAsia="楷体" w:cs="楷体"/>
                <w:b/>
                <w:bCs/>
                <w:sz w:val="21"/>
                <w:szCs w:val="21"/>
              </w:rPr>
              <w:t>指挥部办公室职责：</w:t>
            </w:r>
            <w:r>
              <w:rPr>
                <w:rFonts w:hint="eastAsia" w:ascii="楷体" w:hAnsi="楷体" w:eastAsia="楷体" w:cs="楷体"/>
                <w:sz w:val="21"/>
                <w:szCs w:val="21"/>
              </w:rPr>
              <w:t>承担生产安全事故应急指挥部日常工作，制定、修订生产安全事故专项应急预案，组织开展桌面推演、实兵演练等应对生产安全事故专项训练，协调各方力量参加生产安全事故应急处置行动，协助区委、区政府指定的负责同志组织生产安全事故应急处置工作，报告和发布生产安全事故信息，指导街道生产安全事故应对等工作。</w:t>
            </w:r>
          </w:p>
          <w:p>
            <w:pPr>
              <w:autoSpaceDE w:val="0"/>
              <w:autoSpaceDN w:val="0"/>
              <w:spacing w:after="0" w:line="300" w:lineRule="exact"/>
              <w:ind w:firstLine="422" w:firstLineChars="200"/>
              <w:rPr>
                <w:rFonts w:ascii="楷体" w:hAnsi="楷体" w:eastAsia="楷体" w:cs="楷体"/>
                <w:sz w:val="21"/>
                <w:szCs w:val="21"/>
              </w:rPr>
            </w:pPr>
            <w:r>
              <w:rPr>
                <w:rFonts w:hint="eastAsia" w:ascii="楷体" w:hAnsi="楷体" w:eastAsia="楷体" w:cs="楷体"/>
                <w:b/>
                <w:bCs/>
                <w:sz w:val="21"/>
                <w:szCs w:val="21"/>
              </w:rPr>
              <w:t>区指挥部专班职责：</w:t>
            </w:r>
            <w:r>
              <w:rPr>
                <w:rFonts w:hint="eastAsia" w:ascii="楷体" w:hAnsi="楷体" w:eastAsia="楷体" w:cs="楷体"/>
                <w:sz w:val="21"/>
                <w:szCs w:val="21"/>
              </w:rPr>
              <w:t>启动Ⅰ级响应后，区级专班成员立即赶赴前线；到达现场后立即与街级专班对接，了解大同市平城区生产安全事故应急事件和前期处置等情况；迅速起草区级前线指挥部组成及职责、通讯录等材料；筹备前指会议，做好会议记录、撰写会议纪要，督促指导各组认真贯彻落实指挥部会议精神和指挥长指示；协调联络指挥部各组，及时掌握灾情、队伍分布和调度，救灾物资储备等情况；协助制定扑救方案，并督促落实；掌握人员转移安置等情况；协助做好新闻、舆情监控等工作；及时向指挥长报告扑救进展等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区发改</w:t>
            </w:r>
            <w:r>
              <w:rPr>
                <w:rFonts w:hint="eastAsia" w:ascii="楷体" w:hAnsi="楷体" w:eastAsia="楷体" w:cs="楷体"/>
                <w:sz w:val="21"/>
                <w:szCs w:val="21"/>
                <w:lang w:val="en-US" w:eastAsia="zh-CN"/>
              </w:rPr>
              <w:t>和科技</w:t>
            </w:r>
            <w:r>
              <w:rPr>
                <w:rFonts w:hint="eastAsia" w:ascii="楷体" w:hAnsi="楷体" w:eastAsia="楷体" w:cs="楷体"/>
                <w:sz w:val="21"/>
                <w:szCs w:val="21"/>
              </w:rPr>
              <w:t>局</w:t>
            </w:r>
            <w:r>
              <w:rPr>
                <w:rFonts w:hint="eastAsia" w:ascii="楷体" w:hAnsi="楷体" w:eastAsia="楷体" w:cs="楷体"/>
                <w:sz w:val="21"/>
                <w:szCs w:val="21"/>
                <w:lang w:val="en-US" w:eastAsia="zh-CN"/>
              </w:rPr>
              <w:t>局长</w:t>
            </w:r>
          </w:p>
        </w:tc>
        <w:tc>
          <w:tcPr>
            <w:tcW w:w="9577" w:type="dxa"/>
            <w:vMerge w:val="continue"/>
            <w:tcBorders>
              <w:tl2br w:val="nil"/>
              <w:tr2bl w:val="nil"/>
            </w:tcBorders>
            <w:vAlign w:val="center"/>
          </w:tcPr>
          <w:p>
            <w:pPr>
              <w:autoSpaceDE w:val="0"/>
              <w:autoSpaceDN w:val="0"/>
              <w:spacing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区工</w:t>
            </w:r>
            <w:r>
              <w:rPr>
                <w:rFonts w:hint="eastAsia" w:ascii="楷体" w:hAnsi="楷体" w:eastAsia="楷体" w:cs="楷体"/>
                <w:sz w:val="21"/>
                <w:szCs w:val="21"/>
                <w:lang w:val="en-US" w:eastAsia="zh-CN"/>
              </w:rPr>
              <w:t>信</w:t>
            </w:r>
            <w:r>
              <w:rPr>
                <w:rFonts w:hint="eastAsia" w:ascii="楷体" w:hAnsi="楷体" w:eastAsia="楷体" w:cs="楷体"/>
                <w:sz w:val="21"/>
                <w:szCs w:val="21"/>
              </w:rPr>
              <w:t>局</w:t>
            </w:r>
            <w:r>
              <w:rPr>
                <w:rFonts w:hint="eastAsia" w:ascii="楷体" w:hAnsi="楷体" w:eastAsia="楷体" w:cs="楷体"/>
                <w:sz w:val="21"/>
                <w:szCs w:val="21"/>
                <w:lang w:val="en-US" w:eastAsia="zh-CN"/>
              </w:rPr>
              <w:t>局长</w:t>
            </w:r>
          </w:p>
        </w:tc>
        <w:tc>
          <w:tcPr>
            <w:tcW w:w="9577" w:type="dxa"/>
            <w:vMerge w:val="continue"/>
            <w:tcBorders>
              <w:tl2br w:val="nil"/>
              <w:tr2bl w:val="nil"/>
            </w:tcBorders>
            <w:vAlign w:val="center"/>
          </w:tcPr>
          <w:p>
            <w:pPr>
              <w:autoSpaceDE w:val="0"/>
              <w:autoSpaceDN w:val="0"/>
              <w:spacing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区商务局</w:t>
            </w:r>
            <w:r>
              <w:rPr>
                <w:rFonts w:hint="eastAsia" w:ascii="楷体" w:hAnsi="楷体" w:eastAsia="楷体" w:cs="楷体"/>
                <w:sz w:val="21"/>
                <w:szCs w:val="21"/>
                <w:lang w:val="en-US" w:eastAsia="zh-CN"/>
              </w:rPr>
              <w:t>局长</w:t>
            </w:r>
          </w:p>
        </w:tc>
        <w:tc>
          <w:tcPr>
            <w:tcW w:w="9577" w:type="dxa"/>
            <w:vMerge w:val="continue"/>
            <w:tcBorders>
              <w:tl2br w:val="nil"/>
              <w:tr2bl w:val="nil"/>
            </w:tcBorders>
            <w:vAlign w:val="center"/>
          </w:tcPr>
          <w:p>
            <w:pPr>
              <w:autoSpaceDE w:val="0"/>
              <w:autoSpaceDN w:val="0"/>
              <w:spacing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区消防大队</w:t>
            </w:r>
            <w:r>
              <w:rPr>
                <w:rFonts w:hint="eastAsia" w:ascii="楷体" w:hAnsi="楷体" w:eastAsia="楷体" w:cs="楷体"/>
                <w:sz w:val="21"/>
                <w:szCs w:val="21"/>
                <w:lang w:val="en-US" w:eastAsia="zh-CN"/>
              </w:rPr>
              <w:t>队长</w:t>
            </w:r>
          </w:p>
        </w:tc>
        <w:tc>
          <w:tcPr>
            <w:tcW w:w="9577" w:type="dxa"/>
            <w:vMerge w:val="continue"/>
            <w:tcBorders>
              <w:tl2br w:val="nil"/>
              <w:tr2bl w:val="nil"/>
            </w:tcBorders>
            <w:vAlign w:val="center"/>
          </w:tcPr>
          <w:p>
            <w:pPr>
              <w:autoSpaceDE w:val="0"/>
              <w:autoSpaceDN w:val="0"/>
              <w:spacing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eastAsia="zh-CN"/>
              </w:rPr>
            </w:pPr>
            <w:r>
              <w:rPr>
                <w:rFonts w:hint="eastAsia" w:ascii="楷体" w:hAnsi="楷体" w:eastAsia="楷体" w:cs="楷体"/>
                <w:sz w:val="21"/>
                <w:szCs w:val="21"/>
              </w:rPr>
              <w:t>区公安分局</w:t>
            </w:r>
            <w:r>
              <w:rPr>
                <w:rFonts w:hint="eastAsia" w:ascii="楷体" w:hAnsi="楷体" w:eastAsia="楷体" w:cs="楷体"/>
                <w:sz w:val="21"/>
                <w:szCs w:val="21"/>
                <w:lang w:val="en-US" w:eastAsia="zh-CN"/>
              </w:rPr>
              <w:t>副局长</w:t>
            </w:r>
          </w:p>
        </w:tc>
        <w:tc>
          <w:tcPr>
            <w:tcW w:w="9577" w:type="dxa"/>
            <w:vMerge w:val="continue"/>
            <w:tcBorders>
              <w:tl2br w:val="nil"/>
              <w:tr2bl w:val="nil"/>
            </w:tcBorders>
            <w:vAlign w:val="center"/>
          </w:tcPr>
          <w:p>
            <w:pPr>
              <w:autoSpaceDE w:val="0"/>
              <w:autoSpaceDN w:val="0"/>
              <w:spacing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default" w:ascii="楷体" w:hAnsi="楷体" w:eastAsia="楷体" w:cs="楷体"/>
                <w:sz w:val="21"/>
                <w:szCs w:val="21"/>
                <w:lang w:val="en-US" w:eastAsia="zh-CN"/>
              </w:rPr>
            </w:pPr>
            <w:r>
              <w:rPr>
                <w:rFonts w:hint="eastAsia" w:ascii="楷体" w:hAnsi="楷体" w:eastAsia="楷体" w:cs="楷体"/>
                <w:sz w:val="21"/>
                <w:szCs w:val="21"/>
              </w:rPr>
              <w:t>区武装部</w:t>
            </w:r>
            <w:r>
              <w:rPr>
                <w:rFonts w:hint="eastAsia" w:ascii="楷体" w:hAnsi="楷体" w:eastAsia="楷体" w:cs="楷体"/>
                <w:sz w:val="21"/>
                <w:szCs w:val="21"/>
                <w:lang w:val="en-US" w:eastAsia="zh-CN"/>
              </w:rPr>
              <w:t>军事参谋</w:t>
            </w:r>
          </w:p>
        </w:tc>
        <w:tc>
          <w:tcPr>
            <w:tcW w:w="9577" w:type="dxa"/>
            <w:vMerge w:val="continue"/>
            <w:tcBorders>
              <w:tl2br w:val="nil"/>
              <w:tr2bl w:val="nil"/>
            </w:tcBorders>
            <w:vAlign w:val="center"/>
          </w:tcPr>
          <w:p>
            <w:pPr>
              <w:autoSpaceDE w:val="0"/>
              <w:autoSpaceDN w:val="0"/>
              <w:spacing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成成员</w:t>
            </w: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p>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有关单位负责人</w:t>
            </w:r>
          </w:p>
        </w:tc>
        <w:tc>
          <w:tcPr>
            <w:tcW w:w="9577" w:type="dxa"/>
            <w:tcBorders>
              <w:tl2br w:val="nil"/>
              <w:tr2bl w:val="nil"/>
            </w:tcBorders>
            <w:vAlign w:val="center"/>
          </w:tcPr>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区工会</w:t>
            </w:r>
            <w:r>
              <w:rPr>
                <w:rFonts w:hint="eastAsia" w:ascii="楷体" w:hAnsi="楷体" w:eastAsia="楷体" w:cs="楷体"/>
                <w:szCs w:val="21"/>
              </w:rPr>
              <w:t>：指导基层员工依法组织职工参加本单位生产安全工作的民主管理和民主监督，维护职工在生产安全方面的合法权益；参与职工重大伤亡事故的调查处理。</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区发改</w:t>
            </w:r>
            <w:r>
              <w:rPr>
                <w:rFonts w:hint="eastAsia" w:ascii="楷体" w:hAnsi="楷体" w:eastAsia="楷体" w:cs="楷体"/>
                <w:b/>
                <w:bCs/>
                <w:szCs w:val="21"/>
                <w:lang w:val="en-US" w:eastAsia="zh-CN"/>
              </w:rPr>
              <w:t>和科技</w:t>
            </w:r>
            <w:r>
              <w:rPr>
                <w:rFonts w:hint="eastAsia" w:ascii="楷体" w:hAnsi="楷体" w:eastAsia="楷体" w:cs="楷体"/>
                <w:b/>
                <w:bCs/>
                <w:szCs w:val="21"/>
              </w:rPr>
              <w:t>局：</w:t>
            </w:r>
            <w:r>
              <w:rPr>
                <w:rFonts w:hint="eastAsia" w:ascii="楷体" w:hAnsi="楷体" w:eastAsia="楷体" w:cs="楷体"/>
                <w:szCs w:val="21"/>
              </w:rPr>
              <w:t>会同相关部门，建立相关应急救援物资监测网，建立应急救援物资生产和储备信息库以及必要的联系沟通机制，实行动态管理；负责协调相关生产安全应急救援物资储备调拨工作及相关基础设施项目的审批。</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区教育局：</w:t>
            </w:r>
            <w:r>
              <w:rPr>
                <w:rFonts w:hint="eastAsia" w:ascii="楷体" w:hAnsi="楷体" w:eastAsia="楷体" w:cs="楷体"/>
                <w:szCs w:val="21"/>
              </w:rPr>
              <w:t>负责在校学生的安全教育,普及应急知识,提高学生自救互救技能,指导区属各类学校制订学生应急疏散、安置、心理咨询、宣传教育方案。</w:t>
            </w:r>
          </w:p>
          <w:p>
            <w:pPr>
              <w:keepNext w:val="0"/>
              <w:keepLines w:val="0"/>
              <w:pageBreakBefore w:val="0"/>
              <w:widowControl/>
              <w:kinsoku/>
              <w:wordWrap/>
              <w:overflowPunct/>
              <w:topLinePunct w:val="0"/>
              <w:autoSpaceDE w:val="0"/>
              <w:autoSpaceDN w:val="0"/>
              <w:bidi w:val="0"/>
              <w:adjustRightInd w:val="0"/>
              <w:snapToGrid w:val="0"/>
              <w:spacing w:after="0" w:line="31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区工</w:t>
            </w:r>
            <w:r>
              <w:rPr>
                <w:rFonts w:hint="eastAsia" w:ascii="楷体" w:hAnsi="楷体" w:eastAsia="楷体" w:cs="楷体"/>
                <w:b/>
                <w:bCs/>
                <w:szCs w:val="21"/>
                <w:lang w:val="en-US" w:eastAsia="zh-CN"/>
              </w:rPr>
              <w:t>信</w:t>
            </w:r>
            <w:r>
              <w:rPr>
                <w:rFonts w:hint="eastAsia" w:ascii="楷体" w:hAnsi="楷体" w:eastAsia="楷体" w:cs="楷体"/>
                <w:b/>
                <w:bCs/>
                <w:szCs w:val="21"/>
              </w:rPr>
              <w:t>局：</w:t>
            </w:r>
            <w:r>
              <w:rPr>
                <w:rFonts w:hint="eastAsia" w:ascii="楷体" w:hAnsi="楷体" w:eastAsia="楷体" w:cs="楷体"/>
                <w:szCs w:val="21"/>
              </w:rPr>
              <w:t>负责民爆物品生产、销售和钢铁、有色金属、稀土、化工、纺织、轻工、建材、机械等工业、电力、军工企业以及国有企业、国有控股企业应急预案的制定、演练工作，组织、指导、参与事故应急救援工作。</w:t>
            </w:r>
          </w:p>
          <w:p>
            <w:pPr>
              <w:keepNext w:val="0"/>
              <w:keepLines w:val="0"/>
              <w:pageBreakBefore w:val="0"/>
              <w:widowControl/>
              <w:kinsoku/>
              <w:wordWrap/>
              <w:overflowPunct/>
              <w:topLinePunct w:val="0"/>
              <w:autoSpaceDE w:val="0"/>
              <w:autoSpaceDN w:val="0"/>
              <w:bidi w:val="0"/>
              <w:adjustRightInd w:val="0"/>
              <w:snapToGrid w:val="0"/>
              <w:spacing w:after="0" w:line="31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区民政局：</w:t>
            </w:r>
            <w:r>
              <w:rPr>
                <w:rFonts w:hint="eastAsia" w:ascii="楷体" w:hAnsi="楷体" w:eastAsia="楷体" w:cs="楷体"/>
                <w:szCs w:val="21"/>
              </w:rPr>
              <w:t>必要时做好受伤人员及遇难者家属的临时生活救助，组织安排遇难人员的遗体火化工作。</w:t>
            </w:r>
          </w:p>
          <w:p>
            <w:pPr>
              <w:keepNext w:val="0"/>
              <w:keepLines w:val="0"/>
              <w:pageBreakBefore w:val="0"/>
              <w:widowControl/>
              <w:kinsoku/>
              <w:wordWrap/>
              <w:overflowPunct/>
              <w:topLinePunct w:val="0"/>
              <w:autoSpaceDE w:val="0"/>
              <w:autoSpaceDN w:val="0"/>
              <w:bidi w:val="0"/>
              <w:adjustRightInd w:val="0"/>
              <w:snapToGrid w:val="0"/>
              <w:spacing w:after="0" w:line="31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区司法局：</w:t>
            </w:r>
            <w:r>
              <w:rPr>
                <w:rFonts w:hint="eastAsia" w:ascii="楷体" w:hAnsi="楷体" w:eastAsia="楷体" w:cs="楷体"/>
                <w:szCs w:val="21"/>
              </w:rPr>
              <w:t>负责全区应急</w:t>
            </w:r>
            <w:r>
              <w:rPr>
                <w:rFonts w:hint="eastAsia" w:ascii="楷体" w:hAnsi="楷体" w:eastAsia="楷体" w:cs="楷体"/>
                <w:szCs w:val="21"/>
                <w:lang w:val="en-US" w:eastAsia="zh-CN"/>
              </w:rPr>
              <w:t>救援的</w:t>
            </w:r>
            <w:r>
              <w:rPr>
                <w:rFonts w:hint="eastAsia" w:ascii="楷体" w:hAnsi="楷体" w:eastAsia="楷体" w:cs="楷体"/>
                <w:szCs w:val="21"/>
              </w:rPr>
              <w:t>法律援助工作。</w:t>
            </w:r>
          </w:p>
          <w:p>
            <w:pPr>
              <w:keepNext w:val="0"/>
              <w:keepLines w:val="0"/>
              <w:pageBreakBefore w:val="0"/>
              <w:widowControl/>
              <w:kinsoku/>
              <w:wordWrap/>
              <w:overflowPunct/>
              <w:topLinePunct w:val="0"/>
              <w:autoSpaceDE w:val="0"/>
              <w:autoSpaceDN w:val="0"/>
              <w:bidi w:val="0"/>
              <w:adjustRightInd w:val="0"/>
              <w:snapToGrid w:val="0"/>
              <w:spacing w:after="0" w:line="31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区财政局：</w:t>
            </w:r>
            <w:r>
              <w:rPr>
                <w:rFonts w:hint="eastAsia" w:ascii="楷体" w:hAnsi="楷体" w:eastAsia="楷体" w:cs="楷体"/>
                <w:szCs w:val="21"/>
              </w:rPr>
              <w:t>负责区级事故应急专项经费的预算、拨付和监督使用；指导各街道、各部门建立事故应急救援专项经费预算和应急救援队日常经费的保障制度。</w:t>
            </w:r>
          </w:p>
          <w:p>
            <w:pPr>
              <w:keepNext w:val="0"/>
              <w:keepLines w:val="0"/>
              <w:pageBreakBefore w:val="0"/>
              <w:widowControl/>
              <w:kinsoku/>
              <w:wordWrap/>
              <w:overflowPunct/>
              <w:topLinePunct w:val="0"/>
              <w:autoSpaceDE w:val="0"/>
              <w:autoSpaceDN w:val="0"/>
              <w:bidi w:val="0"/>
              <w:adjustRightInd w:val="0"/>
              <w:snapToGrid w:val="0"/>
              <w:spacing w:after="0" w:line="31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区人社局：</w:t>
            </w:r>
            <w:r>
              <w:rPr>
                <w:rFonts w:hint="eastAsia" w:ascii="楷体" w:hAnsi="楷体" w:eastAsia="楷体" w:cs="楷体"/>
                <w:szCs w:val="21"/>
              </w:rPr>
              <w:t xml:space="preserve">指导事发地有关部门做好事故伤亡人员的工伤保险和受灾人员再就业工作。 </w:t>
            </w:r>
          </w:p>
          <w:p>
            <w:pPr>
              <w:keepNext w:val="0"/>
              <w:keepLines w:val="0"/>
              <w:pageBreakBefore w:val="0"/>
              <w:widowControl/>
              <w:kinsoku/>
              <w:wordWrap/>
              <w:overflowPunct/>
              <w:topLinePunct w:val="0"/>
              <w:autoSpaceDE w:val="0"/>
              <w:autoSpaceDN w:val="0"/>
              <w:bidi w:val="0"/>
              <w:adjustRightInd w:val="0"/>
              <w:snapToGrid w:val="0"/>
              <w:spacing w:after="0" w:line="31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区自然资源局：</w:t>
            </w:r>
            <w:r>
              <w:rPr>
                <w:rFonts w:hint="eastAsia" w:ascii="楷体" w:hAnsi="楷体" w:eastAsia="楷体" w:cs="楷体"/>
                <w:szCs w:val="21"/>
              </w:rPr>
              <w:t>负责自然资源保障工作</w:t>
            </w:r>
            <w:r>
              <w:rPr>
                <w:rFonts w:hint="eastAsia" w:ascii="楷体" w:hAnsi="楷体" w:eastAsia="楷体" w:cs="楷体"/>
                <w:szCs w:val="21"/>
                <w:lang w:val="en-US" w:eastAsia="zh-CN"/>
              </w:rPr>
              <w:t>及</w:t>
            </w:r>
            <w:r>
              <w:rPr>
                <w:rFonts w:hint="eastAsia" w:ascii="楷体" w:hAnsi="楷体" w:eastAsia="楷体" w:cs="楷体"/>
                <w:szCs w:val="21"/>
              </w:rPr>
              <w:t>地质灾害</w:t>
            </w:r>
            <w:r>
              <w:rPr>
                <w:rFonts w:hint="eastAsia" w:ascii="楷体" w:hAnsi="楷体" w:eastAsia="楷体" w:cs="楷体"/>
                <w:szCs w:val="21"/>
                <w:lang w:val="en-US" w:eastAsia="zh-CN"/>
              </w:rPr>
              <w:t>防治工作</w:t>
            </w:r>
            <w:r>
              <w:rPr>
                <w:rFonts w:hint="eastAsia" w:ascii="楷体" w:hAnsi="楷体" w:eastAsia="楷体" w:cs="楷体"/>
                <w:szCs w:val="21"/>
              </w:rPr>
              <w:t>。</w:t>
            </w:r>
          </w:p>
          <w:p>
            <w:pPr>
              <w:keepNext w:val="0"/>
              <w:keepLines w:val="0"/>
              <w:pageBreakBefore w:val="0"/>
              <w:widowControl/>
              <w:kinsoku/>
              <w:wordWrap/>
              <w:overflowPunct/>
              <w:topLinePunct w:val="0"/>
              <w:autoSpaceDE w:val="0"/>
              <w:autoSpaceDN w:val="0"/>
              <w:bidi w:val="0"/>
              <w:adjustRightInd w:val="0"/>
              <w:snapToGrid w:val="0"/>
              <w:spacing w:after="0" w:line="31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区住建</w:t>
            </w:r>
            <w:r>
              <w:rPr>
                <w:rFonts w:hint="eastAsia" w:ascii="楷体" w:hAnsi="楷体" w:eastAsia="楷体" w:cs="楷体"/>
                <w:b/>
                <w:bCs/>
                <w:szCs w:val="21"/>
                <w:lang w:eastAsia="zh-CN"/>
              </w:rPr>
              <w:t>（</w:t>
            </w:r>
            <w:r>
              <w:rPr>
                <w:rFonts w:hint="eastAsia" w:ascii="楷体" w:hAnsi="楷体" w:eastAsia="楷体" w:cs="楷体"/>
                <w:b/>
                <w:bCs/>
                <w:szCs w:val="21"/>
                <w:lang w:val="en-US" w:eastAsia="zh-CN"/>
              </w:rPr>
              <w:t>交通）</w:t>
            </w:r>
            <w:r>
              <w:rPr>
                <w:rFonts w:hint="eastAsia" w:ascii="楷体" w:hAnsi="楷体" w:eastAsia="楷体" w:cs="楷体"/>
                <w:b/>
                <w:bCs/>
                <w:szCs w:val="21"/>
              </w:rPr>
              <w:t>局：</w:t>
            </w:r>
            <w:r>
              <w:rPr>
                <w:rFonts w:hint="eastAsia" w:ascii="楷体" w:hAnsi="楷体" w:eastAsia="楷体" w:cs="楷体"/>
                <w:szCs w:val="21"/>
              </w:rPr>
              <w:t>负责住房建筑的应急保障工作。负责区房地产行业</w:t>
            </w:r>
            <w:r>
              <w:rPr>
                <w:rFonts w:hint="eastAsia" w:ascii="楷体" w:hAnsi="楷体" w:eastAsia="楷体" w:cs="楷体"/>
                <w:szCs w:val="21"/>
                <w:lang w:eastAsia="zh-CN"/>
              </w:rPr>
              <w:t>、</w:t>
            </w:r>
            <w:r>
              <w:rPr>
                <w:rFonts w:hint="eastAsia" w:ascii="楷体" w:hAnsi="楷体" w:eastAsia="楷体" w:cs="楷体"/>
                <w:szCs w:val="21"/>
              </w:rPr>
              <w:t>交通方面的应急预案的制定、演练工作，组织、指导、参与事故应急救援工作。</w:t>
            </w:r>
          </w:p>
          <w:p>
            <w:pPr>
              <w:keepNext w:val="0"/>
              <w:keepLines w:val="0"/>
              <w:pageBreakBefore w:val="0"/>
              <w:widowControl/>
              <w:kinsoku/>
              <w:wordWrap/>
              <w:overflowPunct/>
              <w:topLinePunct w:val="0"/>
              <w:autoSpaceDE w:val="0"/>
              <w:autoSpaceDN w:val="0"/>
              <w:bidi w:val="0"/>
              <w:adjustRightInd w:val="0"/>
              <w:snapToGrid w:val="0"/>
              <w:spacing w:after="0" w:line="31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区城管局</w:t>
            </w:r>
            <w:r>
              <w:rPr>
                <w:rFonts w:hint="eastAsia" w:ascii="楷体" w:hAnsi="楷体" w:eastAsia="楷体" w:cs="楷体"/>
                <w:szCs w:val="21"/>
              </w:rPr>
              <w:t>：负责全区城镇燃气、市容市貌、绿化等单位的应急管理工作，组织指导燃气、园林、环卫、市容市貌工程设施的应急救援工作。</w:t>
            </w:r>
          </w:p>
          <w:p>
            <w:pPr>
              <w:keepNext w:val="0"/>
              <w:keepLines w:val="0"/>
              <w:pageBreakBefore w:val="0"/>
              <w:widowControl/>
              <w:kinsoku/>
              <w:wordWrap/>
              <w:overflowPunct/>
              <w:topLinePunct w:val="0"/>
              <w:autoSpaceDE w:val="0"/>
              <w:autoSpaceDN w:val="0"/>
              <w:bidi w:val="0"/>
              <w:adjustRightInd w:val="0"/>
              <w:snapToGrid w:val="0"/>
              <w:spacing w:after="0" w:line="31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区水务局：</w:t>
            </w:r>
            <w:r>
              <w:rPr>
                <w:rFonts w:hint="eastAsia" w:ascii="楷体" w:hAnsi="楷体" w:eastAsia="楷体" w:cs="楷体"/>
                <w:szCs w:val="21"/>
              </w:rPr>
              <w:t>负责事故发生地河流、水源等的应急管理工作。</w:t>
            </w:r>
          </w:p>
          <w:p>
            <w:pPr>
              <w:keepNext w:val="0"/>
              <w:keepLines w:val="0"/>
              <w:pageBreakBefore w:val="0"/>
              <w:widowControl/>
              <w:kinsoku/>
              <w:wordWrap/>
              <w:overflowPunct/>
              <w:topLinePunct w:val="0"/>
              <w:autoSpaceDE w:val="0"/>
              <w:autoSpaceDN w:val="0"/>
              <w:bidi w:val="0"/>
              <w:adjustRightInd w:val="0"/>
              <w:snapToGrid w:val="0"/>
              <w:spacing w:after="0" w:line="31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val="en-US" w:eastAsia="zh-CN"/>
              </w:rPr>
              <w:t>企业服务中心</w:t>
            </w:r>
            <w:r>
              <w:rPr>
                <w:rFonts w:hint="eastAsia" w:ascii="楷体" w:hAnsi="楷体" w:eastAsia="楷体" w:cs="楷体"/>
                <w:szCs w:val="21"/>
              </w:rPr>
              <w:t>：负责组织、指导全区中小企业（不含有行业主管部门的中小企业）的生产安全事故的应急救援工作。</w:t>
            </w:r>
          </w:p>
          <w:p>
            <w:pPr>
              <w:keepNext w:val="0"/>
              <w:keepLines w:val="0"/>
              <w:pageBreakBefore w:val="0"/>
              <w:widowControl/>
              <w:kinsoku/>
              <w:wordWrap/>
              <w:overflowPunct/>
              <w:topLinePunct w:val="0"/>
              <w:autoSpaceDE w:val="0"/>
              <w:autoSpaceDN w:val="0"/>
              <w:bidi w:val="0"/>
              <w:adjustRightInd w:val="0"/>
              <w:snapToGrid w:val="0"/>
              <w:spacing w:after="0" w:line="31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区房</w:t>
            </w:r>
            <w:r>
              <w:rPr>
                <w:rFonts w:hint="eastAsia" w:ascii="楷体" w:hAnsi="楷体" w:eastAsia="楷体" w:cs="楷体"/>
                <w:b/>
                <w:bCs/>
                <w:szCs w:val="21"/>
                <w:lang w:val="en-US" w:eastAsia="zh-CN"/>
              </w:rPr>
              <w:t>产服务中心</w:t>
            </w:r>
            <w:r>
              <w:rPr>
                <w:rFonts w:hint="eastAsia" w:ascii="楷体" w:hAnsi="楷体" w:eastAsia="楷体" w:cs="楷体"/>
                <w:szCs w:val="21"/>
              </w:rPr>
              <w:t>：负责全区公产房、廉租房、公共租赁房维修与经营及</w:t>
            </w:r>
            <w:r>
              <w:rPr>
                <w:rFonts w:hint="eastAsia" w:ascii="楷体" w:hAnsi="楷体" w:eastAsia="楷体" w:cs="楷体"/>
                <w:szCs w:val="21"/>
                <w:lang w:val="en-US" w:eastAsia="zh-CN"/>
              </w:rPr>
              <w:t>老旧小区</w:t>
            </w:r>
            <w:r>
              <w:rPr>
                <w:rFonts w:hint="eastAsia" w:ascii="楷体" w:hAnsi="楷体" w:eastAsia="楷体" w:cs="楷体"/>
                <w:szCs w:val="21"/>
              </w:rPr>
              <w:t>改造、物业的应急管理工作,指导并参与事故灾难的应急救援工作。</w:t>
            </w:r>
          </w:p>
          <w:p>
            <w:pPr>
              <w:keepNext w:val="0"/>
              <w:keepLines w:val="0"/>
              <w:pageBreakBefore w:val="0"/>
              <w:widowControl/>
              <w:kinsoku/>
              <w:wordWrap/>
              <w:overflowPunct/>
              <w:topLinePunct w:val="0"/>
              <w:autoSpaceDE w:val="0"/>
              <w:autoSpaceDN w:val="0"/>
              <w:bidi w:val="0"/>
              <w:adjustRightInd w:val="0"/>
              <w:snapToGrid w:val="0"/>
              <w:spacing w:after="0" w:line="31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区商务局：</w:t>
            </w:r>
            <w:r>
              <w:rPr>
                <w:rFonts w:hint="eastAsia" w:ascii="楷体" w:hAnsi="楷体" w:eastAsia="楷体" w:cs="楷体"/>
                <w:szCs w:val="21"/>
              </w:rPr>
              <w:t>负责商务</w:t>
            </w:r>
            <w:r>
              <w:rPr>
                <w:rFonts w:hint="eastAsia" w:ascii="楷体" w:hAnsi="楷体" w:eastAsia="楷体" w:cs="楷体"/>
                <w:szCs w:val="21"/>
                <w:lang w:val="en-US" w:eastAsia="zh-CN"/>
              </w:rPr>
              <w:t>领域</w:t>
            </w:r>
            <w:r>
              <w:rPr>
                <w:rFonts w:hint="eastAsia" w:ascii="楷体" w:hAnsi="楷体" w:eastAsia="楷体" w:cs="楷体"/>
                <w:szCs w:val="21"/>
              </w:rPr>
              <w:t>的应急保障工作。</w:t>
            </w:r>
          </w:p>
          <w:p>
            <w:pPr>
              <w:keepNext w:val="0"/>
              <w:keepLines w:val="0"/>
              <w:pageBreakBefore w:val="0"/>
              <w:widowControl/>
              <w:kinsoku/>
              <w:wordWrap/>
              <w:overflowPunct/>
              <w:topLinePunct w:val="0"/>
              <w:autoSpaceDE w:val="0"/>
              <w:autoSpaceDN w:val="0"/>
              <w:bidi w:val="0"/>
              <w:adjustRightInd w:val="0"/>
              <w:snapToGrid w:val="0"/>
              <w:spacing w:after="0" w:line="31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区文旅局：</w:t>
            </w:r>
            <w:r>
              <w:rPr>
                <w:rFonts w:hint="eastAsia" w:ascii="楷体" w:hAnsi="楷体" w:eastAsia="楷体" w:cs="楷体"/>
                <w:szCs w:val="21"/>
              </w:rPr>
              <w:t>负责全区文化、文物旅游行业的应急管理工作，负责一般及以上文化、文物旅游事故的应急救援工作。制定文化、文物旅游景点的生产安全应急预案，组织文化、文物旅游行业生产安全事故的应急救援，负责网吧、娱乐场所、文化场馆设施设备、场地生产安全事故的应急救援管理工作。</w:t>
            </w:r>
          </w:p>
          <w:p>
            <w:pPr>
              <w:keepNext w:val="0"/>
              <w:keepLines w:val="0"/>
              <w:pageBreakBefore w:val="0"/>
              <w:widowControl/>
              <w:kinsoku/>
              <w:wordWrap/>
              <w:overflowPunct/>
              <w:topLinePunct w:val="0"/>
              <w:autoSpaceDE w:val="0"/>
              <w:autoSpaceDN w:val="0"/>
              <w:bidi w:val="0"/>
              <w:adjustRightInd w:val="0"/>
              <w:snapToGrid w:val="0"/>
              <w:spacing w:after="0" w:line="31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区卫体局：</w:t>
            </w:r>
            <w:r>
              <w:rPr>
                <w:rFonts w:hint="eastAsia" w:ascii="楷体" w:hAnsi="楷体" w:eastAsia="楷体" w:cs="楷体"/>
                <w:szCs w:val="21"/>
              </w:rPr>
              <w:t>负责组织协调事发地卫生部门开展伤病员医疗救治、现场及相关区域卫生防疫和心理援助等工作；并根据需要和指令，协调调动全区医疗卫生资源。</w:t>
            </w:r>
            <w:r>
              <w:rPr>
                <w:rFonts w:hint="eastAsia" w:ascii="楷体" w:hAnsi="楷体" w:eastAsia="楷体" w:cs="楷体"/>
                <w:szCs w:val="21"/>
                <w:lang w:val="en-US" w:eastAsia="zh-CN"/>
              </w:rPr>
              <w:t>负责</w:t>
            </w:r>
            <w:r>
              <w:rPr>
                <w:rFonts w:hint="eastAsia" w:ascii="楷体" w:hAnsi="楷体" w:eastAsia="楷体" w:cs="楷体"/>
                <w:szCs w:val="21"/>
              </w:rPr>
              <w:t>体育场馆设施设备、场地生产安全事故的应急救援管理工作，制定大型体育活动的应急预案，组织体育活动事故的应急救援工作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区应急管理局：</w:t>
            </w:r>
            <w:r>
              <w:rPr>
                <w:rFonts w:hint="eastAsia" w:ascii="楷体" w:hAnsi="楷体" w:eastAsia="楷体" w:cs="楷体"/>
                <w:szCs w:val="21"/>
              </w:rPr>
              <w:t>负责协调生产安全事故灾难应急救援工作;协调全区应急救援队实施抢险救援；向区指挥部提出事故应急处置建议;依据区政府受权组织事故调查处理；建立生产安全应急救援专家库,对应急救援工作进行技术指导。</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区市场监督管理局</w:t>
            </w:r>
            <w:r>
              <w:rPr>
                <w:rFonts w:hint="eastAsia" w:ascii="楷体" w:hAnsi="楷体" w:eastAsia="楷体" w:cs="楷体"/>
                <w:szCs w:val="21"/>
              </w:rPr>
              <w:t>：参与组织协调特种设备事故的应急救援,以及事故应急救援中特种设备监察和检验工作,预防次生事故发生，负责食品、药品加工行业的应急管理工作，负责一般以上食品、药品事故的应急救援工作。制定食品、药品加工企业的生产安全应急预案，组织食品、药品行业生产安全事故的应急救援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区生态环境分局：</w:t>
            </w:r>
            <w:r>
              <w:rPr>
                <w:rFonts w:hint="eastAsia" w:ascii="楷体" w:hAnsi="楷体" w:eastAsia="楷体" w:cs="楷体"/>
                <w:szCs w:val="21"/>
              </w:rPr>
              <w:t>负责生产安全事故灾难引发的环境污染应急工作，负责大气、水体、土壤环境受污染影响的环境应急监测工作，并根据监测结果及时提出次生环境污染事件的防控建议。</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区委宣传部：</w:t>
            </w:r>
            <w:r>
              <w:rPr>
                <w:rFonts w:hint="eastAsia" w:ascii="楷体" w:hAnsi="楷体" w:eastAsia="楷体" w:cs="楷体"/>
                <w:szCs w:val="21"/>
              </w:rPr>
              <w:t>协助指挥部开展应急信息新闻发布，做好媒体记者的组织、管理和引导工作。负责组织各种新闻媒体及时、准确、客观、全面地报道事故救援情况，正面引导新闻媒体舆论导向。</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val="en-US" w:eastAsia="zh-CN"/>
              </w:rPr>
              <w:t>防震减灾中心</w:t>
            </w:r>
            <w:r>
              <w:rPr>
                <w:rFonts w:hint="eastAsia" w:ascii="楷体" w:hAnsi="楷体" w:eastAsia="楷体" w:cs="楷体"/>
                <w:b/>
                <w:bCs/>
                <w:szCs w:val="21"/>
              </w:rPr>
              <w:t>：</w:t>
            </w:r>
            <w:r>
              <w:rPr>
                <w:rFonts w:hint="eastAsia" w:ascii="楷体" w:hAnsi="楷体" w:eastAsia="楷体" w:cs="楷体"/>
                <w:szCs w:val="21"/>
              </w:rPr>
              <w:t>负责发布地震及自然地质灾害气象预报，协助做好矿山企业生产安全事故灾难应急救援工作，为事故救援抢险提供地质灾害相关资料、技术指导等信息。</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区消防救援大队：</w:t>
            </w:r>
            <w:r>
              <w:rPr>
                <w:rFonts w:hint="eastAsia" w:ascii="楷体" w:hAnsi="楷体" w:eastAsia="楷体" w:cs="楷体"/>
                <w:szCs w:val="21"/>
              </w:rPr>
              <w:t>负责全区火灾事故及综合性生产安全事故灾难的应急处置工作。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区公安分局：</w:t>
            </w:r>
            <w:r>
              <w:rPr>
                <w:rFonts w:hint="eastAsia" w:ascii="楷体" w:hAnsi="楷体" w:eastAsia="楷体" w:cs="楷体"/>
                <w:szCs w:val="21"/>
              </w:rPr>
              <w:t>负责事故现场警戒、治安管理工作；协助事故区域人员疏散；打击事故现场的违法犯罪活动；组织、协调事发地交警部门实施事故现场的交通疏导，必要时协调实行交通管制，保障应急救援交通顺畅；参与生产安全事故灾难现场应急抢险救援工作；确认现场遇难人员身份。</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区武装部：</w:t>
            </w:r>
            <w:r>
              <w:rPr>
                <w:rFonts w:hint="eastAsia" w:ascii="楷体" w:hAnsi="楷体" w:eastAsia="楷体" w:cs="楷体"/>
                <w:szCs w:val="21"/>
              </w:rPr>
              <w:t>根据地方应急救援工作需要,经上级军事机关批准,组织所属民兵、预备役部队,协调驻地部队,参与生产安全事故应急救援。</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大同气象站：</w:t>
            </w:r>
            <w:r>
              <w:rPr>
                <w:rFonts w:hint="eastAsia" w:ascii="楷体" w:hAnsi="楷体" w:eastAsia="楷体" w:cs="楷体"/>
                <w:szCs w:val="21"/>
              </w:rPr>
              <w:t>负责指导有关气象应急管理工作，参与应急救援工作。</w:t>
            </w:r>
          </w:p>
          <w:p>
            <w:pPr>
              <w:autoSpaceDE w:val="0"/>
              <w:autoSpaceDN w:val="0"/>
              <w:spacing w:after="0" w:line="300" w:lineRule="exact"/>
              <w:ind w:firstLine="442" w:firstLineChars="200"/>
              <w:rPr>
                <w:rFonts w:ascii="楷体" w:hAnsi="楷体" w:eastAsia="楷体" w:cs="楷体"/>
                <w:sz w:val="21"/>
                <w:szCs w:val="21"/>
              </w:rPr>
            </w:pPr>
            <w:r>
              <w:rPr>
                <w:rFonts w:hint="eastAsia" w:ascii="楷体" w:hAnsi="楷体" w:eastAsia="楷体" w:cs="楷体"/>
                <w:b/>
                <w:bCs/>
                <w:szCs w:val="21"/>
              </w:rPr>
              <w:t>街道办事处</w:t>
            </w:r>
            <w:r>
              <w:rPr>
                <w:rFonts w:hint="eastAsia" w:ascii="楷体" w:hAnsi="楷体" w:eastAsia="楷体" w:cs="楷体"/>
                <w:szCs w:val="21"/>
              </w:rPr>
              <w:t>：按照有关规定及时向区总指挥部办公室及有关主管部门报告事故情况,并在第一时间采取措施,开展应急处置工作。当发生突发事件，事发地街道办事处应为事故应急救援提供相关保障。</w:t>
            </w:r>
          </w:p>
        </w:tc>
      </w:tr>
      <w:bookmarkEnd w:id="142"/>
      <w:bookmarkEnd w:id="143"/>
    </w:tbl>
    <w:p>
      <w:pPr>
        <w:pStyle w:val="23"/>
        <w:ind w:left="440" w:firstLine="480"/>
        <w:rPr>
          <w:rFonts w:ascii="楷体" w:hAnsi="楷体" w:eastAsia="楷体" w:cs="楷体"/>
        </w:rPr>
      </w:pPr>
    </w:p>
    <w:p>
      <w:pPr>
        <w:pStyle w:val="15"/>
      </w:pPr>
    </w:p>
    <w:p>
      <w:pPr>
        <w:rPr>
          <w:rFonts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附表2</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144" w:name="_Toc19142_WPSOffice_Level1"/>
      <w:bookmarkStart w:id="145" w:name="_Toc10037"/>
      <w:bookmarkStart w:id="146" w:name="_Toc31609"/>
      <w:bookmarkStart w:id="147" w:name="_Toc7561"/>
      <w:r>
        <w:rPr>
          <w:rFonts w:hint="eastAsia" w:ascii="方正小标宋简体" w:hAnsi="方正小标宋简体" w:eastAsia="方正小标宋简体" w:cs="方正小标宋简体"/>
          <w:b w:val="0"/>
          <w:bCs w:val="0"/>
          <w:sz w:val="32"/>
          <w:szCs w:val="32"/>
          <w:lang w:val="zh-CN"/>
        </w:rPr>
        <w:t>大同市平城区前线指挥部指挥机构</w:t>
      </w:r>
      <w:bookmarkEnd w:id="144"/>
      <w:bookmarkEnd w:id="145"/>
      <w:bookmarkEnd w:id="146"/>
      <w:bookmarkEnd w:id="147"/>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6"/>
        <w:gridCol w:w="792"/>
        <w:gridCol w:w="2543"/>
        <w:gridCol w:w="94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18" w:type="dxa"/>
            <w:gridSpan w:val="2"/>
            <w:tcBorders>
              <w:tl2br w:val="nil"/>
              <w:tr2bl w:val="nil"/>
            </w:tcBorders>
            <w:vAlign w:val="center"/>
          </w:tcPr>
          <w:p>
            <w:pPr>
              <w:spacing w:after="0" w:line="300" w:lineRule="exact"/>
              <w:jc w:val="center"/>
              <w:rPr>
                <w:rFonts w:hint="eastAsia" w:ascii="楷体" w:hAnsi="楷体" w:eastAsia="楷体" w:cs="楷体"/>
                <w:szCs w:val="21"/>
                <w:lang w:val="en-US" w:eastAsia="zh-CN"/>
              </w:rPr>
            </w:pPr>
            <w:r>
              <w:rPr>
                <w:rFonts w:hint="eastAsia" w:ascii="楷体" w:hAnsi="楷体" w:eastAsia="楷体" w:cs="楷体"/>
                <w:b/>
                <w:bCs/>
                <w:szCs w:val="21"/>
                <w:lang w:val="en-US" w:eastAsia="zh-CN"/>
              </w:rPr>
              <w:t>机构</w:t>
            </w:r>
          </w:p>
        </w:tc>
        <w:tc>
          <w:tcPr>
            <w:tcW w:w="2543" w:type="dxa"/>
            <w:tcBorders>
              <w:tl2br w:val="nil"/>
              <w:tr2bl w:val="nil"/>
            </w:tcBorders>
            <w:vAlign w:val="center"/>
          </w:tcPr>
          <w:p>
            <w:pPr>
              <w:spacing w:after="0" w:line="300" w:lineRule="exact"/>
              <w:jc w:val="center"/>
              <w:rPr>
                <w:rFonts w:hint="eastAsia" w:ascii="楷体" w:hAnsi="楷体" w:eastAsia="楷体" w:cs="楷体"/>
                <w:b/>
                <w:bCs/>
                <w:szCs w:val="21"/>
                <w:lang w:eastAsia="zh-CN"/>
              </w:rPr>
            </w:pPr>
            <w:r>
              <w:rPr>
                <w:rFonts w:hint="eastAsia" w:ascii="楷体" w:hAnsi="楷体" w:eastAsia="楷体" w:cs="楷体"/>
                <w:b/>
                <w:bCs/>
                <w:szCs w:val="21"/>
                <w:lang w:val="en-US" w:eastAsia="zh-CN"/>
              </w:rPr>
              <w:t>人员</w:t>
            </w:r>
          </w:p>
        </w:tc>
        <w:tc>
          <w:tcPr>
            <w:tcW w:w="9499" w:type="dxa"/>
            <w:tcBorders>
              <w:tl2br w:val="nil"/>
              <w:tr2bl w:val="nil"/>
            </w:tcBorders>
            <w:vAlign w:val="center"/>
          </w:tcPr>
          <w:p>
            <w:pPr>
              <w:spacing w:after="0" w:line="300" w:lineRule="exact"/>
              <w:jc w:val="center"/>
              <w:rPr>
                <w:rFonts w:ascii="楷体" w:hAnsi="楷体" w:eastAsia="楷体" w:cs="楷体"/>
                <w:b/>
                <w:bCs/>
                <w:szCs w:val="21"/>
              </w:rPr>
            </w:pPr>
            <w:r>
              <w:rPr>
                <w:rFonts w:hint="eastAsia" w:ascii="楷体" w:hAnsi="楷体" w:eastAsia="楷体" w:cs="楷体"/>
                <w:b/>
                <w:bCs/>
                <w:szCs w:val="21"/>
              </w:rPr>
              <w:t>前线指挥机构职责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分管应急工作的副区长</w:t>
            </w:r>
          </w:p>
        </w:tc>
        <w:tc>
          <w:tcPr>
            <w:tcW w:w="9499" w:type="dxa"/>
            <w:tcBorders>
              <w:tl2br w:val="nil"/>
              <w:tr2bl w:val="nil"/>
            </w:tcBorders>
          </w:tcPr>
          <w:p>
            <w:pPr>
              <w:spacing w:after="0" w:line="300" w:lineRule="exact"/>
              <w:rPr>
                <w:rFonts w:ascii="楷体" w:hAnsi="楷体" w:eastAsia="楷体" w:cs="楷体"/>
                <w:b/>
                <w:bCs/>
                <w:szCs w:val="21"/>
              </w:rPr>
            </w:pPr>
            <w:r>
              <w:rPr>
                <w:rFonts w:hint="eastAsia" w:ascii="楷体" w:hAnsi="楷体" w:eastAsia="楷体" w:cs="楷体"/>
                <w:b/>
                <w:bCs/>
                <w:szCs w:val="21"/>
              </w:rPr>
              <w:t>指挥长职责：</w:t>
            </w:r>
            <w:r>
              <w:rPr>
                <w:rFonts w:hint="eastAsia" w:ascii="楷体" w:hAnsi="楷体" w:eastAsia="楷体" w:cs="楷体"/>
                <w:szCs w:val="21"/>
              </w:rPr>
              <w:t>全面负责大同市平城区突发事件应急的组织救援工作，制定救援实施方案，调度指挥各方面救援力量，处置紧急情况。对不服从指挥、行动迟缓、贻误战机、消极怠工、工作失职的相关责任人可建议当地人民政府按照组织程序给予行政纪律处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副指挥长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行业领域工作的</w:t>
            </w:r>
          </w:p>
          <w:p>
            <w:pPr>
              <w:spacing w:after="0" w:line="300" w:lineRule="exact"/>
              <w:jc w:val="center"/>
              <w:rPr>
                <w:rFonts w:ascii="楷体" w:hAnsi="楷体" w:eastAsia="楷体" w:cs="楷体"/>
                <w:szCs w:val="21"/>
              </w:rPr>
            </w:pPr>
            <w:r>
              <w:rPr>
                <w:rFonts w:hint="eastAsia" w:ascii="楷体" w:hAnsi="楷体" w:eastAsia="楷体" w:cs="楷体"/>
                <w:szCs w:val="21"/>
              </w:rPr>
              <w:t>主要负责人</w:t>
            </w:r>
          </w:p>
        </w:tc>
        <w:tc>
          <w:tcPr>
            <w:tcW w:w="9499" w:type="dxa"/>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副指挥长职责：</w:t>
            </w:r>
            <w:r>
              <w:rPr>
                <w:rFonts w:hint="eastAsia" w:ascii="楷体" w:hAnsi="楷体" w:eastAsia="楷体" w:cs="楷体"/>
                <w:szCs w:val="21"/>
              </w:rPr>
              <w:t>协助指挥长监督检查各项工作的落实，承办前线指挥部分配的工作任务。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治</w:t>
            </w:r>
          </w:p>
          <w:p>
            <w:pPr>
              <w:spacing w:after="0" w:line="300" w:lineRule="exact"/>
              <w:jc w:val="center"/>
              <w:rPr>
                <w:rFonts w:ascii="楷体" w:hAnsi="楷体" w:eastAsia="楷体" w:cs="楷体"/>
                <w:szCs w:val="21"/>
              </w:rPr>
            </w:pPr>
            <w:r>
              <w:rPr>
                <w:rFonts w:hint="eastAsia" w:ascii="楷体" w:hAnsi="楷体" w:eastAsia="楷体" w:cs="楷体"/>
                <w:szCs w:val="21"/>
              </w:rPr>
              <w:t>安</w:t>
            </w:r>
          </w:p>
          <w:p>
            <w:pPr>
              <w:spacing w:after="0" w:line="300" w:lineRule="exact"/>
              <w:jc w:val="center"/>
              <w:rPr>
                <w:rFonts w:ascii="楷体" w:hAnsi="楷体" w:eastAsia="楷体" w:cs="楷体"/>
                <w:szCs w:val="21"/>
              </w:rPr>
            </w:pPr>
            <w:r>
              <w:rPr>
                <w:rFonts w:hint="eastAsia" w:ascii="楷体" w:hAnsi="楷体" w:eastAsia="楷体" w:cs="楷体"/>
                <w:szCs w:val="21"/>
              </w:rPr>
              <w:t>警</w:t>
            </w:r>
          </w:p>
          <w:p>
            <w:pPr>
              <w:spacing w:after="0" w:line="300" w:lineRule="exact"/>
              <w:jc w:val="center"/>
              <w:rPr>
                <w:rFonts w:ascii="楷体" w:hAnsi="楷体" w:eastAsia="楷体" w:cs="楷体"/>
                <w:szCs w:val="21"/>
              </w:rPr>
            </w:pPr>
            <w:r>
              <w:rPr>
                <w:rFonts w:hint="eastAsia" w:ascii="楷体" w:hAnsi="楷体" w:eastAsia="楷体" w:cs="楷体"/>
                <w:szCs w:val="21"/>
              </w:rPr>
              <w:t>戒</w:t>
            </w:r>
          </w:p>
          <w:p>
            <w:pPr>
              <w:spacing w:after="0" w:line="300" w:lineRule="exact"/>
              <w:jc w:val="center"/>
              <w:rPr>
                <w:rFonts w:ascii="楷体" w:hAnsi="楷体" w:eastAsia="楷体" w:cs="楷体"/>
                <w:szCs w:val="21"/>
              </w:rPr>
            </w:pPr>
            <w:r>
              <w:rPr>
                <w:rFonts w:hint="eastAsia" w:ascii="楷体" w:hAnsi="楷体" w:eastAsia="楷体" w:cs="楷体"/>
                <w:szCs w:val="21"/>
              </w:rPr>
              <w:t>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治安警戒组：</w:t>
            </w:r>
            <w:r>
              <w:rPr>
                <w:rFonts w:hint="eastAsia" w:ascii="楷体" w:hAnsi="楷体" w:eastAsia="楷体" w:cs="楷体"/>
                <w:szCs w:val="21"/>
              </w:rPr>
              <w:br w:type="textWrapping"/>
            </w:r>
            <w:r>
              <w:rPr>
                <w:rFonts w:hint="eastAsia" w:ascii="楷体" w:hAnsi="楷体" w:eastAsia="楷体" w:cs="楷体"/>
                <w:szCs w:val="21"/>
              </w:rPr>
              <w:t>组长单位：区公安分局</w:t>
            </w:r>
          </w:p>
          <w:p>
            <w:pPr>
              <w:spacing w:after="0" w:line="300" w:lineRule="exact"/>
              <w:rPr>
                <w:rFonts w:ascii="楷体" w:hAnsi="楷体" w:eastAsia="楷体" w:cs="楷体"/>
                <w:b/>
                <w:bCs/>
                <w:szCs w:val="21"/>
              </w:rPr>
            </w:pPr>
            <w:r>
              <w:rPr>
                <w:rFonts w:hint="eastAsia" w:ascii="楷体" w:hAnsi="楷体" w:eastAsia="楷体" w:cs="楷体"/>
                <w:szCs w:val="21"/>
              </w:rPr>
              <w:t>成员单位：区武装部、区交通局、街道办事处</w:t>
            </w:r>
            <w:r>
              <w:rPr>
                <w:rFonts w:hint="eastAsia" w:ascii="楷体" w:hAnsi="楷体" w:eastAsia="楷体" w:cs="楷体"/>
                <w:szCs w:val="21"/>
              </w:rPr>
              <w:br w:type="textWrapping"/>
            </w:r>
            <w:r>
              <w:rPr>
                <w:rFonts w:hint="eastAsia" w:ascii="楷体" w:hAnsi="楷体" w:eastAsia="楷体" w:cs="楷体"/>
                <w:szCs w:val="21"/>
              </w:rPr>
              <w:t>主要职责：负责突发事件现场的治安警戒、人员疏散、秩序维护、交通疏导、社会调查工作；依法做好前期调查取证工作。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抢险救援组</w:t>
            </w:r>
            <w:r>
              <w:rPr>
                <w:rFonts w:hint="eastAsia" w:ascii="楷体" w:hAnsi="楷体" w:eastAsia="楷体" w:cs="楷体"/>
                <w:szCs w:val="21"/>
              </w:rPr>
              <w:br w:type="textWrapping"/>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抢险救援组：</w:t>
            </w:r>
            <w:r>
              <w:rPr>
                <w:rFonts w:hint="eastAsia" w:ascii="楷体" w:hAnsi="楷体" w:eastAsia="楷体" w:cs="楷体"/>
                <w:szCs w:val="21"/>
              </w:rPr>
              <w:br w:type="textWrapping"/>
            </w:r>
            <w:r>
              <w:rPr>
                <w:rFonts w:hint="eastAsia" w:ascii="楷体" w:hAnsi="楷体" w:eastAsia="楷体" w:cs="楷体"/>
                <w:szCs w:val="21"/>
              </w:rPr>
              <w:t xml:space="preserve">组长单位：区消防大队 </w:t>
            </w:r>
            <w:r>
              <w:rPr>
                <w:rFonts w:hint="eastAsia" w:ascii="楷体" w:hAnsi="楷体" w:eastAsia="楷体" w:cs="楷体"/>
                <w:szCs w:val="21"/>
              </w:rPr>
              <w:br w:type="textWrapping"/>
            </w:r>
            <w:r>
              <w:rPr>
                <w:rFonts w:hint="eastAsia" w:ascii="楷体" w:hAnsi="楷体" w:eastAsia="楷体" w:cs="楷体"/>
                <w:szCs w:val="21"/>
              </w:rPr>
              <w:t>成员单位：区市场监管局、区商务局、区应急管理局、事发街道办事处。</w:t>
            </w:r>
            <w:r>
              <w:rPr>
                <w:rFonts w:hint="eastAsia" w:ascii="楷体" w:hAnsi="楷体" w:eastAsia="楷体" w:cs="楷体"/>
                <w:szCs w:val="21"/>
              </w:rPr>
              <w:br w:type="textWrapping"/>
            </w:r>
            <w:r>
              <w:rPr>
                <w:rFonts w:hint="eastAsia" w:ascii="楷体" w:hAnsi="楷体" w:eastAsia="楷体" w:cs="楷体"/>
                <w:szCs w:val="21"/>
              </w:rPr>
              <w:t>主要职责：负责实施区总指挥部批准的抢险救援方案；各成员单位根据部门职责和事故的性质、特点组成抢险救援组进行抢险救援；负责给后勤保障组提供抢险救援所需的物资名称；负责组织指挥救援人员进入事故现场实施抢险救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医疗救护组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医疗救护组：</w:t>
            </w:r>
            <w:r>
              <w:rPr>
                <w:rFonts w:hint="eastAsia" w:ascii="楷体" w:hAnsi="楷体" w:eastAsia="楷体" w:cs="楷体"/>
                <w:szCs w:val="21"/>
              </w:rPr>
              <w:br w:type="textWrapping"/>
            </w:r>
            <w:r>
              <w:rPr>
                <w:rFonts w:hint="eastAsia" w:ascii="楷体" w:hAnsi="楷体" w:eastAsia="楷体" w:cs="楷体"/>
                <w:szCs w:val="21"/>
              </w:rPr>
              <w:t>组长单位：区卫体局</w:t>
            </w:r>
          </w:p>
          <w:p>
            <w:pPr>
              <w:spacing w:after="0" w:line="300" w:lineRule="exact"/>
              <w:rPr>
                <w:rFonts w:ascii="楷体" w:hAnsi="楷体" w:eastAsia="楷体" w:cs="楷体"/>
                <w:b/>
                <w:bCs/>
                <w:szCs w:val="21"/>
              </w:rPr>
            </w:pPr>
            <w:r>
              <w:rPr>
                <w:rFonts w:hint="eastAsia" w:ascii="楷体" w:hAnsi="楷体" w:eastAsia="楷体" w:cs="楷体"/>
                <w:szCs w:val="21"/>
              </w:rPr>
              <w:t>成员单位：区</w:t>
            </w:r>
            <w:r>
              <w:rPr>
                <w:rFonts w:hint="eastAsia" w:ascii="楷体" w:hAnsi="楷体" w:eastAsia="楷体" w:cs="楷体"/>
                <w:szCs w:val="21"/>
                <w:lang w:val="en-US" w:eastAsia="zh-CN"/>
              </w:rPr>
              <w:t>医疗集团</w:t>
            </w:r>
            <w:r>
              <w:rPr>
                <w:rFonts w:hint="eastAsia" w:ascii="楷体" w:hAnsi="楷体" w:eastAsia="楷体" w:cs="楷体"/>
                <w:szCs w:val="21"/>
              </w:rPr>
              <w:t>、区</w:t>
            </w:r>
            <w:r>
              <w:rPr>
                <w:rFonts w:hint="eastAsia" w:ascii="楷体" w:hAnsi="楷体" w:eastAsia="楷体" w:cs="楷体"/>
                <w:szCs w:val="21"/>
                <w:lang w:val="en-US" w:eastAsia="zh-CN"/>
              </w:rPr>
              <w:t>疾控中心</w:t>
            </w:r>
            <w:r>
              <w:rPr>
                <w:rFonts w:hint="eastAsia" w:ascii="楷体" w:hAnsi="楷体" w:eastAsia="楷体" w:cs="楷体"/>
                <w:szCs w:val="21"/>
              </w:rPr>
              <w:t>、街道办事处。</w:t>
            </w:r>
            <w:r>
              <w:rPr>
                <w:rFonts w:hint="eastAsia" w:ascii="楷体" w:hAnsi="楷体" w:eastAsia="楷体" w:cs="楷体"/>
                <w:color w:val="FF0000"/>
                <w:szCs w:val="21"/>
              </w:rPr>
              <w:br w:type="textWrapping"/>
            </w:r>
            <w:r>
              <w:rPr>
                <w:rFonts w:hint="eastAsia" w:ascii="楷体" w:hAnsi="楷体" w:eastAsia="楷体" w:cs="楷体"/>
                <w:szCs w:val="21"/>
              </w:rPr>
              <w:t>主要职责：负责组织协调调配救护车、医疗专家和卫生应急队伍等卫生资源，开展事故伤员或中毒人员急救转运、院内救治和现场卫生防疫工作，为现场救援人员提供医疗卫生防疫保障服务；组织协调医药用品的调拨和质量监督管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94"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后勤保障组</w:t>
            </w:r>
          </w:p>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后勤保障组：</w:t>
            </w:r>
            <w:r>
              <w:rPr>
                <w:rFonts w:hint="eastAsia" w:ascii="楷体" w:hAnsi="楷体" w:eastAsia="楷体" w:cs="楷体"/>
                <w:szCs w:val="21"/>
              </w:rPr>
              <w:br w:type="textWrapping"/>
            </w:r>
            <w:r>
              <w:rPr>
                <w:rFonts w:hint="eastAsia" w:ascii="楷体" w:hAnsi="楷体" w:eastAsia="楷体" w:cs="楷体"/>
                <w:szCs w:val="21"/>
              </w:rPr>
              <w:t>组长单位：区发改</w:t>
            </w:r>
            <w:r>
              <w:rPr>
                <w:rFonts w:hint="eastAsia" w:ascii="楷体" w:hAnsi="楷体" w:eastAsia="楷体" w:cs="楷体"/>
                <w:szCs w:val="21"/>
                <w:lang w:val="en-US" w:eastAsia="zh-CN"/>
              </w:rPr>
              <w:t>和科技</w:t>
            </w:r>
            <w:r>
              <w:rPr>
                <w:rFonts w:hint="eastAsia" w:ascii="楷体" w:hAnsi="楷体" w:eastAsia="楷体" w:cs="楷体"/>
                <w:szCs w:val="21"/>
              </w:rPr>
              <w:t>局</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成员单位：区政府办、区</w:t>
            </w:r>
            <w:r>
              <w:rPr>
                <w:rFonts w:hint="eastAsia" w:ascii="楷体" w:hAnsi="楷体" w:eastAsia="楷体" w:cs="楷体"/>
                <w:szCs w:val="21"/>
                <w:lang w:val="en-US" w:eastAsia="zh-CN"/>
              </w:rPr>
              <w:t>防震减灾中心</w:t>
            </w:r>
            <w:r>
              <w:rPr>
                <w:rFonts w:hint="eastAsia" w:ascii="楷体" w:hAnsi="楷体" w:eastAsia="楷体" w:cs="楷体"/>
                <w:szCs w:val="21"/>
              </w:rPr>
              <w:t>、大同气象站、区自然资源局、区市场监管局、区住建</w:t>
            </w:r>
            <w:r>
              <w:rPr>
                <w:rFonts w:hint="eastAsia" w:ascii="楷体" w:hAnsi="楷体" w:eastAsia="楷体" w:cs="楷体"/>
                <w:szCs w:val="21"/>
                <w:lang w:eastAsia="zh-CN"/>
              </w:rPr>
              <w:t>（</w:t>
            </w:r>
            <w:r>
              <w:rPr>
                <w:rFonts w:hint="eastAsia" w:ascii="楷体" w:hAnsi="楷体" w:eastAsia="楷体" w:cs="楷体"/>
                <w:szCs w:val="21"/>
                <w:lang w:val="en-US" w:eastAsia="zh-CN"/>
              </w:rPr>
              <w:t>交通）</w:t>
            </w:r>
            <w:r>
              <w:rPr>
                <w:rFonts w:hint="eastAsia" w:ascii="楷体" w:hAnsi="楷体" w:eastAsia="楷体" w:cs="楷体"/>
                <w:szCs w:val="21"/>
              </w:rPr>
              <w:t>局、区</w:t>
            </w:r>
            <w:r>
              <w:rPr>
                <w:rFonts w:hint="eastAsia" w:ascii="楷体" w:hAnsi="楷体" w:eastAsia="楷体" w:cs="楷体"/>
                <w:szCs w:val="21"/>
                <w:lang w:val="en-US" w:eastAsia="zh-CN"/>
              </w:rPr>
              <w:t>工信</w:t>
            </w:r>
            <w:r>
              <w:rPr>
                <w:rFonts w:hint="eastAsia" w:ascii="楷体" w:hAnsi="楷体" w:eastAsia="楷体" w:cs="楷体"/>
                <w:szCs w:val="21"/>
              </w:rPr>
              <w:t>局。</w:t>
            </w:r>
          </w:p>
          <w:p>
            <w:pPr>
              <w:spacing w:after="0" w:line="300" w:lineRule="exact"/>
              <w:rPr>
                <w:rFonts w:ascii="楷体" w:hAnsi="楷体" w:eastAsia="楷体" w:cs="楷体"/>
                <w:b/>
                <w:bCs/>
                <w:szCs w:val="21"/>
              </w:rPr>
            </w:pPr>
            <w:r>
              <w:rPr>
                <w:rFonts w:hint="eastAsia" w:ascii="楷体" w:hAnsi="楷体" w:eastAsia="楷体" w:cs="楷体"/>
                <w:szCs w:val="21"/>
              </w:rPr>
              <w:t>主要职责：负责突发事件灾难抢险救援物资的调拨、采购、供应和车辆、油料调配；做好各级指挥人员、抢险救援人员的生活保障；为突发事件灾难应急救援过程提供气象、地质灾害相关资料和技术指导；与相关电力企业保持联络，保证事故现场电力供应；负责突发事件灾难抢险物资存放与保管；负责协助组织征用救援车辆，开辟救援绿色通道，保障运输畅通；负责提供特种设备的技术支撑；负责突发事件抢险救援通信联络；负责提供房屋建筑和市政基础设施工程相关资料和技术支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环境监测组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环境监测组：</w:t>
            </w:r>
            <w:r>
              <w:rPr>
                <w:rFonts w:hint="eastAsia" w:ascii="楷体" w:hAnsi="楷体" w:eastAsia="楷体" w:cs="楷体"/>
                <w:szCs w:val="21"/>
              </w:rPr>
              <w:br w:type="textWrapping"/>
            </w:r>
            <w:r>
              <w:rPr>
                <w:rFonts w:hint="eastAsia" w:ascii="楷体" w:hAnsi="楷体" w:eastAsia="楷体" w:cs="楷体"/>
                <w:szCs w:val="21"/>
              </w:rPr>
              <w:t>组长单位：区生态环境分局</w:t>
            </w:r>
          </w:p>
          <w:p>
            <w:pPr>
              <w:spacing w:after="0" w:line="300" w:lineRule="exact"/>
              <w:rPr>
                <w:rFonts w:hint="eastAsia" w:ascii="楷体" w:hAnsi="楷体" w:eastAsia="楷体" w:cs="楷体"/>
                <w:szCs w:val="21"/>
                <w:lang w:eastAsia="zh-CN"/>
              </w:rPr>
            </w:pPr>
            <w:r>
              <w:rPr>
                <w:rFonts w:hint="eastAsia" w:ascii="楷体" w:hAnsi="楷体" w:eastAsia="楷体" w:cs="楷体"/>
                <w:szCs w:val="21"/>
              </w:rPr>
              <w:t>成员单位：区财政局、区住建局</w:t>
            </w:r>
            <w:r>
              <w:rPr>
                <w:rFonts w:hint="eastAsia" w:ascii="楷体" w:hAnsi="楷体" w:eastAsia="楷体" w:cs="楷体"/>
                <w:szCs w:val="21"/>
                <w:lang w:eastAsia="zh-CN"/>
              </w:rPr>
              <w:t>、</w:t>
            </w:r>
            <w:r>
              <w:rPr>
                <w:rFonts w:hint="eastAsia" w:ascii="楷体" w:hAnsi="楷体" w:eastAsia="楷体" w:cs="楷体"/>
                <w:szCs w:val="21"/>
              </w:rPr>
              <w:t>事发地街道办事处。</w:t>
            </w:r>
          </w:p>
          <w:p>
            <w:pPr>
              <w:spacing w:after="0" w:line="300" w:lineRule="exact"/>
              <w:rPr>
                <w:rFonts w:ascii="楷体" w:hAnsi="楷体" w:eastAsia="楷体" w:cs="楷体"/>
                <w:b/>
                <w:bCs/>
                <w:szCs w:val="21"/>
              </w:rPr>
            </w:pPr>
            <w:r>
              <w:rPr>
                <w:rFonts w:hint="eastAsia" w:ascii="楷体" w:hAnsi="楷体" w:eastAsia="楷体" w:cs="楷体"/>
                <w:szCs w:val="21"/>
              </w:rPr>
              <w:t>主要职责：负责事故现场大气、水质、土壤监测工作；按照《大同市平城区处置突发环境事件应急预案》制定因事故造成大气、水源污染、农作物受害及地震引发次生灾害的应急处置方案并组织实施。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宣传报道组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宣传报道组：</w:t>
            </w:r>
            <w:r>
              <w:rPr>
                <w:rFonts w:hint="eastAsia" w:ascii="楷体" w:hAnsi="楷体" w:eastAsia="楷体" w:cs="楷体"/>
                <w:b/>
                <w:bCs/>
                <w:szCs w:val="21"/>
              </w:rPr>
              <w:br w:type="textWrapping"/>
            </w:r>
            <w:r>
              <w:rPr>
                <w:rFonts w:hint="eastAsia" w:ascii="楷体" w:hAnsi="楷体" w:eastAsia="楷体" w:cs="楷体"/>
                <w:szCs w:val="21"/>
              </w:rPr>
              <w:t>组长单位：区委宣传部</w:t>
            </w:r>
          </w:p>
          <w:p>
            <w:pPr>
              <w:spacing w:after="0" w:line="300" w:lineRule="exact"/>
              <w:rPr>
                <w:rFonts w:ascii="楷体" w:hAnsi="楷体" w:eastAsia="楷体" w:cs="楷体"/>
                <w:b/>
                <w:bCs/>
                <w:szCs w:val="21"/>
              </w:rPr>
            </w:pPr>
            <w:r>
              <w:rPr>
                <w:rFonts w:hint="eastAsia" w:ascii="楷体" w:hAnsi="楷体" w:eastAsia="楷体" w:cs="楷体"/>
                <w:szCs w:val="21"/>
              </w:rPr>
              <w:t>成员单位：区</w:t>
            </w:r>
            <w:r>
              <w:rPr>
                <w:rFonts w:hint="eastAsia" w:ascii="楷体" w:hAnsi="楷体" w:eastAsia="楷体" w:cs="楷体"/>
                <w:szCs w:val="21"/>
                <w:lang w:val="en-US" w:eastAsia="zh-CN"/>
              </w:rPr>
              <w:t>工信</w:t>
            </w:r>
            <w:r>
              <w:rPr>
                <w:rFonts w:hint="eastAsia" w:ascii="楷体" w:hAnsi="楷体" w:eastAsia="楷体" w:cs="楷体"/>
                <w:szCs w:val="21"/>
              </w:rPr>
              <w:t>局、区民政局、区司法局、事发地街道办事处。</w:t>
            </w:r>
            <w:r>
              <w:rPr>
                <w:rFonts w:hint="eastAsia" w:ascii="楷体" w:hAnsi="楷体" w:eastAsia="楷体" w:cs="楷体"/>
                <w:szCs w:val="21"/>
              </w:rPr>
              <w:br w:type="textWrapping"/>
            </w:r>
            <w:r>
              <w:rPr>
                <w:rFonts w:hint="eastAsia" w:ascii="楷体" w:hAnsi="楷体" w:eastAsia="楷体" w:cs="楷体"/>
                <w:szCs w:val="21"/>
              </w:rPr>
              <w:t>主要职责：维护现场正常的新闻采访秩序，及时做好新闻发布工作，正确引导媒体和公众舆论。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善后处置组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善后处置组：</w:t>
            </w:r>
            <w:r>
              <w:rPr>
                <w:rFonts w:hint="eastAsia" w:ascii="楷体" w:hAnsi="楷体" w:eastAsia="楷体" w:cs="楷体"/>
                <w:b/>
                <w:bCs/>
                <w:szCs w:val="21"/>
              </w:rPr>
              <w:br w:type="textWrapping"/>
            </w:r>
            <w:r>
              <w:rPr>
                <w:rFonts w:hint="eastAsia" w:ascii="楷体" w:hAnsi="楷体" w:eastAsia="楷体" w:cs="楷体"/>
                <w:szCs w:val="21"/>
              </w:rPr>
              <w:t>组长单位：区应急管理局</w:t>
            </w:r>
          </w:p>
          <w:p>
            <w:pPr>
              <w:spacing w:after="0" w:line="300" w:lineRule="exact"/>
              <w:rPr>
                <w:rFonts w:ascii="楷体" w:hAnsi="楷体" w:eastAsia="楷体" w:cs="楷体"/>
                <w:szCs w:val="21"/>
              </w:rPr>
            </w:pPr>
            <w:r>
              <w:rPr>
                <w:rFonts w:hint="eastAsia" w:ascii="楷体" w:hAnsi="楷体" w:eastAsia="楷体" w:cs="楷体"/>
                <w:szCs w:val="21"/>
              </w:rPr>
              <w:t>成员单位：区民政局、区人社局、区商务局、事发地街道办事处和事故发生单位。</w:t>
            </w:r>
          </w:p>
          <w:p>
            <w:pPr>
              <w:spacing w:after="0" w:line="300" w:lineRule="exact"/>
              <w:rPr>
                <w:rFonts w:ascii="楷体" w:hAnsi="楷体" w:eastAsia="楷体" w:cs="楷体"/>
                <w:b/>
                <w:bCs/>
                <w:szCs w:val="21"/>
              </w:rPr>
            </w:pPr>
            <w:r>
              <w:rPr>
                <w:rFonts w:hint="eastAsia" w:ascii="楷体" w:hAnsi="楷体" w:eastAsia="楷体" w:cs="楷体"/>
                <w:szCs w:val="21"/>
              </w:rPr>
              <w:t>主要职责：负责做好伤亡人员家属的安抚、抚恤、理赔工作；负责指导事发地有关部门做好工伤认定、劳动能力鉴定和待遇落实工作；负责遇难人员遗体处置工作；负责其它有关善后工作。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技术专家组</w:t>
            </w:r>
          </w:p>
          <w:p>
            <w:pPr>
              <w:spacing w:after="0" w:line="300" w:lineRule="exact"/>
              <w:jc w:val="both"/>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组长</w:t>
            </w:r>
          </w:p>
          <w:p>
            <w:pPr>
              <w:spacing w:after="0" w:line="300" w:lineRule="exact"/>
              <w:jc w:val="center"/>
              <w:rPr>
                <w:rFonts w:ascii="楷体" w:hAnsi="楷体" w:eastAsia="楷体" w:cs="楷体"/>
                <w:szCs w:val="21"/>
              </w:rPr>
            </w:pP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b/>
                <w:bCs/>
                <w:szCs w:val="21"/>
              </w:rPr>
              <w:t>技术专家组：</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 xml:space="preserve">组长单位：区应急管理局 </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成员单位：由事故发生行业主管部门、安全管理、应急救援、医疗救护、卫生防疫、环境保护、交通运输、工程抢险、事故发生地街道办事处等相关专业部门专家组成。</w:t>
            </w:r>
          </w:p>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szCs w:val="21"/>
              </w:rPr>
              <w:t>职责：参与生产突发事件灾难应急救援方案的研究制定；分析事故原因、灾害情况的演变和救援技术措施；为应急救援决策提出意见建议，为恢复生产提供技术建议。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60" w:type="dxa"/>
            <w:gridSpan w:val="4"/>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各组组长单位和成员单位由前线指挥部指挥长根据实际情况进行确定和调整。</w:t>
            </w:r>
          </w:p>
        </w:tc>
      </w:tr>
    </w:tbl>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附表3</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148" w:name="_Toc28129"/>
      <w:bookmarkStart w:id="149" w:name="_Toc25488"/>
      <w:r>
        <w:rPr>
          <w:rFonts w:hint="eastAsia" w:ascii="方正小标宋简体" w:hAnsi="方正小标宋简体" w:eastAsia="方正小标宋简体" w:cs="方正小标宋简体"/>
          <w:b w:val="0"/>
          <w:bCs w:val="0"/>
          <w:sz w:val="32"/>
          <w:szCs w:val="32"/>
          <w:lang w:val="zh-CN"/>
        </w:rPr>
        <w:t>大同市平城区生产安全事故应急响应条件</w:t>
      </w:r>
      <w:bookmarkEnd w:id="148"/>
      <w:bookmarkEnd w:id="149"/>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30"/>
        <w:gridCol w:w="67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30" w:type="dxa"/>
            <w:tcBorders>
              <w:tl2br w:val="nil"/>
              <w:tr2bl w:val="nil"/>
            </w:tcBorders>
            <w:noWrap/>
            <w:vAlign w:val="center"/>
          </w:tcPr>
          <w:p>
            <w:pPr>
              <w:spacing w:after="0" w:line="300" w:lineRule="exact"/>
              <w:jc w:val="center"/>
              <w:rPr>
                <w:rFonts w:ascii="楷体" w:hAnsi="楷体" w:eastAsia="楷体" w:cs="楷体"/>
                <w:b/>
                <w:bCs/>
                <w:sz w:val="21"/>
                <w:szCs w:val="21"/>
              </w:rPr>
            </w:pPr>
            <w:bookmarkStart w:id="150" w:name="_Toc8632_WPSOffice_Level1"/>
            <w:r>
              <w:rPr>
                <w:rFonts w:hint="eastAsia" w:ascii="楷体" w:hAnsi="楷体" w:eastAsia="楷体" w:cs="楷体"/>
                <w:b/>
                <w:bCs/>
                <w:sz w:val="21"/>
                <w:szCs w:val="21"/>
              </w:rPr>
              <w:t>Ⅰ级响应</w:t>
            </w:r>
          </w:p>
        </w:tc>
        <w:tc>
          <w:tcPr>
            <w:tcW w:w="6730" w:type="dxa"/>
            <w:tcBorders>
              <w:tl2br w:val="nil"/>
              <w:tr2bl w:val="nil"/>
            </w:tcBorders>
            <w:noWrap/>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Ⅱ级响应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30" w:type="dxa"/>
            <w:tcBorders>
              <w:tl2br w:val="nil"/>
              <w:tr2bl w:val="nil"/>
            </w:tcBorders>
            <w:noWrap/>
          </w:tcPr>
          <w:p>
            <w:pPr>
              <w:spacing w:after="0" w:line="300" w:lineRule="exact"/>
              <w:ind w:firstLine="422" w:firstLineChars="200"/>
              <w:jc w:val="both"/>
              <w:rPr>
                <w:rFonts w:ascii="楷体" w:hAnsi="楷体" w:eastAsia="楷体" w:cs="楷体"/>
                <w:sz w:val="21"/>
                <w:szCs w:val="21"/>
              </w:rPr>
            </w:pPr>
            <w:r>
              <w:rPr>
                <w:rFonts w:hint="eastAsia" w:ascii="楷体" w:hAnsi="楷体" w:eastAsia="楷体" w:cs="楷体"/>
                <w:b/>
                <w:bCs/>
                <w:sz w:val="21"/>
                <w:szCs w:val="21"/>
              </w:rPr>
              <w:t>启动</w:t>
            </w:r>
            <w:r>
              <w:rPr>
                <w:rFonts w:hint="eastAsia" w:ascii="楷体" w:hAnsi="楷体" w:eastAsia="楷体" w:cs="楷体"/>
                <w:sz w:val="21"/>
                <w:szCs w:val="21"/>
              </w:rPr>
              <w:t>条件：</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（1）造成3人以上死亡（含失踪），或危及3人以上生命安全，或者10人以上重伤，或者直接经济损失1000万元以上的生产安全事故；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（2）需要紧急转移安置1万人以上的生产安全事故；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（3）超出区人民政府应急处置能力的生产安全事故；</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（4）跨区行政区域的生产安全事故； </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（5）其他需要市政府、省政府等处置的生产安全事故。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（上述数量的表述中，“以上”含本数，“以下”不含本数。）</w:t>
            </w:r>
          </w:p>
          <w:p>
            <w:pPr>
              <w:spacing w:after="0" w:line="300" w:lineRule="exact"/>
              <w:ind w:firstLine="420" w:firstLineChars="200"/>
              <w:jc w:val="both"/>
              <w:rPr>
                <w:rFonts w:ascii="楷体" w:hAnsi="楷体" w:eastAsia="楷体" w:cs="楷体"/>
                <w:b/>
                <w:bCs/>
                <w:sz w:val="21"/>
                <w:szCs w:val="21"/>
              </w:rPr>
            </w:pPr>
            <w:r>
              <w:rPr>
                <w:rFonts w:hint="eastAsia" w:ascii="楷体" w:hAnsi="楷体" w:eastAsia="楷体" w:cs="楷体"/>
                <w:sz w:val="21"/>
                <w:szCs w:val="21"/>
              </w:rPr>
              <w:t>应急措施详见5.3.5</w:t>
            </w:r>
          </w:p>
        </w:tc>
        <w:tc>
          <w:tcPr>
            <w:tcW w:w="6730" w:type="dxa"/>
            <w:tcBorders>
              <w:tl2br w:val="nil"/>
              <w:tr2bl w:val="nil"/>
            </w:tcBorders>
            <w:noWrap/>
          </w:tcPr>
          <w:p>
            <w:pPr>
              <w:spacing w:after="0" w:line="300" w:lineRule="exact"/>
              <w:ind w:firstLine="422" w:firstLineChars="200"/>
              <w:jc w:val="both"/>
              <w:rPr>
                <w:rFonts w:ascii="楷体" w:hAnsi="楷体" w:eastAsia="楷体" w:cs="楷体"/>
                <w:b/>
                <w:bCs/>
                <w:sz w:val="21"/>
                <w:szCs w:val="21"/>
              </w:rPr>
            </w:pPr>
            <w:r>
              <w:rPr>
                <w:rFonts w:hint="eastAsia" w:ascii="楷体" w:hAnsi="楷体" w:eastAsia="楷体" w:cs="楷体"/>
                <w:b/>
                <w:bCs/>
                <w:sz w:val="21"/>
                <w:szCs w:val="21"/>
              </w:rPr>
              <w:t>启动条件：</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（1）造成3人以下死亡或者10人以下重伤，或者1000万元以下直接经济损失的生产安全事故；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（2）超出事发单位应急处置能力的生产安全事故；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（3）其他需要区人民政府处置的生产安全事故。 </w:t>
            </w:r>
          </w:p>
        </w:tc>
      </w:tr>
      <w:bookmarkEnd w:id="150"/>
    </w:tbl>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附表4 </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151" w:name="_Toc27731"/>
      <w:bookmarkStart w:id="152" w:name="_Toc30492"/>
      <w:bookmarkStart w:id="153" w:name="_Toc32043"/>
      <w:bookmarkStart w:id="154" w:name="_Toc10308_WPSOffice_Level1"/>
      <w:r>
        <w:rPr>
          <w:rFonts w:hint="eastAsia" w:ascii="方正小标宋简体" w:hAnsi="方正小标宋简体" w:eastAsia="方正小标宋简体" w:cs="方正小标宋简体"/>
          <w:b w:val="0"/>
          <w:bCs w:val="0"/>
          <w:sz w:val="32"/>
          <w:szCs w:val="32"/>
          <w:lang w:val="zh-CN"/>
        </w:rPr>
        <w:t>大同市平城区生产安全事故分级</w:t>
      </w:r>
      <w:bookmarkEnd w:id="151"/>
      <w:bookmarkEnd w:id="152"/>
      <w:bookmarkEnd w:id="153"/>
      <w:bookmarkEnd w:id="154"/>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65"/>
        <w:gridCol w:w="3365"/>
        <w:gridCol w:w="3365"/>
        <w:gridCol w:w="336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365" w:type="dxa"/>
            <w:tcBorders>
              <w:tl2br w:val="nil"/>
              <w:tr2bl w:val="nil"/>
            </w:tcBorders>
            <w:noWrap/>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特别重大事故</w:t>
            </w:r>
          </w:p>
        </w:tc>
        <w:tc>
          <w:tcPr>
            <w:tcW w:w="3365" w:type="dxa"/>
            <w:tcBorders>
              <w:tl2br w:val="nil"/>
              <w:tr2bl w:val="nil"/>
            </w:tcBorders>
            <w:noWrap/>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重大事故</w:t>
            </w:r>
          </w:p>
        </w:tc>
        <w:tc>
          <w:tcPr>
            <w:tcW w:w="3365" w:type="dxa"/>
            <w:tcBorders>
              <w:tl2br w:val="nil"/>
              <w:tr2bl w:val="nil"/>
            </w:tcBorders>
            <w:noWrap/>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较大事故</w:t>
            </w:r>
          </w:p>
        </w:tc>
        <w:tc>
          <w:tcPr>
            <w:tcW w:w="3365" w:type="dxa"/>
            <w:tcBorders>
              <w:tl2br w:val="nil"/>
              <w:tr2bl w:val="nil"/>
            </w:tcBorders>
            <w:noWrap/>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一般事故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365" w:type="dxa"/>
            <w:tcBorders>
              <w:tl2br w:val="nil"/>
              <w:tr2bl w:val="nil"/>
            </w:tcBorders>
            <w:noWrap/>
          </w:tcPr>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（1）造成30人以上死亡（含失踪），或危及30人以上生命安全，或者100人以上重伤（包括急性工业中毒，下同），或者直接经济损失1亿元以上的生产安全事故灾难；</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（2）需要紧急转移安置10万人以上的生产安全事故灾难；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（3）超出省人民政府应急处置能力的生产安全事故灾难； </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（4）跨省级行政区、跨领域（行业、部门）的生产安全事故灾难。</w:t>
            </w:r>
            <w:r>
              <w:rPr>
                <w:rFonts w:hint="eastAsia" w:ascii="楷体" w:hAnsi="楷体" w:eastAsia="楷体" w:cs="楷体"/>
                <w:sz w:val="21"/>
                <w:szCs w:val="21"/>
              </w:rPr>
              <w:br w:type="textWrapping"/>
            </w:r>
            <w:r>
              <w:rPr>
                <w:rFonts w:hint="eastAsia" w:ascii="楷体" w:hAnsi="楷体" w:eastAsia="楷体" w:cs="楷体"/>
                <w:sz w:val="21"/>
                <w:szCs w:val="21"/>
              </w:rPr>
              <w:t>（上述数量的表述中，“以上”含本数，“以下”不含本数。）</w:t>
            </w:r>
          </w:p>
          <w:p>
            <w:pPr>
              <w:pStyle w:val="23"/>
              <w:spacing w:line="300" w:lineRule="exact"/>
              <w:ind w:left="0" w:leftChars="0" w:firstLine="443" w:firstLineChars="211"/>
              <w:rPr>
                <w:rFonts w:ascii="楷体" w:hAnsi="楷体" w:eastAsia="楷体" w:cs="楷体"/>
                <w:sz w:val="21"/>
                <w:szCs w:val="21"/>
              </w:rPr>
            </w:pPr>
          </w:p>
          <w:p>
            <w:pPr>
              <w:pStyle w:val="23"/>
              <w:spacing w:line="300" w:lineRule="exact"/>
              <w:ind w:left="0" w:leftChars="0" w:firstLine="233" w:firstLineChars="111"/>
              <w:rPr>
                <w:rFonts w:ascii="楷体" w:hAnsi="楷体" w:eastAsia="楷体" w:cs="楷体"/>
                <w:sz w:val="21"/>
                <w:szCs w:val="21"/>
              </w:rPr>
            </w:pPr>
          </w:p>
        </w:tc>
        <w:tc>
          <w:tcPr>
            <w:tcW w:w="3365" w:type="dxa"/>
            <w:tcBorders>
              <w:tl2br w:val="nil"/>
              <w:tr2bl w:val="nil"/>
            </w:tcBorders>
            <w:noWrap/>
          </w:tcPr>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（1）造成10人以上30人以下死亡（含失踪），或危及10人以上30人以下生命安全，或者50人以上100人以下重伤，或者直接经济损失5000万元以上1亿元以下的生产安全事故灾难；</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（2）需要紧急转移安置5万人以上10万人以下的生产安全事故灾难；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（3）超出设区的市人民政府应急处置能力的生产安全事故灾难；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（4）跨设区的市行政区域的生产安全事故灾难；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（5）其他需要省人民政府处置的生产安全事故灾难。</w:t>
            </w:r>
          </w:p>
          <w:p>
            <w:pPr>
              <w:pStyle w:val="23"/>
              <w:spacing w:line="300" w:lineRule="exact"/>
              <w:ind w:left="0" w:leftChars="0" w:firstLine="233" w:firstLineChars="111"/>
              <w:rPr>
                <w:rFonts w:ascii="楷体" w:hAnsi="楷体" w:eastAsia="楷体" w:cs="楷体"/>
                <w:sz w:val="21"/>
                <w:szCs w:val="21"/>
              </w:rPr>
            </w:pPr>
          </w:p>
        </w:tc>
        <w:tc>
          <w:tcPr>
            <w:tcW w:w="3365" w:type="dxa"/>
            <w:tcBorders>
              <w:tl2br w:val="nil"/>
              <w:tr2bl w:val="nil"/>
            </w:tcBorders>
            <w:noWrap/>
          </w:tcPr>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（1）造成3人以上10人以下死亡（含失踪），或危及3人以上10人以下生命安全，或者10人以上50人以下重伤，或者直接经济损失1000万元以上5000万元以下的生产安全事故灾难；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（2）需要紧急转移安置1万人以上5万人以下的生产安全事故灾难；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（3）超出区人民政府应急处置能力的生产安全事故灾难；</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（4）跨区行政区域的生产安全事故灾难；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（5）其他需要设区的市人民政府处置的生产安全事故灾难。</w:t>
            </w:r>
          </w:p>
        </w:tc>
        <w:tc>
          <w:tcPr>
            <w:tcW w:w="3365" w:type="dxa"/>
            <w:tcBorders>
              <w:tl2br w:val="nil"/>
              <w:tr2bl w:val="nil"/>
            </w:tcBorders>
            <w:noWrap/>
          </w:tcPr>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（1）造成3人以下死亡或者10人以下重伤，或者1000万元以下直接经济损失的生产安全事故灾难；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（2）超出事发单位应急处置能力的生产安全事故灾难；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（3）其他需要区人民政府处置的生产安全事故灾难。</w:t>
            </w:r>
          </w:p>
        </w:tc>
      </w:tr>
    </w:tbl>
    <w:p>
      <w:pPr>
        <w:pStyle w:val="30"/>
        <w:spacing w:line="320" w:lineRule="exact"/>
        <w:ind w:firstLine="0" w:firstLineChars="0"/>
        <w:jc w:val="both"/>
        <w:rPr>
          <w:rFonts w:ascii="楷体" w:hAnsi="楷体" w:eastAsia="楷体" w:cs="楷体"/>
          <w:sz w:val="21"/>
          <w:szCs w:val="21"/>
        </w:rPr>
      </w:pPr>
      <w:r>
        <w:rPr>
          <w:rFonts w:hint="eastAsia" w:ascii="楷体" w:hAnsi="楷体" w:eastAsia="楷体" w:cs="楷体"/>
          <w:sz w:val="21"/>
          <w:szCs w:val="21"/>
        </w:rPr>
        <w:t xml:space="preserve"> </w:t>
      </w:r>
    </w:p>
    <w:p>
      <w:pPr>
        <w:rPr>
          <w:rFonts w:hint="eastAsia" w:ascii="仿宋_GB2312" w:hAnsi="仿宋_GB2312" w:eastAsia="仿宋_GB2312" w:cs="仿宋_GB2312"/>
          <w:sz w:val="32"/>
          <w:szCs w:val="32"/>
        </w:rPr>
        <w:sectPr>
          <w:pgSz w:w="16838" w:h="11906" w:orient="landscape"/>
          <w:pgMar w:top="1531" w:right="2098" w:bottom="1531" w:left="1984" w:header="708" w:footer="709" w:gutter="0"/>
          <w:pgNumType w:fmt="numberInDash"/>
          <w:cols w:space="0" w:num="1"/>
          <w:rtlGutter w:val="0"/>
          <w:docGrid w:linePitch="360" w:charSpace="0"/>
        </w:sectPr>
      </w:pPr>
    </w:p>
    <w:p>
      <w:pPr>
        <w:pStyle w:val="3"/>
        <w:spacing w:before="0" w:after="0" w:line="240" w:lineRule="auto"/>
        <w:jc w:val="center"/>
        <w:rPr>
          <w:rFonts w:hint="eastAsia" w:ascii="方正小标宋简体" w:hAnsi="方正小标宋简体" w:eastAsia="方正小标宋简体" w:cs="方正小标宋简体"/>
          <w:b w:val="0"/>
          <w:bCs w:val="0"/>
        </w:rPr>
      </w:pPr>
      <w:bookmarkStart w:id="155" w:name="_Toc10377"/>
      <w:bookmarkStart w:id="156" w:name="_Toc14689"/>
      <w:bookmarkStart w:id="157" w:name="_Toc19581"/>
      <w:bookmarkStart w:id="158" w:name="_Toc149121758"/>
      <w:r>
        <w:rPr>
          <w:rFonts w:hint="eastAsia" w:ascii="方正小标宋简体" w:hAnsi="方正小标宋简体" w:eastAsia="方正小标宋简体" w:cs="方正小标宋简体"/>
          <w:b w:val="0"/>
          <w:bCs w:val="0"/>
        </w:rPr>
        <w:t>大同市平城区抗震救灾事故应急预案</w:t>
      </w:r>
      <w:bookmarkEnd w:id="155"/>
      <w:bookmarkEnd w:id="156"/>
      <w:bookmarkEnd w:id="157"/>
      <w:bookmarkEnd w:id="158"/>
    </w:p>
    <w:p>
      <w:pPr>
        <w:pStyle w:val="3"/>
        <w:spacing w:before="0" w:after="0" w:line="560" w:lineRule="exact"/>
        <w:rPr>
          <w:rFonts w:hint="eastAsia" w:ascii="楷体" w:hAnsi="楷体" w:eastAsia="楷体" w:cs="楷体"/>
          <w:sz w:val="32"/>
          <w:szCs w:val="32"/>
        </w:rPr>
      </w:pPr>
      <w:bookmarkStart w:id="159" w:name="_Toc149121759"/>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1 总则</w:t>
      </w:r>
      <w:bookmarkEnd w:id="159"/>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60" w:name="_Toc149121760"/>
      <w:r>
        <w:rPr>
          <w:rFonts w:hint="eastAsia" w:ascii="楷体_GB2312" w:hAnsi="楷体_GB2312" w:eastAsia="楷体_GB2312" w:cs="楷体_GB2312"/>
          <w:sz w:val="32"/>
          <w:szCs w:val="32"/>
        </w:rPr>
        <w:t>1.1编制目的</w:t>
      </w:r>
      <w:bookmarkEnd w:id="160"/>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bidi="ar"/>
        </w:rPr>
        <w:t>为全面提高地震应急处置能力，依法建立高效有序、科学规范的地震应急体制和机制，最大限度地减少人员伤亡和经济损失，尽快恢复社会秩序，结合本区实际，特制定本预案。</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61" w:name="_Toc149121761"/>
      <w:r>
        <w:rPr>
          <w:rFonts w:hint="eastAsia" w:ascii="楷体_GB2312" w:hAnsi="楷体_GB2312" w:eastAsia="楷体_GB2312" w:cs="楷体_GB2312"/>
          <w:sz w:val="32"/>
          <w:szCs w:val="32"/>
        </w:rPr>
        <w:t>1.2工作原则</w:t>
      </w:r>
      <w:bookmarkEnd w:id="161"/>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坚持“以人为本，安全第一，生命至上”的方针和“不抛弃，不放弃”的施救理念，按照统一领导、分工协作，属地为主、分级负责，专群结合、军地联动，以人为本、科学防救的原则。</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62" w:name="_Toc149121762"/>
      <w:r>
        <w:rPr>
          <w:rFonts w:hint="eastAsia" w:ascii="楷体_GB2312" w:hAnsi="楷体_GB2312" w:eastAsia="楷体_GB2312" w:cs="楷体_GB2312"/>
          <w:sz w:val="32"/>
          <w:szCs w:val="32"/>
        </w:rPr>
        <w:t>1.3编制依据</w:t>
      </w:r>
      <w:bookmarkEnd w:id="162"/>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中华人民共和国突发事件应对法》《中华人民共和国防震减灾法》《山西省防震减灾条例》《山西省突发事件应对条例》《山西省地震应急救援规定》《国家地震应急预案》《山西省突发公共事件总体应急预案》《山西省地震应急预案》《大同市突发公共事件总体应急预案》《大同市地震应急预案》《平城区突发公共事件总体应急预案》等有关法律法规及有关规定。</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63" w:name="_Toc149121763"/>
      <w:r>
        <w:rPr>
          <w:rFonts w:hint="eastAsia" w:ascii="楷体_GB2312" w:hAnsi="楷体_GB2312" w:eastAsia="楷体_GB2312" w:cs="楷体_GB2312"/>
          <w:sz w:val="32"/>
          <w:szCs w:val="32"/>
        </w:rPr>
        <w:t>1.4适用范围</w:t>
      </w:r>
      <w:bookmarkEnd w:id="163"/>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适用于大同市平城区行政区域内发生的特别重大地震灾害、重大地震灾害、较大地震灾害事件的前期处置和一般地震灾害事件、有感地震灾害事件、出现地震谣传和本区周边地区发生地震灾害事件的应急救援工作。</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64" w:name="_Toc149121764"/>
      <w:r>
        <w:rPr>
          <w:rFonts w:hint="eastAsia" w:ascii="楷体_GB2312" w:hAnsi="楷体_GB2312" w:eastAsia="楷体_GB2312" w:cs="楷体_GB2312"/>
          <w:sz w:val="32"/>
          <w:szCs w:val="32"/>
        </w:rPr>
        <w:t>1.5灾害分级</w:t>
      </w:r>
      <w:bookmarkEnd w:id="164"/>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地震灾害按照受害面积、伤亡人数等，分为特别重大地震灾害、重大地震灾害、较大地震灾害、一般地震灾害和有感地震事件，详见附表4。</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165" w:name="_Toc149121765"/>
      <w:r>
        <w:rPr>
          <w:rFonts w:hint="eastAsia" w:ascii="黑体" w:hAnsi="黑体" w:eastAsia="黑体" w:cs="黑体"/>
          <w:b w:val="0"/>
          <w:bCs w:val="0"/>
          <w:sz w:val="32"/>
          <w:szCs w:val="32"/>
        </w:rPr>
        <w:t>2 大同市平城区抗震救灾事故应急指挥体系</w:t>
      </w:r>
      <w:bookmarkEnd w:id="165"/>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大同市平城区抗震救灾事故指挥体系由区指挥部、区指挥部办公室、各街道、各部门抗震救灾应急指挥机构、专业救援队伍、相关企业应急组织等组成。</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66" w:name="_Toc149121766"/>
      <w:r>
        <w:rPr>
          <w:rFonts w:hint="eastAsia" w:ascii="楷体_GB2312" w:hAnsi="楷体_GB2312" w:eastAsia="楷体_GB2312" w:cs="楷体_GB2312"/>
          <w:sz w:val="32"/>
          <w:szCs w:val="32"/>
        </w:rPr>
        <w:t>2.1大同市平城区抗震救灾事故应急指挥部</w:t>
      </w:r>
      <w:bookmarkEnd w:id="166"/>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指 挥 长：</w:t>
      </w:r>
      <w:r>
        <w:rPr>
          <w:rFonts w:hint="eastAsia" w:ascii="仿宋_GB2312" w:hAnsi="仿宋_GB2312" w:eastAsia="仿宋_GB2312" w:cs="仿宋_GB2312"/>
          <w:kern w:val="2"/>
          <w:sz w:val="32"/>
          <w:szCs w:val="32"/>
          <w:lang w:bidi="ar"/>
        </w:rPr>
        <w:t>分管应急工作的副区长</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副指挥长：</w:t>
      </w:r>
      <w:r>
        <w:rPr>
          <w:rFonts w:hint="eastAsia" w:ascii="仿宋_GB2312" w:hAnsi="仿宋_GB2312" w:eastAsia="仿宋_GB2312" w:cs="仿宋_GB2312"/>
          <w:kern w:val="2"/>
          <w:sz w:val="32"/>
          <w:szCs w:val="32"/>
          <w:lang w:bidi="ar"/>
        </w:rPr>
        <w:t>区应急局、区自然资源局、区</w:t>
      </w:r>
      <w:r>
        <w:rPr>
          <w:rFonts w:hint="eastAsia" w:ascii="仿宋_GB2312" w:hAnsi="仿宋_GB2312" w:eastAsia="仿宋_GB2312" w:cs="仿宋_GB2312"/>
          <w:kern w:val="2"/>
          <w:sz w:val="32"/>
          <w:szCs w:val="32"/>
          <w:lang w:val="en-US" w:eastAsia="zh-CN" w:bidi="ar"/>
        </w:rPr>
        <w:t>防</w:t>
      </w:r>
      <w:r>
        <w:rPr>
          <w:rFonts w:hint="eastAsia" w:ascii="仿宋_GB2312" w:hAnsi="仿宋_GB2312" w:eastAsia="仿宋_GB2312" w:cs="仿宋_GB2312"/>
          <w:kern w:val="2"/>
          <w:sz w:val="32"/>
          <w:szCs w:val="32"/>
          <w:lang w:bidi="ar"/>
        </w:rPr>
        <w:t>震</w:t>
      </w:r>
      <w:r>
        <w:rPr>
          <w:rFonts w:hint="eastAsia" w:ascii="仿宋_GB2312" w:hAnsi="仿宋_GB2312" w:eastAsia="仿宋_GB2312" w:cs="仿宋_GB2312"/>
          <w:kern w:val="2"/>
          <w:sz w:val="32"/>
          <w:szCs w:val="32"/>
          <w:lang w:val="en-US" w:eastAsia="zh-CN" w:bidi="ar"/>
        </w:rPr>
        <w:t>减灾中心</w:t>
      </w:r>
      <w:r>
        <w:rPr>
          <w:rFonts w:hint="eastAsia" w:ascii="仿宋_GB2312" w:hAnsi="仿宋_GB2312" w:eastAsia="仿宋_GB2312" w:cs="仿宋_GB2312"/>
          <w:kern w:val="2"/>
          <w:sz w:val="32"/>
          <w:szCs w:val="32"/>
          <w:lang w:bidi="ar"/>
        </w:rPr>
        <w:t>、大同气象站、区消防救援大队等单位主要负责人，区武装部军事科参谋</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成    员：</w:t>
      </w:r>
      <w:r>
        <w:rPr>
          <w:rFonts w:hint="eastAsia" w:ascii="仿宋_GB2312" w:hAnsi="仿宋_GB2312" w:eastAsia="仿宋_GB2312" w:cs="仿宋_GB2312"/>
          <w:kern w:val="2"/>
          <w:sz w:val="32"/>
          <w:szCs w:val="32"/>
          <w:lang w:bidi="ar"/>
        </w:rPr>
        <w:t>有关单位负责人</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抗震救灾指挥部下设办公室，办公室设在区应急局，区应急局局长、区</w:t>
      </w:r>
      <w:r>
        <w:rPr>
          <w:rFonts w:hint="eastAsia" w:ascii="仿宋_GB2312" w:hAnsi="仿宋_GB2312" w:eastAsia="仿宋_GB2312" w:cs="仿宋_GB2312"/>
          <w:kern w:val="2"/>
          <w:sz w:val="32"/>
          <w:szCs w:val="32"/>
          <w:lang w:val="en-US" w:eastAsia="zh-CN" w:bidi="ar"/>
        </w:rPr>
        <w:t>防震减灾中心主任</w:t>
      </w:r>
      <w:r>
        <w:rPr>
          <w:rFonts w:hint="eastAsia" w:ascii="仿宋_GB2312" w:hAnsi="仿宋_GB2312" w:eastAsia="仿宋_GB2312" w:cs="仿宋_GB2312"/>
          <w:kern w:val="2"/>
          <w:sz w:val="32"/>
          <w:szCs w:val="32"/>
          <w:lang w:bidi="ar"/>
        </w:rPr>
        <w:t>兼任办公室主任。区指挥部及其办公室、成员单位的组成、职责等详见附表1。</w:t>
      </w:r>
      <w:bookmarkStart w:id="167" w:name="_Toc149121767"/>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2.2前线指挥部</w:t>
      </w:r>
      <w:bookmarkEnd w:id="167"/>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前线指挥部设总指挥、副总指挥，下设八个组，即抢险救援、治安警戒、医疗救护、后勤保障、环境监测、宣传报道、善后处置、技术专家等八个应急工作组。各组的设立及人员组成可结合实际进行调整。区前线指挥部、各组构成及职责详见附表2。</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168" w:name="_Toc149121768"/>
      <w:r>
        <w:rPr>
          <w:rFonts w:hint="eastAsia" w:ascii="黑体" w:hAnsi="黑体" w:eastAsia="黑体" w:cs="黑体"/>
          <w:b w:val="0"/>
          <w:bCs w:val="0"/>
          <w:sz w:val="32"/>
          <w:szCs w:val="32"/>
        </w:rPr>
        <w:t>3 风险防控</w:t>
      </w:r>
      <w:bookmarkEnd w:id="168"/>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所辖范围内涉及的地震灾害突发事件，危害涉及面广、破坏力巨大，社会影响极大，爆发时存在火灾、爆炸事故、（山体）坍塌；事故处理中存在：触电、车辆伤害、物体打击、高处坠落、灼烫及人员踩踏事故、群体性事件等人身伤害事故，人多面广，且集中，事故发生后蔓延趋势明显，不可小视，但采取有效的防范措施，可将风险降至可接受范围；各级、各部门要依法对辖区内危险区域风险点、危险源进行辨识、评估，制定防控措施，定期进行检查、监控。</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应急管理部门要建立健全区安全防控制度，要建立完善风险防控体系，严格落实网格化巡查、定点责任看护制度和风险管控措施，防范化解风险和消除隐患。</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针对安全风险采取的主要防范措施：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利用现有宏观监测手段，加强地震异常捕捉和分析会商，及时提供对震后趋势分析判断意见，供领导决策。</w:t>
      </w:r>
      <w:r>
        <w:rPr>
          <w:rFonts w:hint="eastAsia" w:ascii="仿宋_GB2312" w:hAnsi="仿宋_GB2312" w:eastAsia="仿宋_GB2312" w:cs="仿宋_GB2312"/>
          <w:kern w:val="2"/>
          <w:sz w:val="32"/>
          <w:szCs w:val="32"/>
          <w:lang w:bidi="ar"/>
        </w:rPr>
        <w:br w:type="textWrapping"/>
      </w:r>
      <w:r>
        <w:rPr>
          <w:rFonts w:hint="eastAsia" w:ascii="仿宋_GB2312" w:hAnsi="仿宋_GB2312" w:eastAsia="仿宋_GB2312" w:cs="仿宋_GB2312"/>
          <w:kern w:val="2"/>
          <w:sz w:val="32"/>
          <w:szCs w:val="32"/>
          <w:lang w:val="en-US" w:eastAsia="zh-CN" w:bidi="ar"/>
        </w:rPr>
        <w:t xml:space="preserve">    2、</w:t>
      </w:r>
      <w:r>
        <w:rPr>
          <w:rFonts w:hint="eastAsia" w:ascii="仿宋_GB2312" w:hAnsi="仿宋_GB2312" w:eastAsia="仿宋_GB2312" w:cs="仿宋_GB2312"/>
          <w:kern w:val="2"/>
          <w:sz w:val="32"/>
          <w:szCs w:val="32"/>
          <w:lang w:bidi="ar"/>
        </w:rPr>
        <w:t>聘请的专家负责深入到震害比较严重的区域，开展建筑物震害调查，供领导决策。</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向群众宣传地震知识，地震发生后采取的应对措施的宣传工作，并传递有关地震信息。</w:t>
      </w:r>
      <w:r>
        <w:rPr>
          <w:rFonts w:hint="eastAsia" w:ascii="仿宋_GB2312" w:hAnsi="仿宋_GB2312" w:eastAsia="仿宋_GB2312" w:cs="仿宋_GB2312"/>
          <w:kern w:val="2"/>
          <w:sz w:val="32"/>
          <w:szCs w:val="32"/>
          <w:lang w:bidi="ar"/>
        </w:rPr>
        <w:br w:type="textWrapping"/>
      </w:r>
      <w:r>
        <w:rPr>
          <w:rFonts w:hint="eastAsia" w:ascii="仿宋_GB2312" w:hAnsi="仿宋_GB2312" w:eastAsia="仿宋_GB2312" w:cs="仿宋_GB2312"/>
          <w:kern w:val="2"/>
          <w:sz w:val="32"/>
          <w:szCs w:val="32"/>
          <w:lang w:bidi="ar"/>
        </w:rPr>
        <w:t xml:space="preserve">    </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配备必要的交通工具，并处于良好工作状态，准备大同市平城区行政区划图（标好首脑机关、生命线工程、人口密集点、危险品场所等），准备本省及邻近地区大比例尺地震构造图，准备好摄像机、照相机、便携式计算机、卫星电话，同时配备必要的计算机网络、复印机、传真机、打印机等设备，保证处于良好工作状态，准备地震应急救援包，以便地震发生后第一批去现场的人员能随时使用。</w:t>
      </w:r>
      <w:r>
        <w:rPr>
          <w:rFonts w:hint="eastAsia" w:ascii="仿宋_GB2312" w:hAnsi="仿宋_GB2312" w:eastAsia="仿宋_GB2312" w:cs="仿宋_GB2312"/>
          <w:kern w:val="2"/>
          <w:sz w:val="32"/>
          <w:szCs w:val="32"/>
          <w:lang w:bidi="ar"/>
        </w:rPr>
        <w:br w:type="textWrapping"/>
      </w:r>
      <w:r>
        <w:rPr>
          <w:rFonts w:hint="eastAsia" w:ascii="仿宋_GB2312" w:hAnsi="仿宋_GB2312" w:eastAsia="仿宋_GB2312" w:cs="仿宋_GB2312"/>
          <w:kern w:val="2"/>
          <w:sz w:val="32"/>
          <w:szCs w:val="32"/>
          <w:lang w:val="en-US" w:eastAsia="zh-CN" w:bidi="ar"/>
        </w:rPr>
        <w:t xml:space="preserve">    5、</w:t>
      </w:r>
      <w:r>
        <w:rPr>
          <w:rFonts w:hint="eastAsia" w:ascii="仿宋_GB2312" w:hAnsi="仿宋_GB2312" w:eastAsia="仿宋_GB2312" w:cs="仿宋_GB2312"/>
          <w:kern w:val="2"/>
          <w:sz w:val="32"/>
          <w:szCs w:val="32"/>
          <w:lang w:bidi="ar"/>
        </w:rPr>
        <w:t>做好固定和流动地震监测仪器检测维护工作，确保观测数据的连续、准确、可靠，信号传输正常；加强短临震情跟踪和地震微观异常落实工作，收集地震宏观异常要及时报告；为上级地震部门领导和专家开展震情趋势分析做好必要的准备工作；维护好发电机，储备一定数量的柴油，确保震时应急供电。</w:t>
      </w:r>
      <w:r>
        <w:rPr>
          <w:rFonts w:hint="eastAsia" w:ascii="仿宋_GB2312" w:hAnsi="仿宋_GB2312" w:eastAsia="仿宋_GB2312" w:cs="仿宋_GB2312"/>
          <w:kern w:val="2"/>
          <w:sz w:val="32"/>
          <w:szCs w:val="32"/>
          <w:lang w:bidi="ar"/>
        </w:rPr>
        <w:br w:type="textWrapping"/>
      </w:r>
      <w:r>
        <w:rPr>
          <w:rFonts w:hint="eastAsia" w:ascii="仿宋_GB2312" w:hAnsi="仿宋_GB2312" w:eastAsia="仿宋_GB2312" w:cs="仿宋_GB2312"/>
          <w:kern w:val="2"/>
          <w:sz w:val="32"/>
          <w:szCs w:val="32"/>
          <w:lang w:bidi="ar"/>
        </w:rPr>
        <w:t xml:space="preserve">  </w:t>
      </w:r>
      <w:r>
        <w:rPr>
          <w:rFonts w:hint="eastAsia" w:ascii="仿宋_GB2312" w:hAnsi="仿宋_GB2312" w:eastAsia="仿宋_GB2312" w:cs="仿宋_GB2312"/>
          <w:kern w:val="2"/>
          <w:sz w:val="32"/>
          <w:szCs w:val="32"/>
          <w:lang w:val="en-US" w:eastAsia="zh-CN" w:bidi="ar"/>
        </w:rPr>
        <w:t xml:space="preserve">  6、</w:t>
      </w:r>
      <w:r>
        <w:rPr>
          <w:rFonts w:hint="eastAsia" w:ascii="仿宋_GB2312" w:hAnsi="仿宋_GB2312" w:eastAsia="仿宋_GB2312" w:cs="仿宋_GB2312"/>
          <w:kern w:val="2"/>
          <w:sz w:val="32"/>
          <w:szCs w:val="32"/>
          <w:lang w:bidi="ar"/>
        </w:rPr>
        <w:t>震害调查组，准备各街道行政区划图、地形图、辖区负责人联络方式等资料；准备防震减灾知识读本、防震减灾应急宣传材料及所需的应急物资；组织有关人员熟悉震灾调查、震灾评估、烈度调查、发震构造调查等工作内容、程序和有关材料，按规定填报各种表格。</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指挥部办公室负责综合协调，做好防震救灾安全风险防控工作。进行定期检查、监控，要建立健全各种事故的防控制度，严格落实定期巡查、定点责任看护制度和风险管控措施，防范化解风险和消除隐患。</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区政府要建立健全抗震救灾防控制度，严格落实定期巡查、定点责任看护制度和风险管控措施，防范化解风险和消除隐患。指挥部办公室负责综合协调，做好安全风险防控工作。</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169" w:name="_Toc149121769"/>
      <w:r>
        <w:rPr>
          <w:rFonts w:hint="eastAsia" w:ascii="黑体" w:hAnsi="黑体" w:eastAsia="黑体" w:cs="黑体"/>
          <w:b w:val="0"/>
          <w:bCs w:val="0"/>
          <w:sz w:val="32"/>
          <w:szCs w:val="32"/>
        </w:rPr>
        <w:t>4监测和预警</w:t>
      </w:r>
      <w:bookmarkEnd w:id="169"/>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70" w:name="_Toc149121770"/>
      <w:r>
        <w:rPr>
          <w:rFonts w:hint="eastAsia" w:ascii="楷体_GB2312" w:hAnsi="楷体_GB2312" w:eastAsia="楷体_GB2312" w:cs="楷体_GB2312"/>
          <w:sz w:val="32"/>
          <w:szCs w:val="32"/>
        </w:rPr>
        <w:t>4.1监测</w:t>
      </w:r>
      <w:bookmarkEnd w:id="170"/>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w:t>
      </w:r>
      <w:r>
        <w:rPr>
          <w:rFonts w:hint="eastAsia" w:ascii="仿宋_GB2312" w:hAnsi="仿宋_GB2312" w:eastAsia="仿宋_GB2312" w:cs="仿宋_GB2312"/>
          <w:kern w:val="2"/>
          <w:sz w:val="32"/>
          <w:szCs w:val="32"/>
          <w:lang w:val="en-US" w:eastAsia="zh-CN" w:bidi="ar"/>
        </w:rPr>
        <w:t>防震减灾中心</w:t>
      </w:r>
      <w:r>
        <w:rPr>
          <w:rFonts w:hint="eastAsia" w:ascii="仿宋_GB2312" w:hAnsi="仿宋_GB2312" w:eastAsia="仿宋_GB2312" w:cs="仿宋_GB2312"/>
          <w:kern w:val="2"/>
          <w:sz w:val="32"/>
          <w:szCs w:val="32"/>
          <w:lang w:bidi="ar"/>
        </w:rPr>
        <w:t>负责收集和管理全区各类地震观测数据，提出地震重点监视防御区和年度防震减灾工作意见；加强震情跟踪监测、预测预报工作，及时对地震预测意见和可能与地震有关的异常现象进行综合分析研判。与区直其他机关、企事业单位和街道、社区</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村）</w:t>
      </w:r>
      <w:r>
        <w:rPr>
          <w:rFonts w:hint="eastAsia" w:ascii="仿宋_GB2312" w:hAnsi="仿宋_GB2312" w:eastAsia="仿宋_GB2312" w:cs="仿宋_GB2312"/>
          <w:kern w:val="2"/>
          <w:sz w:val="32"/>
          <w:szCs w:val="32"/>
          <w:lang w:bidi="ar"/>
        </w:rPr>
        <w:t>建立军民联动机制。</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71" w:name="_Toc149121771"/>
      <w:r>
        <w:rPr>
          <w:rFonts w:hint="eastAsia" w:ascii="楷体_GB2312" w:hAnsi="楷体_GB2312" w:eastAsia="楷体_GB2312" w:cs="楷体_GB2312"/>
          <w:sz w:val="32"/>
          <w:szCs w:val="32"/>
        </w:rPr>
        <w:t>4.2预警</w:t>
      </w:r>
      <w:bookmarkEnd w:id="171"/>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4.2.1预警级别</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根据监测分析结果，对可以预警的地震灾害事故进行预警，预警级别依据紧急程度、发展势态和可能造成的危害程度，从高到低分为四级，即红色预警、橙色预警、黄色预警和蓝色预警。</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区政府根据省、市政府的震情决策发布临震预报信息，组织预报区的应急防范措施。</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4.2.2预警条件</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本行政区域内发现险情；</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上级政府及有关部门发出预警信息；</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4.2.3预警发布</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根据可能发生地震灾害事故灾害的程度，以及上级有关部门发布的预警信息，由平城区政府或指定部门发布本区域的预警信息。</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预警信息内容主要包括：预警区域或场所、险情类别、预警级别、预警起始时间、可能影响范围、灾情概要、有关预防预警措施及工作要求、发布机关等。</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的发布途径有广播、电视、报刊、通信、信息网络、警报器、宣传车、大喇叭或组织人员逐户通知等方式进行，对老、幼、病、残、孕等特殊人群以及学校等特殊场所和警报盲区应当采取有针对性的通知方式。</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4.2.4预警措施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采取的预警措施：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增加观测频次，及时收集、报告有关信息;</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加强公众沟通，公布信息接收和咨询电话，向社会公告采取的有关特定措施、避免或减轻危害的建议和劝告等；</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组织应急救援队伍和负有特定职责的人员进入待命状态，动员后备人员做好参加应急处置和救援工作的准备，视情预置有关队伍、装备、物资等应急资源;</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调集应急处置和救援所需物资、设备、工具，准备应急设施和避难场所，并确保其处于良好状态、随时可以投入正常使用;</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加强对重点单位、重要部位和重要基础设施的安全保卫，维护社会治安秩序;</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采取必要措施，确保交通、通信、供水、排水、供电、供气、供热等公共设施的安全和正常运行;</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转移、疏散或者撤离易受地震灾害事故危害的人员并</w:t>
      </w:r>
      <w:r>
        <w:rPr>
          <w:rFonts w:hint="eastAsia" w:ascii="仿宋_GB2312" w:hAnsi="仿宋_GB2312" w:eastAsia="仿宋_GB2312" w:cs="仿宋_GB2312"/>
          <w:kern w:val="2"/>
          <w:sz w:val="32"/>
          <w:szCs w:val="32"/>
          <w:lang w:val="en-US" w:eastAsia="zh-CN" w:bidi="ar"/>
        </w:rPr>
        <w:t>予</w:t>
      </w:r>
      <w:r>
        <w:rPr>
          <w:rFonts w:hint="eastAsia" w:ascii="仿宋_GB2312" w:hAnsi="仿宋_GB2312" w:eastAsia="仿宋_GB2312" w:cs="仿宋_GB2312"/>
          <w:kern w:val="2"/>
          <w:sz w:val="32"/>
          <w:szCs w:val="32"/>
          <w:lang w:bidi="ar"/>
        </w:rPr>
        <w:t>以妥善安量，转移重要财产；</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关闭或者限制使用易受地震灾害事故危害的场所，控制或者限制容易导致危害扩大的公共场所的活动；</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bidi="ar"/>
        </w:rPr>
        <w:t>有关</w:t>
      </w:r>
      <w:r>
        <w:rPr>
          <w:rFonts w:hint="eastAsia" w:ascii="仿宋_GB2312" w:hAnsi="仿宋_GB2312" w:eastAsia="仿宋_GB2312" w:cs="仿宋_GB2312"/>
          <w:kern w:val="2"/>
          <w:sz w:val="32"/>
          <w:szCs w:val="32"/>
          <w:lang w:val="en-US" w:eastAsia="zh-CN" w:bidi="ar"/>
        </w:rPr>
        <w:t>街道</w:t>
      </w:r>
      <w:r>
        <w:rPr>
          <w:rFonts w:hint="eastAsia" w:ascii="仿宋_GB2312" w:hAnsi="仿宋_GB2312" w:eastAsia="仿宋_GB2312" w:cs="仿宋_GB2312"/>
          <w:kern w:val="2"/>
          <w:sz w:val="32"/>
          <w:szCs w:val="32"/>
          <w:lang w:bidi="ar"/>
        </w:rPr>
        <w:t>和部门发布预警后，其他相关</w:t>
      </w:r>
      <w:r>
        <w:rPr>
          <w:rFonts w:hint="eastAsia" w:ascii="仿宋_GB2312" w:hAnsi="仿宋_GB2312" w:eastAsia="仿宋_GB2312" w:cs="仿宋_GB2312"/>
          <w:kern w:val="2"/>
          <w:sz w:val="32"/>
          <w:szCs w:val="32"/>
          <w:lang w:val="en-US" w:eastAsia="zh-CN" w:bidi="ar"/>
        </w:rPr>
        <w:t>街道</w:t>
      </w:r>
      <w:r>
        <w:rPr>
          <w:rFonts w:hint="eastAsia" w:ascii="仿宋_GB2312" w:hAnsi="仿宋_GB2312" w:eastAsia="仿宋_GB2312" w:cs="仿宋_GB2312"/>
          <w:kern w:val="2"/>
          <w:sz w:val="32"/>
          <w:szCs w:val="32"/>
          <w:lang w:bidi="ar"/>
        </w:rPr>
        <w:t>和部门及时组织分析本</w:t>
      </w:r>
      <w:r>
        <w:rPr>
          <w:rFonts w:hint="eastAsia" w:ascii="仿宋_GB2312" w:hAnsi="仿宋_GB2312" w:eastAsia="仿宋_GB2312" w:cs="仿宋_GB2312"/>
          <w:kern w:val="2"/>
          <w:sz w:val="32"/>
          <w:szCs w:val="32"/>
          <w:lang w:val="en-US" w:eastAsia="zh-CN" w:bidi="ar"/>
        </w:rPr>
        <w:t>辖区</w:t>
      </w:r>
      <w:r>
        <w:rPr>
          <w:rFonts w:hint="eastAsia" w:ascii="仿宋_GB2312" w:hAnsi="仿宋_GB2312" w:eastAsia="仿宋_GB2312" w:cs="仿宋_GB2312"/>
          <w:kern w:val="2"/>
          <w:sz w:val="32"/>
          <w:szCs w:val="32"/>
          <w:lang w:bidi="ar"/>
        </w:rPr>
        <w:t>和本行业可能受到影响的范围、程度等，安排部署有关防范性施。</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4.2.5预警解除</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当地震灾害事故风险已经解除，发布警报的</w:t>
      </w:r>
      <w:r>
        <w:rPr>
          <w:rFonts w:hint="eastAsia" w:ascii="仿宋_GB2312" w:hAnsi="仿宋_GB2312" w:eastAsia="仿宋_GB2312" w:cs="仿宋_GB2312"/>
          <w:kern w:val="2"/>
          <w:sz w:val="32"/>
          <w:szCs w:val="32"/>
          <w:lang w:val="en-US" w:eastAsia="zh-CN" w:bidi="ar"/>
        </w:rPr>
        <w:t>区</w:t>
      </w:r>
      <w:r>
        <w:rPr>
          <w:rFonts w:hint="eastAsia" w:ascii="仿宋_GB2312" w:hAnsi="仿宋_GB2312" w:eastAsia="仿宋_GB2312" w:cs="仿宋_GB2312"/>
          <w:kern w:val="2"/>
          <w:sz w:val="32"/>
          <w:szCs w:val="32"/>
          <w:lang w:bidi="ar"/>
        </w:rPr>
        <w:t>政府或有关部门要立即宣布解除警报，终止预警期，解除已经采取的有关措施。</w:t>
      </w:r>
      <w:bookmarkStart w:id="172" w:name="_Toc149121772"/>
    </w:p>
    <w:p>
      <w:pPr>
        <w:keepLines w:val="0"/>
        <w:pageBreakBefore w:val="0"/>
        <w:widowControl w:val="0"/>
        <w:kinsoku/>
        <w:wordWrap/>
        <w:overflowPunct/>
        <w:topLinePunct w:val="0"/>
        <w:autoSpaceDE/>
        <w:autoSpaceDN/>
        <w:bidi w:val="0"/>
        <w:adjustRightInd/>
        <w:snapToGrid/>
        <w:spacing w:after="0" w:line="600" w:lineRule="exact"/>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5 应急响应与救援</w:t>
      </w:r>
      <w:bookmarkEnd w:id="172"/>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73" w:name="_Toc149121773"/>
      <w:r>
        <w:rPr>
          <w:rFonts w:hint="eastAsia" w:ascii="楷体_GB2312" w:hAnsi="楷体_GB2312" w:eastAsia="楷体_GB2312" w:cs="楷体_GB2312"/>
          <w:sz w:val="32"/>
          <w:szCs w:val="32"/>
        </w:rPr>
        <w:t>5.1信息接收及报送</w:t>
      </w:r>
      <w:bookmarkEnd w:id="173"/>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地震发生后，区抗震救灾指挥部办公室第一时间将接收到的地震信息及后续中国</w:t>
      </w:r>
      <w:r>
        <w:rPr>
          <w:rFonts w:hint="eastAsia" w:ascii="仿宋_GB2312" w:hAnsi="仿宋_GB2312" w:eastAsia="仿宋_GB2312" w:cs="仿宋_GB2312"/>
          <w:kern w:val="2"/>
          <w:sz w:val="32"/>
          <w:szCs w:val="32"/>
          <w:lang w:eastAsia="zh-CN" w:bidi="ar"/>
        </w:rPr>
        <w:t>防震减灾中心</w:t>
      </w:r>
      <w:r>
        <w:rPr>
          <w:rFonts w:hint="eastAsia" w:ascii="仿宋_GB2312" w:hAnsi="仿宋_GB2312" w:eastAsia="仿宋_GB2312" w:cs="仿宋_GB2312"/>
          <w:kern w:val="2"/>
          <w:sz w:val="32"/>
          <w:szCs w:val="32"/>
          <w:lang w:bidi="ar"/>
        </w:rPr>
        <w:t>正式测定的地震参数以短信或其它方式上报区委、区政府，并通报区抗震救灾指挥部成员单位。</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区应急办公室24小时值班电话：5026252</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报告内容：地震灾害事故发生的时间、地点、信息来源、性质、简要经过、影响范围、人员伤亡和失联情况、房屋倒塌损坏情况、交通通信电力等基础设施损毁情况，现场救援情况和已经采取的其他措施，报告人的部门、姓名和联系电话。</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办公室值班人员接到报警后，立即口头或电话向应急办公室主任报告（非正常工作时间向值班领导报告），应急办公室主任（或值班领导）接到应急办公室人员报警后，对突发事故情况做出初步判断分析，及时向区地震灾害事故应急指挥部办公室主任汇报，由指挥部办公室主任会商后，根据事故情况，决定是否向区应急救援指挥部指挥长报告。</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区应急救援指挥部指挥长接到地震灾害事故报告后，按照国家有关规定向上级政府及其有关部门报送突发事件信息，最迟不得超过1小时，同时通报可能受影响的地区和部门。</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74" w:name="_Toc149121774"/>
      <w:r>
        <w:rPr>
          <w:rFonts w:hint="eastAsia" w:ascii="楷体_GB2312" w:hAnsi="楷体_GB2312" w:eastAsia="楷体_GB2312" w:cs="楷体_GB2312"/>
          <w:sz w:val="32"/>
          <w:szCs w:val="32"/>
        </w:rPr>
        <w:t>5.2先期处置</w:t>
      </w:r>
      <w:bookmarkEnd w:id="174"/>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抗震救灾指挥部办公室接到灾害信息后，按照本级预案视情启动应急响应。街道和基层群众自治组织、有关责任单位和群众应在第一时间开展临灾避险、自救互救、抢险救援、危险区划定等先期处置工作，同时做好灾情核查、受灾群众生活保障和灾情监测，采取措施保障救援队伍快速开展救援活动。</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75" w:name="_Toc149121775"/>
      <w:r>
        <w:rPr>
          <w:rFonts w:hint="eastAsia" w:ascii="楷体_GB2312" w:hAnsi="楷体_GB2312" w:eastAsia="楷体_GB2312" w:cs="楷体_GB2312"/>
          <w:sz w:val="32"/>
          <w:szCs w:val="32"/>
        </w:rPr>
        <w:t>5.3应急响应</w:t>
      </w:r>
      <w:bookmarkEnd w:id="175"/>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5.3.1</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sz w:val="32"/>
          <w:szCs w:val="32"/>
        </w:rPr>
        <w:t>区级响应</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应急工作遵循分级响应程序，根据地震灾害的等级确立启动相应级别的应急预案。应急响由高到低设定为Ⅰ、Ⅱ、Ⅲ、Ⅳ级4个等级。各等级响应条件及措施详见附表3。</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5.3.2 Ⅰ级、Ⅱ级、Ⅲ级应急响应</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区抗震救灾指挥部按照应急预案，立即组织开展先期应急处置，并立即上报市抗震救灾指挥部，请求启动上级政府的应急响应。</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5.3.3 Ⅳ级响应</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Ⅳ级应急响应由区抗震救灾指挥部统一领导、指挥、上报。</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5.3.4</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sz w:val="32"/>
          <w:szCs w:val="32"/>
        </w:rPr>
        <w:t>响应程序</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(1)区指挥部办公室通过有关信息平台和各类通信手段，立即向指挥部成员应急组发布事故现场信息，通知各部门进入应急状态。</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区指挥部办公室主任立即向指挥长请示报告，确定赶赴事故现场的前线指挥部成员和专家。确定赶赴现场的人员后，通过有关信息平台和各类通信手段，发布赶赴事故现场信息。相关人员收到指令后，立即赶赴现场。</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(3)前线指挥部成员赶赴现场后立即开展事故会商，分析研判事故形势，研究制定事故抢险方案和保障方案，并根据事故发展态势及时调整抢救方案。</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(4)根据事故情况及发展态势，前线指挥部协调增调救援力量。根据实际需要，请求市指挥部调派应急专业队、专用工具增援，调拨抢救物资。</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(5)进一步做好交通、通讯、测绘、电力等应急保障工作。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(6)加强对重要目标物和重大危险源的排查和安全处置工作，防范次生灾害。</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(7)进一步加强气象服务，根据事故现场气象条件，视情况组织实施人工影响天气作业。</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(8)协调市和区媒体加强事故救灾宣传报道，统一发布事故信息；收集分析舆情，做好事故抢救宣传报道及舆论引导工作。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(9)根据前线指挥部设立</w:t>
      </w:r>
      <w:r>
        <w:rPr>
          <w:rFonts w:hint="eastAsia" w:ascii="仿宋_GB2312" w:hAnsi="仿宋_GB2312" w:eastAsia="仿宋_GB2312" w:cs="仿宋_GB2312"/>
          <w:kern w:val="2"/>
          <w:sz w:val="32"/>
          <w:szCs w:val="32"/>
          <w:lang w:val="en-US" w:eastAsia="zh-CN" w:bidi="ar"/>
        </w:rPr>
        <w:t>的</w:t>
      </w:r>
      <w:r>
        <w:rPr>
          <w:rFonts w:hint="eastAsia" w:ascii="仿宋_GB2312" w:hAnsi="仿宋_GB2312" w:eastAsia="仿宋_GB2312" w:cs="仿宋_GB2312"/>
          <w:kern w:val="2"/>
          <w:sz w:val="32"/>
          <w:szCs w:val="32"/>
          <w:lang w:bidi="ar"/>
        </w:rPr>
        <w:t>工作组，落实相应的工作。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(10)认真贯彻落实国家、应急管理部、省委省政府、市委市政府主要领导的指示批示精神。</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(11)当发生特别重大、重大、较大等级的地震灾害事故时，在做好上述1-10项重点工作的基础上，积极配合国家、省、市指挥部工作组，认真落实相应的工作。当发生一般性地震灾害事故，按上述1-10项开展工作。</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5.3.5</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sz w:val="32"/>
          <w:szCs w:val="32"/>
        </w:rPr>
        <w:t>应急处置措施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地震灾害事故发生后，事发地的街</w:t>
      </w:r>
      <w:r>
        <w:rPr>
          <w:rFonts w:hint="eastAsia" w:ascii="仿宋_GB2312" w:hAnsi="仿宋_GB2312" w:eastAsia="仿宋_GB2312" w:cs="仿宋_GB2312"/>
          <w:kern w:val="2"/>
          <w:sz w:val="32"/>
          <w:szCs w:val="32"/>
          <w:lang w:val="en-US" w:eastAsia="zh-CN" w:bidi="ar"/>
        </w:rPr>
        <w:t>道</w:t>
      </w:r>
      <w:r>
        <w:rPr>
          <w:rFonts w:hint="eastAsia" w:ascii="仿宋_GB2312" w:hAnsi="仿宋_GB2312" w:eastAsia="仿宋_GB2312" w:cs="仿宋_GB2312"/>
          <w:kern w:val="2"/>
          <w:sz w:val="32"/>
          <w:szCs w:val="32"/>
          <w:lang w:bidi="ar"/>
        </w:rPr>
        <w:t>应采取下列一项或者多项应急措施: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现场信息获取。组织现场人员、应急测绘和勘察队伍等，有条件的要利用无人机等手段获取现场影像，分析研判道路桥梁、通信、电力等基础设施和居民住房损毁情况，重要目标物、人员密集场所和人口分布等信息，提出初步评估意见，并向现场指挥机构和有关部门报告。</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组织营救受灾和被困人员，疏散、撤离并妥善安置受威胁人员，必要时组织动员社会应急力量有序参与应急处置与救援、受灾人员救助工作。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组织救治伤员，治疗传染病人和疑似病例，隔离传染源，观察密切接触者，对易感人群采取应急接种、预防性服药和卫生防疫知识宣传。</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迅速组织开展抢险工作，控制危险源、减轻或消除危害，并标明危险区城，封锁危险场所，划定警戒区，实行交通管制以及其他控制措施，交通运输、公安等有关部门要保证紧急情况下应急交通工具的优先安排、优先调度、优先放行，确保抢险救灾物资和人员能够及时、安全送达。</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立即协调有关部门抢修被损坏的交通、通信、供(排)水、供电、供气、供热等公共设施，短时难以恢复的，要实施临时过渡方案，保障社会生产生活基本需要。</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禁止或者限制使用有关设备、设施，关闭或者限制使用有关场所，中止人员密集的活动或者可能导致危害扩大的生产经营活动以及采取其他保护措施。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启用本级政府设置的财政预备费和储备的</w:t>
      </w:r>
      <w:r>
        <w:rPr>
          <w:rFonts w:hint="eastAsia" w:ascii="仿宋_GB2312" w:hAnsi="仿宋_GB2312" w:eastAsia="仿宋_GB2312" w:cs="仿宋_GB2312"/>
          <w:kern w:val="2"/>
          <w:sz w:val="32"/>
          <w:szCs w:val="32"/>
          <w:lang w:eastAsia="zh-CN" w:bidi="ar"/>
        </w:rPr>
        <w:t>应急救援</w:t>
      </w:r>
      <w:r>
        <w:rPr>
          <w:rFonts w:hint="eastAsia" w:ascii="仿宋_GB2312" w:hAnsi="仿宋_GB2312" w:eastAsia="仿宋_GB2312" w:cs="仿宋_GB2312"/>
          <w:kern w:val="2"/>
          <w:sz w:val="32"/>
          <w:szCs w:val="32"/>
          <w:lang w:bidi="ar"/>
        </w:rPr>
        <w:t>和救灾物资，必要时征用其他急需物资、设备、设施、工具。</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做好受灾群众的基本生活保障工作，提供食品、饮用水、衣服、燃料等基本生活必需品和临时住所，开展卫生防疫工作，确保灾区群众有饭吃、有水喝、有衣穿、有住处、有病能及时医治，确保大灾之后无大疫。</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bidi="ar"/>
        </w:rPr>
        <w:t>开展遇难人员善后处置工作，妥善处理遇难人员遗体，做好遇难人员家属安抚等工作。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10）</w:t>
      </w:r>
      <w:r>
        <w:rPr>
          <w:rFonts w:hint="eastAsia" w:ascii="仿宋_GB2312" w:hAnsi="仿宋_GB2312" w:eastAsia="仿宋_GB2312" w:cs="仿宋_GB2312"/>
          <w:kern w:val="2"/>
          <w:sz w:val="32"/>
          <w:szCs w:val="32"/>
          <w:lang w:bidi="ar"/>
        </w:rPr>
        <w:t>组织开展救灾捐赠活动，接收、管理、分配救灾捐赠款物。</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11）</w:t>
      </w:r>
      <w:r>
        <w:rPr>
          <w:rFonts w:hint="eastAsia" w:ascii="仿宋_GB2312" w:hAnsi="仿宋_GB2312" w:eastAsia="仿宋_GB2312" w:cs="仿宋_GB2312"/>
          <w:kern w:val="2"/>
          <w:sz w:val="32"/>
          <w:szCs w:val="32"/>
          <w:lang w:bidi="ar"/>
        </w:rPr>
        <w:t>配合有关部门依法从严惩处囤积居奇、哄抬物价、制假售假等扰乱市场秩序的行为，稳定市场价格，维护市场秩序。</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12）</w:t>
      </w:r>
      <w:r>
        <w:rPr>
          <w:rFonts w:hint="eastAsia" w:ascii="仿宋_GB2312" w:hAnsi="仿宋_GB2312" w:eastAsia="仿宋_GB2312" w:cs="仿宋_GB2312"/>
          <w:kern w:val="2"/>
          <w:sz w:val="32"/>
          <w:szCs w:val="32"/>
          <w:lang w:bidi="ar"/>
        </w:rPr>
        <w:t>配合公安部门依法从严惩处哄抢财物、干扰破坏应急处置工作等扰乱</w:t>
      </w:r>
      <w:r>
        <w:rPr>
          <w:rFonts w:hint="eastAsia" w:ascii="仿宋_GB2312" w:hAnsi="仿宋_GB2312" w:eastAsia="仿宋_GB2312" w:cs="仿宋_GB2312"/>
          <w:kern w:val="2"/>
          <w:sz w:val="32"/>
          <w:szCs w:val="32"/>
          <w:lang w:eastAsia="zh-CN" w:bidi="ar"/>
        </w:rPr>
        <w:t>社会秩序</w:t>
      </w:r>
      <w:r>
        <w:rPr>
          <w:rFonts w:hint="eastAsia" w:ascii="仿宋_GB2312" w:hAnsi="仿宋_GB2312" w:eastAsia="仿宋_GB2312" w:cs="仿宋_GB2312"/>
          <w:kern w:val="2"/>
          <w:sz w:val="32"/>
          <w:szCs w:val="32"/>
          <w:lang w:bidi="ar"/>
        </w:rPr>
        <w:t>的行为，维护社会治安。</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13）</w:t>
      </w:r>
      <w:r>
        <w:rPr>
          <w:rFonts w:hint="eastAsia" w:ascii="仿宋_GB2312" w:hAnsi="仿宋_GB2312" w:eastAsia="仿宋_GB2312" w:cs="仿宋_GB2312"/>
          <w:kern w:val="2"/>
          <w:sz w:val="32"/>
          <w:szCs w:val="32"/>
          <w:lang w:bidi="ar"/>
        </w:rPr>
        <w:t>采取防止发生次生、衍生灾害和事件的必要措施。</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76" w:name="_Toc149121776"/>
      <w:r>
        <w:rPr>
          <w:rFonts w:hint="eastAsia" w:ascii="楷体_GB2312" w:hAnsi="楷体_GB2312" w:eastAsia="楷体_GB2312" w:cs="楷体_GB2312"/>
          <w:sz w:val="32"/>
          <w:szCs w:val="32"/>
        </w:rPr>
        <w:t>5.4响应结束</w:t>
      </w:r>
      <w:bookmarkEnd w:id="176"/>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区抗震救灾指挥部负责Ⅳ级响应的结束，Ⅲ级以上的响应的结束由上级人民政府负责。</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177" w:name="_Toc149121777"/>
      <w:r>
        <w:rPr>
          <w:rFonts w:hint="eastAsia" w:ascii="黑体" w:hAnsi="黑体" w:eastAsia="黑体" w:cs="黑体"/>
          <w:b w:val="0"/>
          <w:bCs w:val="0"/>
          <w:sz w:val="32"/>
          <w:szCs w:val="32"/>
        </w:rPr>
        <w:t>6 后期处置</w:t>
      </w:r>
      <w:bookmarkEnd w:id="177"/>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78" w:name="_Toc149121778"/>
      <w:r>
        <w:rPr>
          <w:rFonts w:hint="eastAsia" w:ascii="楷体_GB2312" w:hAnsi="楷体_GB2312" w:eastAsia="楷体_GB2312" w:cs="楷体_GB2312"/>
          <w:sz w:val="32"/>
          <w:szCs w:val="32"/>
        </w:rPr>
        <w:t>6.1事故评估</w:t>
      </w:r>
      <w:bookmarkEnd w:id="178"/>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区指挥部办公室依据有关规定和要求，及时对区地震灾害事故发生原因、受灾面积、人员伤亡、其他经济损失等情况进行调查和评估，调查评估报区人民政府。</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179" w:name="_Toc149121779"/>
      <w:r>
        <w:rPr>
          <w:rFonts w:hint="eastAsia" w:ascii="楷体_GB2312" w:hAnsi="楷体_GB2312" w:eastAsia="楷体_GB2312" w:cs="楷体_GB2312"/>
          <w:sz w:val="32"/>
          <w:szCs w:val="32"/>
        </w:rPr>
        <w:t>6.2工作总结</w:t>
      </w:r>
      <w:bookmarkEnd w:id="179"/>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救援工作结束后，各级指挥部及时总结、分析事故发生的原因，汲取经验教训，提出改进措施。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奖励和责任追究：在地震灾害事故应急救援工作中完成处置任务成绩显著的；在预防事故或抢险救灾中表现突出，使国家和人民群众的财产免受损失或者减少损失的；对应急救援工作提出重大建议，实施效果显著以及有其他特殊贡献的单位和个人，应依据有关规定给予奖励。</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在地震灾害事故应急救援工作中，拒绝履行应急救援义务的；不按照规定报告、通报事故真实情况的；拒不执行地震灾害事故应急预案，不服从命令和指挥，或者在应急响应时临阵脱逃的；盗窃、挪用、贪污应急救援资金或者物资的；阻碍工作人员依法执行任务或进行破坏活动的；散布谣言，扰乱社会秩序以及其他危害应急工作行为的，按照法律、法规有关规定，对责任人员视情节和危害后果依法依规问责。</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180" w:name="_Toc149121780"/>
      <w:r>
        <w:rPr>
          <w:rFonts w:hint="eastAsia" w:ascii="黑体" w:hAnsi="黑体" w:eastAsia="黑体" w:cs="黑体"/>
          <w:b w:val="0"/>
          <w:bCs w:val="0"/>
          <w:sz w:val="32"/>
          <w:szCs w:val="32"/>
        </w:rPr>
        <w:t>7 应急保障</w:t>
      </w:r>
      <w:bookmarkEnd w:id="180"/>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7.1</w:t>
      </w:r>
      <w:r>
        <w:rPr>
          <w:rFonts w:hint="eastAsia" w:ascii="楷体_GB2312" w:hAnsi="楷体_GB2312" w:eastAsia="楷体_GB2312" w:cs="楷体_GB2312"/>
          <w:sz w:val="32"/>
          <w:szCs w:val="32"/>
        </w:rPr>
        <w:t>通信保障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区指挥部成员和有关单位负责人要确保通信联络畅通，应急值班电话应24小时有人值守。</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7.2</w:t>
      </w:r>
      <w:r>
        <w:rPr>
          <w:rFonts w:hint="eastAsia" w:ascii="楷体_GB2312" w:hAnsi="楷体_GB2312" w:eastAsia="楷体_GB2312" w:cs="楷体_GB2312"/>
          <w:sz w:val="32"/>
          <w:szCs w:val="32"/>
        </w:rPr>
        <w:t>应急队伍保障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公安、应急管理、医疗卫生</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消防</w:t>
      </w:r>
      <w:r>
        <w:rPr>
          <w:rFonts w:hint="eastAsia" w:ascii="仿宋_GB2312" w:hAnsi="仿宋_GB2312" w:eastAsia="仿宋_GB2312" w:cs="仿宋_GB2312"/>
          <w:kern w:val="2"/>
          <w:sz w:val="32"/>
          <w:szCs w:val="32"/>
          <w:lang w:bidi="ar"/>
        </w:rPr>
        <w:t>等部门、煤矿、金属非金属矿山以及危险化学品等高危行业的专业队伍是抢险救援主要力量；驻地部队、武警和民兵预备役部队是抢险救援的后备力量；各企事业单位应当依法组建救援队伍。</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7.3</w:t>
      </w:r>
      <w:r>
        <w:rPr>
          <w:rFonts w:hint="eastAsia" w:ascii="楷体_GB2312" w:hAnsi="楷体_GB2312" w:eastAsia="楷体_GB2312" w:cs="楷体_GB2312"/>
          <w:sz w:val="32"/>
          <w:szCs w:val="32"/>
        </w:rPr>
        <w:t>经费保障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由财政负担的应急救援资金，按照现行财权、事权划分的原则分级负担。政府部门、各企事业单位应当做好应急救援必要的资金准备。</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7.4</w:t>
      </w:r>
      <w:r>
        <w:rPr>
          <w:rFonts w:hint="eastAsia" w:ascii="楷体_GB2312" w:hAnsi="楷体_GB2312" w:eastAsia="楷体_GB2312" w:cs="楷体_GB2312"/>
          <w:b/>
          <w:bCs/>
          <w:sz w:val="32"/>
          <w:szCs w:val="32"/>
        </w:rPr>
        <w:t>医疗卫生保障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卫体局负责组织协调应急处置中的医疗卫生保障，统筹调配辖市卫生应急队伍、设备、药品、器械、车辆等医疗卫生资源，开展伤病员救治、卫生防疫等工作。根据伤情和救治需要，可转往上级医疗机构实施救治或协调增援。医疗救护组队伍接到指令后，要迅速进入事故现场指定区域实施医疗卫生救援，各级医疗机构负责伤病员院内救治。</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7.5</w:t>
      </w:r>
      <w:r>
        <w:rPr>
          <w:rFonts w:hint="eastAsia" w:ascii="楷体_GB2312" w:hAnsi="楷体_GB2312" w:eastAsia="楷体_GB2312" w:cs="楷体_GB2312"/>
          <w:sz w:val="32"/>
          <w:szCs w:val="32"/>
        </w:rPr>
        <w:t>治安保障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区公安分局和事发地公安派出所组织事故现场治安警戒和治安管理，维持现场秩序，及时疏散群众，加强对重点地区、重点场所、重点人群、重要物资设备的防范保护，发动和组织群众，开展群防联防，协助做好治安工作。</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7.6</w:t>
      </w:r>
      <w:r>
        <w:rPr>
          <w:rFonts w:hint="eastAsia" w:ascii="楷体_GB2312" w:hAnsi="楷体_GB2312" w:eastAsia="楷体_GB2312" w:cs="楷体_GB2312"/>
          <w:sz w:val="32"/>
          <w:szCs w:val="32"/>
        </w:rPr>
        <w:t>物资、装备保障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w:t>
      </w:r>
      <w:r>
        <w:rPr>
          <w:rFonts w:hint="eastAsia" w:ascii="仿宋_GB2312" w:hAnsi="仿宋_GB2312" w:eastAsia="仿宋_GB2312" w:cs="仿宋_GB2312"/>
          <w:kern w:val="2"/>
          <w:sz w:val="32"/>
          <w:szCs w:val="32"/>
          <w:lang w:val="en-US" w:eastAsia="zh-CN" w:bidi="ar"/>
        </w:rPr>
        <w:t>应急</w:t>
      </w:r>
      <w:r>
        <w:rPr>
          <w:rFonts w:hint="eastAsia" w:ascii="仿宋_GB2312" w:hAnsi="仿宋_GB2312" w:eastAsia="仿宋_GB2312" w:cs="仿宋_GB2312"/>
          <w:kern w:val="2"/>
          <w:sz w:val="32"/>
          <w:szCs w:val="32"/>
          <w:lang w:eastAsia="zh-CN" w:bidi="ar"/>
        </w:rPr>
        <w:t>局</w:t>
      </w:r>
      <w:r>
        <w:rPr>
          <w:rFonts w:hint="eastAsia" w:ascii="仿宋_GB2312" w:hAnsi="仿宋_GB2312" w:eastAsia="仿宋_GB2312" w:cs="仿宋_GB2312"/>
          <w:kern w:val="2"/>
          <w:sz w:val="32"/>
          <w:szCs w:val="32"/>
          <w:lang w:bidi="ar"/>
        </w:rPr>
        <w:t>组织协调应急救援物资的调拨和紧急配送，加强应急储备物资的动态管理，及时补充和更新。要建立跨区的物资调剂供应渠道，以便急需时能迅速调入救灾物资。必要时，可以依法征用社会物资。</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根据地震灾害事故救援的需要和特点，储备必要的应急救援物资和装备，建立应急救援物资的储备、管理调拨和紧急配送体系。</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bidi="ar"/>
        </w:rPr>
      </w:pPr>
      <w:r>
        <w:rPr>
          <w:rFonts w:hint="eastAsia" w:ascii="楷体_GB2312" w:hAnsi="楷体_GB2312" w:eastAsia="楷体_GB2312" w:cs="楷体_GB2312"/>
          <w:b/>
          <w:bCs/>
          <w:kern w:val="2"/>
          <w:sz w:val="32"/>
          <w:szCs w:val="32"/>
          <w:lang w:val="en-US" w:eastAsia="zh-CN" w:bidi="ar"/>
        </w:rPr>
        <w:t>7.7</w:t>
      </w:r>
      <w:r>
        <w:rPr>
          <w:rFonts w:hint="eastAsia" w:ascii="楷体_GB2312" w:hAnsi="楷体_GB2312" w:eastAsia="楷体_GB2312" w:cs="楷体_GB2312"/>
          <w:b/>
          <w:bCs/>
          <w:kern w:val="2"/>
          <w:sz w:val="32"/>
          <w:szCs w:val="32"/>
          <w:lang w:bidi="ar"/>
        </w:rPr>
        <w:t>交通运输保障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交通部门、公安部门负责协调应急救援的交通保障，组织开通“绿色通道”，负责交通工具的征调，确保应急救援物资、器材和人员的输送安全。</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事发地街道办事处与公安部门积极协调，对事故现场进行交通管制，组织和调集交通运输工具，开设应急救援专用通道，保证应急救援车辆快速到达救援现场。</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bidi="ar"/>
        </w:rPr>
      </w:pPr>
      <w:r>
        <w:rPr>
          <w:rFonts w:hint="eastAsia" w:ascii="楷体_GB2312" w:hAnsi="楷体_GB2312" w:eastAsia="楷体_GB2312" w:cs="楷体_GB2312"/>
          <w:b/>
          <w:bCs/>
          <w:kern w:val="2"/>
          <w:sz w:val="32"/>
          <w:szCs w:val="32"/>
          <w:lang w:val="en-US" w:eastAsia="zh-CN" w:bidi="ar"/>
        </w:rPr>
        <w:t>7.8</w:t>
      </w:r>
      <w:r>
        <w:rPr>
          <w:rFonts w:hint="eastAsia" w:ascii="楷体_GB2312" w:hAnsi="楷体_GB2312" w:eastAsia="楷体_GB2312" w:cs="楷体_GB2312"/>
          <w:b/>
          <w:bCs/>
          <w:kern w:val="2"/>
          <w:sz w:val="32"/>
          <w:szCs w:val="32"/>
          <w:lang w:bidi="ar"/>
        </w:rPr>
        <w:t>技术储备与保障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区应急局要充分利用现有的技术人才资源和技术设备设施资源，建立地震灾害事故应急专家库和应急资源数据库，提供在应急状态下的技术支持。</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楷体" w:hAnsi="楷体" w:eastAsia="楷体" w:cs="楷体"/>
          <w:kern w:val="2"/>
          <w:sz w:val="32"/>
          <w:szCs w:val="32"/>
          <w:lang w:bidi="ar"/>
        </w:rPr>
      </w:pPr>
      <w:r>
        <w:rPr>
          <w:rFonts w:hint="eastAsia" w:ascii="仿宋_GB2312" w:hAnsi="仿宋_GB2312" w:eastAsia="仿宋_GB2312" w:cs="仿宋_GB2312"/>
          <w:kern w:val="2"/>
          <w:sz w:val="32"/>
          <w:szCs w:val="32"/>
          <w:lang w:bidi="ar"/>
        </w:rPr>
        <w:t>大同气象站等部门与指挥部协调，为地震灾害事故的应急救援决策和响应提供所需要的气象、水利、地震等资料和技术支持。区指挥部办公室及时建立、更新区指挥部各成员单位、街道办事处、生产经营单位应急机构以及全区各救援队伍、应急救援专家、救援装备物资，生产或储备单位的通信联络信息库。</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181" w:name="_Toc149121781"/>
      <w:r>
        <w:rPr>
          <w:rFonts w:hint="eastAsia" w:ascii="黑体" w:hAnsi="黑体" w:eastAsia="黑体" w:cs="黑体"/>
          <w:b w:val="0"/>
          <w:bCs w:val="0"/>
          <w:sz w:val="32"/>
          <w:szCs w:val="32"/>
        </w:rPr>
        <w:t>8 恢复与重建</w:t>
      </w:r>
      <w:bookmarkEnd w:id="181"/>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灾灾后恢复与重建工作由街道办事处负责。街道办事处立即组织制定恢复重建计划,并向区政府报告。区政府要根据实际情况对需要支持的乡、街提供资金、物资支持和技术指导。需要市政府援助的,由区政府提出请求。</w:t>
      </w:r>
    </w:p>
    <w:p>
      <w:pPr>
        <w:keepLines w:val="0"/>
        <w:pageBreakBefore w:val="0"/>
        <w:widowControl w:val="0"/>
        <w:kinsoku/>
        <w:wordWrap/>
        <w:overflowPunct/>
        <w:topLinePunct w:val="0"/>
        <w:autoSpaceDE/>
        <w:autoSpaceDN/>
        <w:bidi w:val="0"/>
        <w:adjustRightInd/>
        <w:snapToGrid/>
        <w:spacing w:after="0" w:line="600" w:lineRule="exact"/>
        <w:jc w:val="both"/>
        <w:textAlignment w:val="auto"/>
        <w:rPr>
          <w:rFonts w:hint="eastAsia" w:ascii="黑体" w:hAnsi="黑体" w:eastAsia="黑体" w:cs="黑体"/>
          <w:kern w:val="2"/>
          <w:sz w:val="32"/>
          <w:szCs w:val="32"/>
          <w:lang w:bidi="ar"/>
        </w:rPr>
      </w:pPr>
      <w:bookmarkStart w:id="182" w:name="_Toc149121782"/>
      <w:r>
        <w:rPr>
          <w:rFonts w:hint="eastAsia" w:ascii="黑体" w:hAnsi="黑体" w:eastAsia="黑体" w:cs="黑体"/>
          <w:kern w:val="2"/>
          <w:sz w:val="32"/>
          <w:szCs w:val="32"/>
          <w:lang w:bidi="ar"/>
        </w:rPr>
        <w:t>9 附则</w:t>
      </w:r>
      <w:bookmarkEnd w:id="182"/>
      <w:bookmarkStart w:id="183" w:name="_Toc149121783"/>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9.1</w:t>
      </w:r>
      <w:r>
        <w:rPr>
          <w:rFonts w:hint="eastAsia" w:ascii="楷体_GB2312" w:hAnsi="楷体_GB2312" w:eastAsia="楷体_GB2312" w:cs="楷体_GB2312"/>
          <w:b/>
          <w:bCs/>
          <w:sz w:val="32"/>
          <w:szCs w:val="32"/>
          <w:lang w:val="en-US" w:eastAsia="zh-CN"/>
        </w:rPr>
        <w:t xml:space="preserve"> </w:t>
      </w:r>
      <w:r>
        <w:rPr>
          <w:rFonts w:hint="eastAsia" w:ascii="楷体_GB2312" w:hAnsi="楷体_GB2312" w:eastAsia="楷体_GB2312" w:cs="楷体_GB2312"/>
          <w:b/>
          <w:bCs/>
          <w:sz w:val="32"/>
          <w:szCs w:val="32"/>
          <w:lang w:val="zh-CN"/>
        </w:rPr>
        <w:t>宣传</w:t>
      </w:r>
      <w:bookmarkEnd w:id="183"/>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区政府、各有关部门应采取多种形式向公众及企事业单位员工宣传突发事故的预防、避险、自救、互救及应急救援有关法律法规等常识。</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184" w:name="_Toc149121784"/>
      <w:r>
        <w:rPr>
          <w:rFonts w:hint="eastAsia" w:ascii="楷体_GB2312" w:hAnsi="楷体_GB2312" w:eastAsia="楷体_GB2312" w:cs="楷体_GB2312"/>
          <w:sz w:val="32"/>
          <w:szCs w:val="32"/>
          <w:lang w:val="zh-CN"/>
        </w:rPr>
        <w:t>9.2 培训</w:t>
      </w:r>
      <w:bookmarkEnd w:id="184"/>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区政府、各有关部门以及所辖的企事业单位要制定落实地震灾害事故及管理人员的日常培训计划，提高应急处置能力。</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185" w:name="_Toc149121785"/>
      <w:r>
        <w:rPr>
          <w:rFonts w:hint="eastAsia" w:ascii="楷体_GB2312" w:hAnsi="楷体_GB2312" w:eastAsia="楷体_GB2312" w:cs="楷体_GB2312"/>
          <w:sz w:val="32"/>
          <w:szCs w:val="32"/>
          <w:lang w:val="zh-CN"/>
        </w:rPr>
        <w:t>9.3 演练</w:t>
      </w:r>
      <w:bookmarkEnd w:id="185"/>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区指挥部每年会同有关部门组织一次综合应急演练，加强协同，提高防范和处置地震灾害事故的能力。</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186" w:name="_Toc149121786"/>
      <w:r>
        <w:rPr>
          <w:rFonts w:hint="eastAsia" w:ascii="楷体_GB2312" w:hAnsi="楷体_GB2312" w:eastAsia="楷体_GB2312" w:cs="楷体_GB2312"/>
          <w:sz w:val="32"/>
          <w:szCs w:val="32"/>
          <w:lang w:val="zh-CN"/>
        </w:rPr>
        <w:t>9.4预案修订</w:t>
      </w:r>
      <w:bookmarkEnd w:id="186"/>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本预案一般3年评估修订一次，如所依据的法律、法规、规章、标准、上位应急预案的有关规定发生变化，应急指挥机构及其职责发生重大变化时应及时修订。</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187" w:name="_Toc149121787"/>
      <w:r>
        <w:rPr>
          <w:rFonts w:hint="eastAsia" w:ascii="楷体_GB2312" w:hAnsi="楷体_GB2312" w:eastAsia="楷体_GB2312" w:cs="楷体_GB2312"/>
          <w:sz w:val="32"/>
          <w:szCs w:val="32"/>
          <w:lang w:val="zh-CN"/>
        </w:rPr>
        <w:t>9.5预案实施</w:t>
      </w:r>
      <w:bookmarkEnd w:id="187"/>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本预案自发布之日起实施，解释权由大同市平城区应急管理局负责。</w:t>
      </w:r>
    </w:p>
    <w:p>
      <w:pPr>
        <w:pStyle w:val="3"/>
        <w:pageBreakBefore w:val="0"/>
        <w:kinsoku/>
        <w:wordWrap/>
        <w:overflowPunct/>
        <w:topLinePunct w:val="0"/>
        <w:autoSpaceDE/>
        <w:autoSpaceDN/>
        <w:bidi w:val="0"/>
        <w:spacing w:before="0" w:after="0" w:line="600" w:lineRule="exact"/>
        <w:textAlignment w:val="auto"/>
        <w:rPr>
          <w:rFonts w:hint="eastAsia" w:ascii="黑体" w:hAnsi="黑体" w:eastAsia="黑体" w:cs="黑体"/>
          <w:b w:val="0"/>
          <w:bCs w:val="0"/>
          <w:sz w:val="32"/>
          <w:szCs w:val="32"/>
        </w:rPr>
      </w:pPr>
      <w:bookmarkStart w:id="188" w:name="_Toc149121788"/>
      <w:r>
        <w:rPr>
          <w:rFonts w:hint="eastAsia" w:ascii="黑体" w:hAnsi="黑体" w:eastAsia="黑体" w:cs="黑体"/>
          <w:b w:val="0"/>
          <w:bCs w:val="0"/>
          <w:sz w:val="32"/>
          <w:szCs w:val="32"/>
        </w:rPr>
        <w:t>10 附图及附表</w:t>
      </w:r>
      <w:bookmarkEnd w:id="188"/>
    </w:p>
    <w:p>
      <w:pPr>
        <w:pStyle w:val="23"/>
        <w:pageBreakBefore w:val="0"/>
        <w:kinsoku/>
        <w:wordWrap/>
        <w:overflowPunct/>
        <w:topLinePunct w:val="0"/>
        <w:autoSpaceDE/>
        <w:autoSpaceDN/>
        <w:bidi w:val="0"/>
        <w:spacing w:line="600" w:lineRule="exact"/>
        <w:ind w:left="440" w:firstLine="640"/>
        <w:textAlignment w:val="auto"/>
        <w:rPr>
          <w:rFonts w:ascii="楷体" w:hAnsi="楷体" w:eastAsia="楷体" w:cs="楷体"/>
          <w:sz w:val="32"/>
          <w:szCs w:val="32"/>
        </w:rPr>
      </w:pPr>
    </w:p>
    <w:p>
      <w:pPr>
        <w:pStyle w:val="15"/>
        <w:rPr>
          <w:rFonts w:ascii="楷体" w:hAnsi="楷体" w:eastAsia="楷体" w:cs="楷体"/>
          <w:sz w:val="32"/>
          <w:szCs w:val="32"/>
        </w:rPr>
      </w:pPr>
    </w:p>
    <w:p>
      <w:pPr>
        <w:rPr>
          <w:rFonts w:ascii="楷体" w:hAnsi="楷体" w:eastAsia="楷体" w:cs="楷体"/>
          <w:sz w:val="32"/>
          <w:szCs w:val="32"/>
        </w:rPr>
      </w:pPr>
    </w:p>
    <w:p>
      <w:pPr>
        <w:pStyle w:val="23"/>
        <w:ind w:left="440" w:firstLine="640"/>
        <w:rPr>
          <w:rFonts w:ascii="楷体" w:hAnsi="楷体" w:eastAsia="楷体" w:cs="楷体"/>
          <w:sz w:val="32"/>
          <w:szCs w:val="32"/>
        </w:rPr>
      </w:pPr>
    </w:p>
    <w:p>
      <w:pPr>
        <w:pStyle w:val="15"/>
        <w:rPr>
          <w:rFonts w:ascii="楷体" w:hAnsi="楷体" w:eastAsia="楷体" w:cs="楷体"/>
          <w:sz w:val="32"/>
          <w:szCs w:val="32"/>
        </w:rPr>
      </w:pPr>
    </w:p>
    <w:p>
      <w:pPr>
        <w:rPr>
          <w:rFonts w:ascii="楷体" w:hAnsi="楷体" w:eastAsia="楷体" w:cs="楷体"/>
          <w:sz w:val="32"/>
          <w:szCs w:val="32"/>
        </w:rPr>
      </w:pPr>
    </w:p>
    <w:p>
      <w:pPr>
        <w:pStyle w:val="17"/>
        <w:rPr>
          <w:rFonts w:ascii="楷体" w:hAnsi="楷体" w:eastAsia="楷体" w:cs="楷体"/>
          <w:sz w:val="32"/>
          <w:szCs w:val="32"/>
        </w:rPr>
      </w:pPr>
    </w:p>
    <w:p>
      <w:pPr>
        <w:pStyle w:val="3"/>
        <w:jc w:val="both"/>
        <w:rPr>
          <w:rFonts w:hint="eastAsia" w:ascii="方正小标宋简体" w:hAnsi="方正小标宋简体" w:eastAsia="方正小标宋简体" w:cs="方正小标宋简体"/>
          <w:b w:val="0"/>
          <w:bCs w:val="0"/>
          <w:sz w:val="32"/>
          <w:szCs w:val="32"/>
        </w:rPr>
      </w:pPr>
      <w:bookmarkStart w:id="189" w:name="_Toc149121789"/>
      <w:r>
        <w:rPr>
          <w:rFonts w:hint="eastAsia" w:ascii="仿宋_GB2312" w:hAnsi="仿宋_GB2312" w:eastAsia="仿宋_GB2312" w:cs="仿宋_GB2312"/>
          <w:b w:val="0"/>
          <w:bCs w:val="0"/>
          <w:sz w:val="32"/>
          <w:szCs w:val="32"/>
        </w:rPr>
        <mc:AlternateContent>
          <mc:Choice Requires="wpc">
            <w:drawing>
              <wp:anchor distT="0" distB="0" distL="114300" distR="114300" simplePos="0" relativeHeight="251675648" behindDoc="0" locked="0" layoutInCell="1" allowOverlap="1">
                <wp:simplePos x="0" y="0"/>
                <wp:positionH relativeFrom="column">
                  <wp:posOffset>24130</wp:posOffset>
                </wp:positionH>
                <wp:positionV relativeFrom="paragraph">
                  <wp:posOffset>393700</wp:posOffset>
                </wp:positionV>
                <wp:extent cx="5504815" cy="7064375"/>
                <wp:effectExtent l="0" t="0" r="0" b="22225"/>
                <wp:wrapNone/>
                <wp:docPr id="41"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503" name="组合 76"/>
                        <wpg:cNvGrpSpPr/>
                        <wpg:grpSpPr>
                          <a:xfrm>
                            <a:off x="1214755" y="156221"/>
                            <a:ext cx="3442967" cy="6908142"/>
                            <a:chOff x="3642" y="362881"/>
                            <a:chExt cx="5434" cy="10883"/>
                          </a:xfrm>
                        </wpg:grpSpPr>
                        <wpg:grpSp>
                          <wpg:cNvPr id="504" name="组合 39"/>
                          <wpg:cNvGrpSpPr/>
                          <wpg:grpSpPr>
                            <a:xfrm>
                              <a:off x="6877" y="368669"/>
                              <a:ext cx="2183" cy="2319"/>
                              <a:chOff x="6877" y="368669"/>
                              <a:chExt cx="2183" cy="2319"/>
                            </a:xfrm>
                          </wpg:grpSpPr>
                          <wps:wsp>
                            <wps:cNvPr id="505" name="流程图: 可选过程 36"/>
                            <wps:cNvSpPr/>
                            <wps:spPr>
                              <a:xfrm>
                                <a:off x="6900" y="368669"/>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抢险救援组</w:t>
                                  </w:r>
                                </w:p>
                              </w:txbxContent>
                            </wps:txbx>
                            <wps:bodyPr upright="1"/>
                          </wps:wsp>
                          <wps:wsp>
                            <wps:cNvPr id="506" name="流程图: 可选过程 38"/>
                            <wps:cNvSpPr/>
                            <wps:spPr>
                              <a:xfrm>
                                <a:off x="6877" y="37052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后勤保障组</w:t>
                                  </w:r>
                                </w:p>
                              </w:txbxContent>
                            </wps:txbx>
                            <wps:bodyPr upright="1"/>
                          </wps:wsp>
                        </wpg:grpSp>
                        <wpg:grpSp>
                          <wpg:cNvPr id="507" name="组合 46"/>
                          <wpg:cNvGrpSpPr/>
                          <wpg:grpSpPr>
                            <a:xfrm>
                              <a:off x="4966" y="367966"/>
                              <a:ext cx="1919" cy="5265"/>
                              <a:chOff x="4966" y="367966"/>
                              <a:chExt cx="1919" cy="5265"/>
                            </a:xfrm>
                          </wpg:grpSpPr>
                          <wps:wsp>
                            <wps:cNvPr id="508" name="肘形连接符 40"/>
                            <wps:cNvCnPr/>
                            <wps:spPr>
                              <a:xfrm rot="10800000" flipH="1" flipV="1">
                                <a:off x="6885" y="36890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09" name="直接连接符 41"/>
                            <wps:cNvCnPr/>
                            <wps:spPr>
                              <a:xfrm>
                                <a:off x="4966" y="372527"/>
                                <a:ext cx="1" cy="704"/>
                              </a:xfrm>
                              <a:prstGeom prst="line">
                                <a:avLst/>
                              </a:prstGeom>
                              <a:ln w="9525" cap="flat" cmpd="sng">
                                <a:solidFill>
                                  <a:srgbClr val="000000"/>
                                </a:solidFill>
                                <a:prstDash val="solid"/>
                                <a:round/>
                                <a:headEnd type="none" w="med" len="med"/>
                                <a:tailEnd type="triangle" w="med" len="med"/>
                              </a:ln>
                            </wps:spPr>
                            <wps:bodyPr/>
                          </wps:wsp>
                          <wps:wsp>
                            <wps:cNvPr id="510" name="肘形连接符 42"/>
                            <wps:cNvCnPr/>
                            <wps:spPr>
                              <a:xfrm rot="10800000" flipH="1" flipV="1">
                                <a:off x="6883" y="367966"/>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11" name="肘形连接符 43"/>
                            <wps:cNvCnPr/>
                            <wps:spPr>
                              <a:xfrm rot="10800000" flipH="1" flipV="1">
                                <a:off x="6883" y="369370"/>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12" name="肘形连接符 44"/>
                            <wps:cNvCnPr/>
                            <wps:spPr>
                              <a:xfrm rot="10800000" flipH="1" flipV="1">
                                <a:off x="6883" y="369838"/>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13" name="肘形连接符 45"/>
                            <wps:cNvCnPr/>
                            <wps:spPr>
                              <a:xfrm rot="10800000" flipH="1" flipV="1">
                                <a:off x="6885" y="36842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g:grpSp>
                        <wpg:grpSp>
                          <wpg:cNvPr id="514" name="组合 75"/>
                          <wpg:cNvGrpSpPr/>
                          <wpg:grpSpPr>
                            <a:xfrm>
                              <a:off x="3642" y="362881"/>
                              <a:ext cx="5434" cy="10883"/>
                              <a:chOff x="3642" y="362881"/>
                              <a:chExt cx="5434" cy="10883"/>
                            </a:xfrm>
                          </wpg:grpSpPr>
                          <wps:wsp>
                            <wps:cNvPr id="515" name="流程图: 可选过程 47"/>
                            <wps:cNvSpPr/>
                            <wps:spPr>
                              <a:xfrm>
                                <a:off x="6870" y="370088"/>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治安警戒组</w:t>
                                  </w:r>
                                </w:p>
                              </w:txbxContent>
                            </wps:txbx>
                            <wps:bodyPr upright="1"/>
                          </wps:wsp>
                          <wps:wsp>
                            <wps:cNvPr id="516" name="肘形连接符 48"/>
                            <wps:cNvCnPr/>
                            <wps:spPr>
                              <a:xfrm rot="10800000" flipH="1" flipV="1">
                                <a:off x="6885" y="370307"/>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17" name="直接箭头连接符 49"/>
                            <wps:cNvCnPr/>
                            <wps:spPr>
                              <a:xfrm>
                                <a:off x="4964" y="365762"/>
                                <a:ext cx="1" cy="465"/>
                              </a:xfrm>
                              <a:prstGeom prst="straightConnector1">
                                <a:avLst/>
                              </a:prstGeom>
                              <a:ln w="9525" cap="flat" cmpd="sng">
                                <a:solidFill>
                                  <a:srgbClr val="000000"/>
                                </a:solidFill>
                                <a:prstDash val="solid"/>
                                <a:round/>
                                <a:headEnd type="none" w="med" len="med"/>
                                <a:tailEnd type="triangle" w="med" len="med"/>
                              </a:ln>
                            </wps:spPr>
                            <wps:bodyPr/>
                          </wps:wsp>
                          <wps:wsp>
                            <wps:cNvPr id="518" name="直接连接符 50"/>
                            <wps:cNvCnPr/>
                            <wps:spPr>
                              <a:xfrm>
                                <a:off x="4964" y="371192"/>
                                <a:ext cx="1" cy="878"/>
                              </a:xfrm>
                              <a:prstGeom prst="line">
                                <a:avLst/>
                              </a:prstGeom>
                              <a:ln w="9525" cap="flat" cmpd="sng">
                                <a:solidFill>
                                  <a:srgbClr val="000000"/>
                                </a:solidFill>
                                <a:prstDash val="solid"/>
                                <a:round/>
                                <a:headEnd type="none" w="med" len="med"/>
                                <a:tailEnd type="triangle" w="med" len="med"/>
                              </a:ln>
                            </wps:spPr>
                            <wps:bodyPr/>
                          </wps:wsp>
                          <wps:wsp>
                            <wps:cNvPr id="519" name="直接连接符 51"/>
                            <wps:cNvCnPr/>
                            <wps:spPr>
                              <a:xfrm>
                                <a:off x="4964" y="368546"/>
                                <a:ext cx="1" cy="347"/>
                              </a:xfrm>
                              <a:prstGeom prst="line">
                                <a:avLst/>
                              </a:prstGeom>
                              <a:ln w="9525" cap="flat" cmpd="sng">
                                <a:solidFill>
                                  <a:srgbClr val="000000"/>
                                </a:solidFill>
                                <a:prstDash val="solid"/>
                                <a:round/>
                                <a:headEnd type="none" w="med" len="med"/>
                                <a:tailEnd type="triangle" w="med" len="med"/>
                              </a:ln>
                            </wps:spPr>
                            <wps:bodyPr/>
                          </wps:wsp>
                          <wps:wsp>
                            <wps:cNvPr id="520" name="直接连接符 52"/>
                            <wps:cNvCnPr/>
                            <wps:spPr>
                              <a:xfrm>
                                <a:off x="4965" y="369527"/>
                                <a:ext cx="1" cy="860"/>
                              </a:xfrm>
                              <a:prstGeom prst="line">
                                <a:avLst/>
                              </a:prstGeom>
                              <a:ln w="9525" cap="flat" cmpd="sng">
                                <a:solidFill>
                                  <a:srgbClr val="000000"/>
                                </a:solidFill>
                                <a:prstDash val="solid"/>
                                <a:round/>
                                <a:headEnd type="none" w="med" len="med"/>
                                <a:tailEnd type="triangle" w="med" len="med"/>
                              </a:ln>
                            </wps:spPr>
                            <wps:bodyPr/>
                          </wps:wsp>
                          <wps:wsp>
                            <wps:cNvPr id="521" name="直接连接符 53"/>
                            <wps:cNvCnPr/>
                            <wps:spPr>
                              <a:xfrm>
                                <a:off x="4934" y="367583"/>
                                <a:ext cx="0" cy="412"/>
                              </a:xfrm>
                              <a:prstGeom prst="line">
                                <a:avLst/>
                              </a:prstGeom>
                              <a:ln w="9525" cap="flat" cmpd="sng">
                                <a:solidFill>
                                  <a:srgbClr val="000000"/>
                                </a:solidFill>
                                <a:prstDash val="solid"/>
                                <a:round/>
                                <a:headEnd type="none" w="med" len="med"/>
                                <a:tailEnd type="triangle" w="med" len="med"/>
                              </a:ln>
                            </wps:spPr>
                            <wps:bodyPr/>
                          </wps:wsp>
                          <wps:wsp>
                            <wps:cNvPr id="522" name="流程图: 可选过程 54"/>
                            <wps:cNvSpPr/>
                            <wps:spPr>
                              <a:xfrm>
                                <a:off x="3867" y="362881"/>
                                <a:ext cx="1981"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地震灾害事故</w:t>
                                  </w:r>
                                </w:p>
                              </w:txbxContent>
                            </wps:txbx>
                            <wps:bodyPr upright="1"/>
                          </wps:wsp>
                          <wps:wsp>
                            <wps:cNvPr id="523" name="上下箭头标注 55"/>
                            <wps:cNvSpPr/>
                            <wps:spPr>
                              <a:xfrm>
                                <a:off x="3852" y="363439"/>
                                <a:ext cx="1981" cy="1482"/>
                              </a:xfrm>
                              <a:prstGeom prst="upDownArrowCallout">
                                <a:avLst>
                                  <a:gd name="adj1" fmla="val 33417"/>
                                  <a:gd name="adj2" fmla="val 33417"/>
                                  <a:gd name="adj3" fmla="val 12500"/>
                                  <a:gd name="adj4" fmla="val 50000"/>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wps:txbx>
                            <wps:bodyPr upright="1"/>
                          </wps:wsp>
                          <wps:wsp>
                            <wps:cNvPr id="524" name="流程图: 过程 56"/>
                            <wps:cNvSpPr/>
                            <wps:spPr>
                              <a:xfrm>
                                <a:off x="3642" y="365012"/>
                                <a:ext cx="3009" cy="74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指挥部分析灾情</w:t>
                                  </w:r>
                                </w:p>
                                <w:p>
                                  <w:pPr>
                                    <w:widowControl w:val="0"/>
                                    <w:adjustRightInd/>
                                    <w:snapToGrid/>
                                    <w:spacing w:after="0" w:line="300" w:lineRule="exact"/>
                                    <w:jc w:val="center"/>
                                    <w:rPr>
                                      <w:rFonts w:ascii="仿宋" w:hAnsi="仿宋" w:eastAsia="仿宋"/>
                                      <w:b/>
                                    </w:rPr>
                                  </w:pPr>
                                  <w:r>
                                    <w:rPr>
                                      <w:rFonts w:hint="eastAsia" w:ascii="仿宋" w:hAnsi="仿宋" w:eastAsia="仿宋"/>
                                      <w:b/>
                                    </w:rPr>
                                    <w:t>判定启动应急响应</w:t>
                                  </w:r>
                                </w:p>
                              </w:txbxContent>
                            </wps:txbx>
                            <wps:bodyPr upright="1"/>
                          </wps:wsp>
                          <wps:wsp>
                            <wps:cNvPr id="525" name="流程图: 可选过程 57"/>
                            <wps:cNvSpPr/>
                            <wps:spPr>
                              <a:xfrm>
                                <a:off x="6883" y="367732"/>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wps:txbx>
                            <wps:bodyPr upright="1"/>
                          </wps:wsp>
                          <wps:wsp>
                            <wps:cNvPr id="526" name="流程图: 可选过程 58"/>
                            <wps:cNvSpPr/>
                            <wps:spPr>
                              <a:xfrm>
                                <a:off x="6883" y="369604"/>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楷体_GB2312" w:eastAsia="楷体_GB2312"/>
                                      <w:b/>
                                    </w:rPr>
                                  </w:pPr>
                                  <w:r>
                                    <w:rPr>
                                      <w:rFonts w:hint="eastAsia" w:ascii="仿宋" w:hAnsi="仿宋" w:eastAsia="仿宋"/>
                                      <w:b/>
                                    </w:rPr>
                                    <w:t>技术专家组</w:t>
                                  </w:r>
                                </w:p>
                                <w:p>
                                  <w:pPr>
                                    <w:rPr>
                                      <w:b/>
                                    </w:rPr>
                                  </w:pPr>
                                </w:p>
                              </w:txbxContent>
                            </wps:txbx>
                            <wps:bodyPr upright="1"/>
                          </wps:wsp>
                          <wps:wsp>
                            <wps:cNvPr id="527" name="流程图: 可选过程 59"/>
                            <wps:cNvSpPr/>
                            <wps:spPr>
                              <a:xfrm>
                                <a:off x="6883" y="36820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wps:txbx>
                            <wps:bodyPr upright="1"/>
                          </wps:wsp>
                          <wps:wsp>
                            <wps:cNvPr id="528" name="直接连接符 63"/>
                            <wps:cNvCnPr/>
                            <wps:spPr>
                              <a:xfrm>
                                <a:off x="5983" y="368323"/>
                                <a:ext cx="540" cy="1"/>
                              </a:xfrm>
                              <a:prstGeom prst="line">
                                <a:avLst/>
                              </a:prstGeom>
                              <a:ln w="9525" cap="flat" cmpd="sng">
                                <a:solidFill>
                                  <a:srgbClr val="000000"/>
                                </a:solidFill>
                                <a:prstDash val="solid"/>
                                <a:round/>
                                <a:headEnd type="none" w="med" len="med"/>
                                <a:tailEnd type="triangle" w="med" len="med"/>
                              </a:ln>
                            </wps:spPr>
                            <wps:bodyPr/>
                          </wps:wsp>
                          <wps:wsp>
                            <wps:cNvPr id="529" name="流程图: 可选过程 64"/>
                            <wps:cNvSpPr/>
                            <wps:spPr>
                              <a:xfrm>
                                <a:off x="3882" y="370393"/>
                                <a:ext cx="2161" cy="79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jc w:val="center"/>
                                    <w:rPr>
                                      <w:rFonts w:ascii="仿宋" w:hAnsi="仿宋" w:eastAsia="仿宋"/>
                                      <w:b/>
                                    </w:rPr>
                                  </w:pPr>
                                  <w:r>
                                    <w:rPr>
                                      <w:rFonts w:hint="eastAsia" w:ascii="仿宋" w:hAnsi="仿宋" w:eastAsia="仿宋"/>
                                      <w:b/>
                                    </w:rPr>
                                    <w:t>救灾结束，符合区级响应结束条件</w:t>
                                  </w:r>
                                </w:p>
                              </w:txbxContent>
                            </wps:txbx>
                            <wps:bodyPr upright="1"/>
                          </wps:wsp>
                          <wps:wsp>
                            <wps:cNvPr id="530" name="流程图: 可选过程 65"/>
                            <wps:cNvSpPr/>
                            <wps:spPr>
                              <a:xfrm>
                                <a:off x="3822" y="373198"/>
                                <a:ext cx="2161" cy="56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_GB2312" w:eastAsia="仿宋_GB2312"/>
                                      <w:b/>
                                    </w:rPr>
                                  </w:pPr>
                                  <w:r>
                                    <w:rPr>
                                      <w:rFonts w:hint="eastAsia" w:ascii="仿宋_GB2312" w:eastAsia="仿宋_GB2312"/>
                                      <w:b/>
                                    </w:rPr>
                                    <w:t>后期处置</w:t>
                                  </w:r>
                                </w:p>
                              </w:txbxContent>
                            </wps:txbx>
                            <wps:bodyPr upright="1"/>
                          </wps:wsp>
                          <wps:wsp>
                            <wps:cNvPr id="531" name="流程图: 可选过程 66"/>
                            <wps:cNvSpPr/>
                            <wps:spPr>
                              <a:xfrm>
                                <a:off x="3838" y="367981"/>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前线指挥部</w:t>
                                  </w:r>
                                </w:p>
                              </w:txbxContent>
                            </wps:txbx>
                            <wps:bodyPr upright="1"/>
                          </wps:wsp>
                          <wps:wsp>
                            <wps:cNvPr id="532" name="流程图: 可选过程 67"/>
                            <wps:cNvSpPr/>
                            <wps:spPr>
                              <a:xfrm>
                                <a:off x="3838" y="372027"/>
                                <a:ext cx="2161" cy="57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_GB2312" w:eastAsia="仿宋_GB2312"/>
                                      <w:b/>
                                    </w:rPr>
                                    <w:t>结束响应</w:t>
                                  </w:r>
                                </w:p>
                              </w:txbxContent>
                            </wps:txbx>
                            <wps:bodyPr upright="1"/>
                          </wps:wsp>
                          <wps:wsp>
                            <wps:cNvPr id="533" name="流程图: 可选过程 68"/>
                            <wps:cNvSpPr/>
                            <wps:spPr>
                              <a:xfrm>
                                <a:off x="3884" y="368910"/>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sz w:val="24"/>
                                      <w:szCs w:val="24"/>
                                    </w:rPr>
                                  </w:pPr>
                                  <w:r>
                                    <w:rPr>
                                      <w:rFonts w:hint="eastAsia" w:ascii="仿宋" w:hAnsi="仿宋" w:eastAsia="仿宋"/>
                                      <w:b/>
                                      <w:sz w:val="24"/>
                                      <w:szCs w:val="24"/>
                                    </w:rPr>
                                    <w:t>抗震救灾</w:t>
                                  </w:r>
                                </w:p>
                              </w:txbxContent>
                            </wps:txbx>
                            <wps:bodyPr upright="1"/>
                          </wps:wsp>
                          <wps:wsp>
                            <wps:cNvPr id="534" name="流程图: 可选过程 70"/>
                            <wps:cNvSpPr/>
                            <wps:spPr>
                              <a:xfrm>
                                <a:off x="6856" y="371006"/>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环境监测组</w:t>
                                  </w:r>
                                </w:p>
                              </w:txbxContent>
                            </wps:txbx>
                            <wps:bodyPr upright="1"/>
                          </wps:wsp>
                          <wps:wsp>
                            <wps:cNvPr id="535" name="肘形连接符 71"/>
                            <wps:cNvCnPr/>
                            <wps:spPr>
                              <a:xfrm rot="10800000" flipH="1" flipV="1">
                                <a:off x="6839" y="370781"/>
                                <a:ext cx="1" cy="468"/>
                              </a:xfrm>
                              <a:prstGeom prst="bentConnector3">
                                <a:avLst>
                                  <a:gd name="adj1" fmla="val -30600000"/>
                                </a:avLst>
                              </a:prstGeom>
                              <a:ln w="9525" cap="flat" cmpd="sng">
                                <a:solidFill>
                                  <a:srgbClr val="000000"/>
                                </a:solidFill>
                                <a:prstDash val="solid"/>
                                <a:miter/>
                                <a:headEnd type="none" w="med" len="med"/>
                                <a:tailEnd type="none" w="med" len="med"/>
                              </a:ln>
                            </wps:spPr>
                            <wps:bodyPr/>
                          </wps:wsp>
                          <wps:wsp>
                            <wps:cNvPr id="536" name="流程图: 可选过程 72"/>
                            <wps:cNvSpPr/>
                            <wps:spPr>
                              <a:xfrm>
                                <a:off x="6849" y="369161"/>
                                <a:ext cx="2227"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wps:txbx>
                            <wps:bodyPr upright="1"/>
                          </wps:wsp>
                        </wpg:grpSp>
                      </wpg:wgp>
                      <wpg:wgp>
                        <wpg:cNvPr id="537" name="组合 537"/>
                        <wpg:cNvGrpSpPr/>
                        <wpg:grpSpPr>
                          <a:xfrm>
                            <a:off x="1635125" y="1855470"/>
                            <a:ext cx="3455035" cy="1285240"/>
                            <a:chOff x="0" y="0"/>
                            <a:chExt cx="3455530" cy="1326484"/>
                          </a:xfrm>
                        </wpg:grpSpPr>
                        <wps:wsp>
                          <wps:cNvPr id="77" name="流程图: 可选过程 19"/>
                          <wps:cNvSpPr/>
                          <wps:spPr>
                            <a:xfrm>
                              <a:off x="1638795" y="0"/>
                              <a:ext cx="1784350" cy="54165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楷体_GB2312" w:eastAsia="楷体_GB2312"/>
                                    <w:sz w:val="18"/>
                                    <w:szCs w:val="18"/>
                                  </w:rPr>
                                </w:pPr>
                                <w:r>
                                  <w:rPr>
                                    <w:rFonts w:hint="eastAsia" w:ascii="楷体_GB2312" w:eastAsia="楷体_GB2312"/>
                                    <w:sz w:val="18"/>
                                    <w:szCs w:val="18"/>
                                  </w:rPr>
                                  <w:t>应急指挥部派员赶赴现场</w:t>
                                </w:r>
                              </w:p>
                            </w:txbxContent>
                          </wps:txbx>
                          <wps:bodyPr upright="1"/>
                        </wps:wsp>
                        <wps:wsp>
                          <wps:cNvPr id="78" name="流程图: 可选过程 20"/>
                          <wps:cNvSpPr/>
                          <wps:spPr>
                            <a:xfrm>
                              <a:off x="1638795" y="575953"/>
                              <a:ext cx="1816735" cy="49974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楷体_GB2312" w:eastAsia="楷体_GB2312"/>
                                    <w:sz w:val="18"/>
                                    <w:szCs w:val="18"/>
                                  </w:rPr>
                                </w:pPr>
                                <w:r>
                                  <w:rPr>
                                    <w:rFonts w:hint="eastAsia" w:ascii="楷体_GB2312" w:eastAsia="楷体_GB2312"/>
                                    <w:sz w:val="18"/>
                                    <w:szCs w:val="18"/>
                                  </w:rPr>
                                  <w:t>指挥部领导和专家赶赴现场</w:t>
                                </w:r>
                              </w:p>
                            </w:txbxContent>
                          </wps:txbx>
                          <wps:bodyPr upright="1"/>
                        </wps:wsp>
                        <wps:wsp>
                          <wps:cNvPr id="79" name="肘形连接符 21"/>
                          <wps:cNvCnPr/>
                          <wps:spPr>
                            <a:xfrm rot="10800000" flipH="1" flipV="1">
                              <a:off x="1632857" y="433449"/>
                              <a:ext cx="635" cy="494030"/>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80" name="直接连接符 39"/>
                          <wps:cNvCnPr/>
                          <wps:spPr>
                            <a:xfrm>
                              <a:off x="1027216" y="748145"/>
                              <a:ext cx="381000" cy="5715"/>
                            </a:xfrm>
                            <a:prstGeom prst="line">
                              <a:avLst/>
                            </a:prstGeom>
                            <a:ln w="9525" cap="flat" cmpd="sng">
                              <a:solidFill>
                                <a:srgbClr val="000000"/>
                              </a:solidFill>
                              <a:prstDash val="solid"/>
                              <a:headEnd type="none" w="med" len="med"/>
                              <a:tailEnd type="triangle" w="med" len="med"/>
                            </a:ln>
                          </wps:spPr>
                          <wps:bodyPr/>
                        </wps:wsp>
                        <wpg:grpSp>
                          <wpg:cNvPr id="538" name="组合 45"/>
                          <wpg:cNvGrpSpPr/>
                          <wpg:grpSpPr>
                            <a:xfrm>
                              <a:off x="0" y="438753"/>
                              <a:ext cx="887095" cy="887731"/>
                              <a:chOff x="3654" y="3276"/>
                              <a:chExt cx="1397" cy="1399"/>
                            </a:xfrm>
                          </wpg:grpSpPr>
                          <wps:wsp>
                            <wps:cNvPr id="82" name="肘形连接符 40"/>
                            <wps:cNvCnPr/>
                            <wps:spPr>
                              <a:xfrm rot="10800000" flipH="1" flipV="1">
                                <a:off x="3683" y="3525"/>
                                <a:ext cx="1" cy="935"/>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83" name="肘形连接符 41"/>
                            <wps:cNvCnPr/>
                            <wps:spPr>
                              <a:xfrm>
                                <a:off x="4928" y="3510"/>
                                <a:ext cx="1" cy="935"/>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84" name="流程图: 过程 42"/>
                            <wps:cNvSpPr/>
                            <wps:spPr>
                              <a:xfrm>
                                <a:off x="3654" y="3276"/>
                                <a:ext cx="1397" cy="45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rPr>
                                      <w:rFonts w:ascii="仿宋_GB2312" w:eastAsia="仿宋_GB2312"/>
                                      <w:b/>
                                      <w:sz w:val="18"/>
                                      <w:szCs w:val="18"/>
                                    </w:rPr>
                                  </w:pPr>
                                  <w:r>
                                    <w:rPr>
                                      <w:rFonts w:hint="eastAsia" w:ascii="仿宋_GB2312" w:eastAsia="仿宋_GB2312"/>
                                      <w:b/>
                                      <w:sz w:val="18"/>
                                      <w:szCs w:val="18"/>
                                    </w:rPr>
                                    <w:t>Ⅰ</w:t>
                                  </w:r>
                                  <w:r>
                                    <w:rPr>
                                      <w:rFonts w:hint="eastAsia" w:ascii="仿宋_GB2312" w:eastAsia="仿宋_GB2312"/>
                                      <w:b/>
                                      <w:sz w:val="18"/>
                                      <w:szCs w:val="18"/>
                                      <w:lang w:val="en-US" w:eastAsia="zh-CN"/>
                                    </w:rPr>
                                    <w:t>ⅡⅢ</w:t>
                                  </w:r>
                                  <w:r>
                                    <w:rPr>
                                      <w:rFonts w:hint="eastAsia" w:ascii="仿宋_GB2312" w:eastAsia="仿宋_GB2312"/>
                                      <w:b/>
                                      <w:sz w:val="18"/>
                                      <w:szCs w:val="18"/>
                                    </w:rPr>
                                    <w:t>级响应</w:t>
                                  </w:r>
                                </w:p>
                              </w:txbxContent>
                            </wps:txbx>
                            <wps:bodyPr upright="1"/>
                          </wps:wsp>
                          <wps:wsp>
                            <wps:cNvPr id="85" name="流程图: 过程 43"/>
                            <wps:cNvSpPr/>
                            <wps:spPr>
                              <a:xfrm>
                                <a:off x="3654" y="4216"/>
                                <a:ext cx="1260" cy="45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rPr>
                                      <w:rFonts w:ascii="仿宋_GB2312" w:eastAsia="仿宋_GB2312"/>
                                      <w:b/>
                                      <w:sz w:val="18"/>
                                      <w:szCs w:val="18"/>
                                    </w:rPr>
                                  </w:pPr>
                                  <w:r>
                                    <w:rPr>
                                      <w:rFonts w:hint="eastAsia" w:ascii="仿宋_GB2312" w:eastAsia="仿宋_GB2312"/>
                                      <w:b/>
                                      <w:sz w:val="18"/>
                                      <w:szCs w:val="18"/>
                                    </w:rPr>
                                    <w:t>Ⅳ级响应</w:t>
                                  </w:r>
                                </w:p>
                              </w:txbxContent>
                            </wps:txbx>
                            <wps:bodyPr upright="1"/>
                          </wps:wsp>
                          <wps:wsp>
                            <wps:cNvPr id="86" name="上下箭头 44"/>
                            <wps:cNvSpPr/>
                            <wps:spPr>
                              <a:xfrm>
                                <a:off x="4014" y="3756"/>
                                <a:ext cx="540" cy="459"/>
                              </a:xfrm>
                              <a:prstGeom prst="upDownArrow">
                                <a:avLst>
                                  <a:gd name="adj1" fmla="val 50000"/>
                                  <a:gd name="adj2" fmla="val 20000"/>
                                </a:avLst>
                              </a:prstGeom>
                              <a:solidFill>
                                <a:srgbClr val="FFFFFF"/>
                              </a:solidFill>
                              <a:ln w="9525" cap="flat" cmpd="sng">
                                <a:solidFill>
                                  <a:srgbClr val="000000"/>
                                </a:solidFill>
                                <a:prstDash val="solid"/>
                                <a:miter/>
                                <a:headEnd type="none" w="med" len="med"/>
                                <a:tailEnd type="none" w="med" len="med"/>
                              </a:ln>
                            </wps:spPr>
                            <wps:bodyPr vert="eaVert" upright="1"/>
                          </wps:wsp>
                        </wpg:grpSp>
                      </wpg:wgp>
                    </wpc:wpc>
                  </a:graphicData>
                </a:graphic>
              </wp:anchor>
            </w:drawing>
          </mc:Choice>
          <mc:Fallback>
            <w:pict>
              <v:group id="画布 2" o:spid="_x0000_s1026" o:spt="203" style="position:absolute;left:0pt;margin-left:1.9pt;margin-top:31pt;height:556.25pt;width:433.45pt;z-index:251675648;mso-width-relative:page;mso-height-relative:page;" coordsize="5504815,7064375" editas="canvas" o:gfxdata="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">
                <o:lock v:ext="edit" aspectratio="f"/>
                <v:shape id="画布 2" o:spid="_x0000_s1026" style="position:absolute;left:0;top:0;height:7064375;width:5504815;" filled="f" stroked="f" coordsize="21600,21600" o:gfxdata="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">
                  <v:fill on="f" focussize="0,0"/>
                  <v:stroke on="f"/>
                  <v:imagedata o:title=""/>
                  <o:lock v:ext="edit" aspectratio="t"/>
                </v:shape>
                <v:group id="组合 76" o:spid="_x0000_s1026" o:spt="203" style="position:absolute;left:1214755;top:156221;height:6908142;width:3442967;" coordorigin="3642,362881" coordsize="5434,10883" o:gfxdata="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">
                  <o:lock v:ext="edit" aspectratio="f"/>
                  <v:group id="组合 39" o:spid="_x0000_s1026" o:spt="203" style="position:absolute;left:6877;top:368669;height:2319;width:2183;" coordorigin="6877,368669" coordsize="2183,2319" o:gfxdata="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pLjfLvwAAANwAAAAPAAAAAAAAAAEAIAAAACIAAABkcnMvZG93bnJldi54&#10;bWxQSwECFAAUAAAACACHTuJAMy8FnjsAAAA5AAAAFQAAAAAAAAABACAAAAAOAQAAZHJzL2dyb3Vw&#10;c2hhcGV4bWwueG1sUEsFBgAAAAAGAAYAYAEAAMsDAAAAAA==&#10;">
                    <o:lock v:ext="edit" aspectratio="f"/>
                    <v:shape id="流程图: 可选过程 36" o:spid="_x0000_s1026" o:spt="176" type="#_x0000_t176" style="position:absolute;left:6900;top:368669;height:468;width:2160;" fillcolor="#FFFFFF" filled="t" stroked="t" coordsize="21600,21600" o:gfxdata="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pwQR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抢险救援组</w:t>
                            </w:r>
                          </w:p>
                        </w:txbxContent>
                      </v:textbox>
                    </v:shape>
                    <v:shape id="流程图: 可选过程 38" o:spid="_x0000_s1026" o:spt="176" type="#_x0000_t176" style="position:absolute;left:6877;top:370520;height:468;width:2160;" fillcolor="#FFFFFF" filled="t" stroked="t" coordsize="21600,21600" o:gfxdata="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qi32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后勤保障组</w:t>
                            </w:r>
                          </w:p>
                        </w:txbxContent>
                      </v:textbox>
                    </v:shape>
                  </v:group>
                  <v:group id="组合 46" o:spid="_x0000_s1026" o:spt="203" style="position:absolute;left:4966;top:367966;height:5265;width:1919;" coordorigin="4966,367966" coordsize="1919,5265" o:gfxdata="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Z/Km8vwAAANwAAAAPAAAAAAAAAAEAIAAAACIAAABkcnMvZG93bnJldi54&#10;bWxQSwECFAAUAAAACACHTuJAMy8FnjsAAAA5AAAAFQAAAAAAAAABACAAAAAOAQAAZHJzL2dyb3Vw&#10;c2hhcGV4bWwueG1sUEsFBgAAAAAGAAYAYAEAAMsDAAAAAA==&#10;">
                    <o:lock v:ext="edit" aspectratio="f"/>
                    <v:shape id="肘形连接符 40" o:spid="_x0000_s1026" o:spt="34" type="#_x0000_t34" style="position:absolute;left:6885;top:368903;flip:x y;height:468;width:1;rotation:11796480f;" filled="f" stroked="t" coordsize="21600,21600" o:gfxdata="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PhRpy8AAAA&#10;3AAAAA8AAAAAAAAAAQAgAAAAIgAAAGRycy9kb3ducmV2LnhtbFBLAQIUABQAAAAIAIdO4kAzLwWe&#10;OwAAADkAAAAQAAAAAAAAAAEAIAAAAAsBAABkcnMvc2hhcGV4bWwueG1sUEsFBgAAAAAGAAYAWwEA&#10;ALUDAAAAAA==&#10;" adj="-7776000">
                      <v:fill on="f" focussize="0,0"/>
                      <v:stroke color="#000000" joinstyle="miter"/>
                      <v:imagedata o:title=""/>
                      <o:lock v:ext="edit" aspectratio="f"/>
                    </v:shape>
                    <v:line id="直接连接符 41" o:spid="_x0000_s1026" o:spt="20" style="position:absolute;left:4966;top:372527;height:704;width:1;" filled="f" stroked="t" coordsize="21600,21600" o:gfxdata="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sCPsy&#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肘形连接符 42" o:spid="_x0000_s1026" o:spt="34" type="#_x0000_t34" style="position:absolute;left:6883;top:367966;flip:x y;height:468;width:1;rotation:11796480f;" filled="f" stroked="t" coordsize="21600,21600" o:gfxdata="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O3Ee8AAAA&#10;3AAAAA8AAAAAAAAAAQAgAAAAIgAAAGRycy9kb3ducmV2LnhtbFBLAQIUABQAAAAIAIdO4kAzLwWe&#10;OwAAADkAAAAQAAAAAAAAAAEAIAAAAAsBAABkcnMvc2hhcGV4bWwueG1sUEsFBgAAAAAGAAYAWwEA&#10;ALUDAAAAAA==&#10;" adj="-7776000">
                      <v:fill on="f" focussize="0,0"/>
                      <v:stroke color="#000000" joinstyle="miter"/>
                      <v:imagedata o:title=""/>
                      <o:lock v:ext="edit" aspectratio="f"/>
                    </v:shape>
                    <v:shape id="肘形连接符 43" o:spid="_x0000_s1026" o:spt="34" type="#_x0000_t34" style="position:absolute;left:6883;top:369370;flip:x y;height:468;width:1;rotation:11796480f;" filled="f" stroked="t" coordsize="21600,21600" o:gfxdata="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Annc&#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肘形连接符 44" o:spid="_x0000_s1026" o:spt="34" type="#_x0000_t34" style="position:absolute;left:6883;top:369838;flip:x y;height:468;width:1;rotation:11796480f;" filled="f" stroked="t" coordsize="21600,21600" o:gfxdata="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fQ56u/&#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shape id="肘形连接符 45" o:spid="_x0000_s1026" o:spt="34" type="#_x0000_t34" style="position:absolute;left:6885;top:368423;flip:x y;height:468;width:1;rotation:11796480f;" filled="f" stroked="t" coordsize="21600,21600" o:gfxdata="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YnEIw&#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group>
                  <v:group id="组合 75" o:spid="_x0000_s1026" o:spt="203" style="position:absolute;left:3642;top:362881;height:10883;width:5434;" coordorigin="3642,362881" coordsize="5434,10883" o:gfxdata="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s96EWvwAAANwAAAAPAAAAAAAAAAEAIAAAACIAAABkcnMvZG93bnJldi54&#10;bWxQSwECFAAUAAAACACHTuJAMy8FnjsAAAA5AAAAFQAAAAAAAAABACAAAAAOAQAAZHJzL2dyb3Vw&#10;c2hhcGV4bWwueG1sUEsFBgAAAAAGAAYAYAEAAMsDAAAAAA==&#10;">
                    <o:lock v:ext="edit" aspectratio="f"/>
                    <v:shape id="流程图: 可选过程 47" o:spid="_x0000_s1026" o:spt="176" type="#_x0000_t176" style="position:absolute;left:6870;top:370088;height:468;width:2160;" fillcolor="#FFFFFF" filled="t" stroked="t" coordsize="21600,21600" o:gfxdata="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p18+/&#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治安警戒组</w:t>
                            </w:r>
                          </w:p>
                        </w:txbxContent>
                      </v:textbox>
                    </v:shape>
                    <v:shape id="肘形连接符 48" o:spid="_x0000_s1026" o:spt="34" type="#_x0000_t34" style="position:absolute;left:6885;top:370307;flip:x y;height:468;width:1;rotation:11796480f;" filled="f" stroked="t" coordsize="21600,21600" o:gfxdata="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I6+Go&#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直接箭头连接符 49" o:spid="_x0000_s1026" o:spt="32" type="#_x0000_t32" style="position:absolute;left:4964;top:365762;height:465;width:1;" filled="f" stroked="t" coordsize="21600,21600" o:gfxdata="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vDa7+/&#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line id="直接连接符 50" o:spid="_x0000_s1026" o:spt="20" style="position:absolute;left:4964;top:371192;height:878;width:1;" filled="f" stroked="t" coordsize="21600,21600" o:gfxdata="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nch0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直接连接符 51" o:spid="_x0000_s1026" o:spt="20" style="position:absolute;left:4964;top:368546;height:347;width:1;" filled="f" stroked="t" coordsize="21600,21600" o:gfxdata="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p0W3v&#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52" o:spid="_x0000_s1026" o:spt="20" style="position:absolute;left:4965;top:369527;height:860;width:1;" filled="f" stroked="t" coordsize="21600,21600" o:gfxdata="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aHDs+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53" o:spid="_x0000_s1026" o:spt="20" style="position:absolute;left:4934;top:367583;height:412;width:0;" filled="f" stroked="t" coordsize="21600,21600" o:gfxdata="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nLq1S/&#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可选过程 54" o:spid="_x0000_s1026" o:spt="176" type="#_x0000_t176" style="position:absolute;left:3867;top:362881;height:468;width:1981;" fillcolor="#FFFFFF" filled="t" stroked="t" coordsize="21600,21600" o:gfxdata="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uLIUG&#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地震灾害事故</w:t>
                            </w:r>
                          </w:p>
                        </w:txbxContent>
                      </v:textbox>
                    </v:shape>
                    <v:shape id="上下箭头标注 55" o:spid="_x0000_s1026" o:spt="82" type="#_x0000_t82" style="position:absolute;left:3852;top:363439;height:1482;width:1981;" fillcolor="#FFFFFF" filled="t" stroked="t" coordsize="21600,21600" o:gfxdata="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1MqML4A&#10;AADcAAAADwAAAAAAAAABACAAAAAiAAAAZHJzL2Rvd25yZXYueG1sUEsBAhQAFAAAAAgAh07iQDMv&#10;BZ47AAAAOQAAABAAAAAAAAAAAQAgAAAADQEAAGRycy9zaGFwZXhtbC54bWxQSwUGAAAAAAYABgBb&#10;AQAAtwMAAAAA&#10;" adj="5400,5400,2700,810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v:textbox>
                    </v:shape>
                    <v:shape id="流程图: 过程 56" o:spid="_x0000_s1026" o:spt="109" type="#_x0000_t109" style="position:absolute;left:3642;top:365012;height:749;width:3009;" fillcolor="#FFFFFF" filled="t" stroked="t" coordsize="21600,21600" o:gfxdata="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Qf71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指挥部分析灾情</w:t>
                            </w:r>
                          </w:p>
                          <w:p>
                            <w:pPr>
                              <w:widowControl w:val="0"/>
                              <w:adjustRightInd/>
                              <w:snapToGrid/>
                              <w:spacing w:after="0" w:line="300" w:lineRule="exact"/>
                              <w:jc w:val="center"/>
                              <w:rPr>
                                <w:rFonts w:ascii="仿宋" w:hAnsi="仿宋" w:eastAsia="仿宋"/>
                                <w:b/>
                              </w:rPr>
                            </w:pPr>
                            <w:r>
                              <w:rPr>
                                <w:rFonts w:hint="eastAsia" w:ascii="仿宋" w:hAnsi="仿宋" w:eastAsia="仿宋"/>
                                <w:b/>
                              </w:rPr>
                              <w:t>判定启动应急响应</w:t>
                            </w:r>
                          </w:p>
                        </w:txbxContent>
                      </v:textbox>
                    </v:shape>
                    <v:shape id="流程图: 可选过程 57" o:spid="_x0000_s1026" o:spt="176" type="#_x0000_t176" style="position:absolute;left:6883;top:367732;height:468;width:2160;" fillcolor="#FFFFFF" filled="t" stroked="t" coordsize="21600,21600" o:gfxdata="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HFHX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v:textbox>
                    </v:shape>
                    <v:shape id="流程图: 可选过程 58" o:spid="_x0000_s1026" o:spt="176" type="#_x0000_t176" style="position:absolute;left:6883;top:369604;height:468;width:2160;" fillcolor="#FFFFFF" filled="t" stroked="t" coordsize="21600,21600" o:gfxdata="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EXgw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楷体_GB2312" w:eastAsia="楷体_GB2312"/>
                                <w:b/>
                              </w:rPr>
                            </w:pPr>
                            <w:r>
                              <w:rPr>
                                <w:rFonts w:hint="eastAsia" w:ascii="仿宋" w:hAnsi="仿宋" w:eastAsia="仿宋"/>
                                <w:b/>
                              </w:rPr>
                              <w:t>技术专家组</w:t>
                            </w:r>
                          </w:p>
                          <w:p>
                            <w:pPr>
                              <w:rPr>
                                <w:b/>
                              </w:rPr>
                            </w:pPr>
                          </w:p>
                        </w:txbxContent>
                      </v:textbox>
                    </v:shape>
                    <v:shape id="流程图: 可选过程 59" o:spid="_x0000_s1026" o:spt="176" type="#_x0000_t176" style="position:absolute;left:6883;top:368200;height:468;width:2160;" fillcolor="#FFFFFF" filled="t" stroked="t" coordsize="21600,21600" o:gfxdata="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5bJp6/&#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v:textbox>
                    </v:shape>
                    <v:line id="直接连接符 63" o:spid="_x0000_s1026" o:spt="20" style="position:absolute;left:5983;top:368323;height:1;width:540;" filled="f" stroked="t" coordsize="21600,21600" o:gfxdata="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jxAsm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流程图: 可选过程 64" o:spid="_x0000_s1026" o:spt="176" type="#_x0000_t176" style="position:absolute;left:3882;top:370393;height:797;width:2161;" fillcolor="#FFFFFF" filled="t" stroked="t" coordsize="21600,21600" o:gfxdata="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CIF3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adjustRightInd/>
                              <w:snapToGrid/>
                              <w:jc w:val="center"/>
                              <w:rPr>
                                <w:rFonts w:ascii="仿宋" w:hAnsi="仿宋" w:eastAsia="仿宋"/>
                                <w:b/>
                              </w:rPr>
                            </w:pPr>
                            <w:r>
                              <w:rPr>
                                <w:rFonts w:hint="eastAsia" w:ascii="仿宋" w:hAnsi="仿宋" w:eastAsia="仿宋"/>
                                <w:b/>
                              </w:rPr>
                              <w:t>救灾结束，符合区级响应结束条件</w:t>
                            </w:r>
                          </w:p>
                        </w:txbxContent>
                      </v:textbox>
                    </v:shape>
                    <v:shape id="流程图: 可选过程 65" o:spid="_x0000_s1026" o:spt="176" type="#_x0000_t176" style="position:absolute;left:3822;top:373198;height:566;width:2161;" fillcolor="#FFFFFF" filled="t" stroked="t" coordsize="21600,21600" o:gfxdata="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RrKDe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_GB2312" w:eastAsia="仿宋_GB2312"/>
                                <w:b/>
                              </w:rPr>
                            </w:pPr>
                            <w:r>
                              <w:rPr>
                                <w:rFonts w:hint="eastAsia" w:ascii="仿宋_GB2312" w:eastAsia="仿宋_GB2312"/>
                                <w:b/>
                              </w:rPr>
                              <w:t>后期处置</w:t>
                            </w:r>
                          </w:p>
                        </w:txbxContent>
                      </v:textbox>
                    </v:shape>
                    <v:shape id="流程图: 可选过程 66" o:spid="_x0000_s1026" o:spt="176" type="#_x0000_t176" style="position:absolute;left:3838;top:367981;height:620;width:2161;" fillcolor="#FFFFFF" filled="t" stroked="t" coordsize="21600,21600" o:gfxdata="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snja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前线指挥部</w:t>
                            </w:r>
                          </w:p>
                        </w:txbxContent>
                      </v:textbox>
                    </v:shape>
                    <v:shape id="流程图: 可选过程 67" o:spid="_x0000_s1026" o:spt="176" type="#_x0000_t176" style="position:absolute;left:3838;top:372027;height:579;width:2161;" fillcolor="#FFFFFF" filled="t" stroked="t" coordsize="21600,21600" o:gfxdata="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v1E9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_GB2312" w:eastAsia="仿宋_GB2312"/>
                                <w:b/>
                              </w:rPr>
                              <w:t>结束响应</w:t>
                            </w:r>
                          </w:p>
                        </w:txbxContent>
                      </v:textbox>
                    </v:shape>
                    <v:shape id="流程图: 可选过程 68" o:spid="_x0000_s1026" o:spt="176" type="#_x0000_t176" style="position:absolute;left:3884;top:368910;height:620;width:2161;" fillcolor="#FFFFFF" filled="t" stroked="t" coordsize="21600,21600" o:gfxdata="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EubZA&#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pPr>
                              <w:jc w:val="center"/>
                              <w:rPr>
                                <w:rFonts w:ascii="仿宋" w:hAnsi="仿宋" w:eastAsia="仿宋"/>
                                <w:b/>
                                <w:sz w:val="24"/>
                                <w:szCs w:val="24"/>
                              </w:rPr>
                            </w:pPr>
                            <w:r>
                              <w:rPr>
                                <w:rFonts w:hint="eastAsia" w:ascii="仿宋" w:hAnsi="仿宋" w:eastAsia="仿宋"/>
                                <w:b/>
                                <w:sz w:val="24"/>
                                <w:szCs w:val="24"/>
                              </w:rPr>
                              <w:t>抗震救灾</w:t>
                            </w:r>
                          </w:p>
                        </w:txbxContent>
                      </v:textbox>
                    </v:shape>
                    <v:shape id="流程图: 可选过程 70" o:spid="_x0000_s1026" o:spt="176" type="#_x0000_t176" style="position:absolute;left:6856;top:371006;height:468;width:2160;" fillcolor="#FFFFFF" filled="t" stroked="t" coordsize="21600,21600" o:gfxdata="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UC40&#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环境监测组</w:t>
                            </w:r>
                          </w:p>
                        </w:txbxContent>
                      </v:textbox>
                    </v:shape>
                    <v:shape id="肘形连接符 71" o:spid="_x0000_s1026" o:spt="34" type="#_x0000_t34" style="position:absolute;left:6839;top:370781;flip:x y;height:468;width:1;rotation:11796480f;" filled="f" stroked="t" coordsize="21600,21600" o:gfxdata="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J+C&#10;FsEAAADcAAAADwAAAAAAAAABACAAAAAiAAAAZHJzL2Rvd25yZXYueG1sUEsBAhQAFAAAAAgAh07i&#10;QDMvBZ47AAAAOQAAABAAAAAAAAAAAQAgAAAAEAEAAGRycy9zaGFwZXhtbC54bWxQSwUGAAAAAAYA&#10;BgBbAQAAugMAAAAA&#10;" adj="-6609600">
                      <v:fill on="f" focussize="0,0"/>
                      <v:stroke color="#000000" joinstyle="miter"/>
                      <v:imagedata o:title=""/>
                      <o:lock v:ext="edit" aspectratio="f"/>
                    </v:shape>
                    <v:shape id="流程图: 可选过程 72" o:spid="_x0000_s1026" o:spt="176" type="#_x0000_t176" style="position:absolute;left:6849;top:369161;height:468;width:2227;" fillcolor="#FFFFFF" filled="t" stroked="t" coordsize="21600,21600" o:gfxdata="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TOFd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v:textbox>
                    </v:shape>
                  </v:group>
                </v:group>
                <v:group id="_x0000_s1026" o:spid="_x0000_s1026" o:spt="203" style="position:absolute;left:1635125;top:1855470;height:1285240;width:3455035;" coordsize="3455530,1326484" o:gfxdata="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">
                  <o:lock v:ext="edit" aspectratio="f"/>
                  <v:shape id="流程图: 可选过程 19" o:spid="_x0000_s1026" o:spt="176" type="#_x0000_t176" style="position:absolute;left:1638795;top:0;height:541655;width:1784350;" fillcolor="#FFFFFF" filled="t" stroked="t" coordsize="21600,21600" o:gfxdata="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bhmo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ascii="楷体_GB2312" w:eastAsia="楷体_GB2312"/>
                              <w:sz w:val="18"/>
                              <w:szCs w:val="18"/>
                            </w:rPr>
                          </w:pPr>
                          <w:r>
                            <w:rPr>
                              <w:rFonts w:hint="eastAsia" w:ascii="楷体_GB2312" w:eastAsia="楷体_GB2312"/>
                              <w:sz w:val="18"/>
                              <w:szCs w:val="18"/>
                            </w:rPr>
                            <w:t>应急指挥部派员赶赴现场</w:t>
                          </w:r>
                        </w:p>
                      </w:txbxContent>
                    </v:textbox>
                  </v:shape>
                  <v:shape id="流程图: 可选过程 20" o:spid="_x0000_s1026" o:spt="176" type="#_x0000_t176" style="position:absolute;left:1638795;top:575953;height:499745;width:1816735;" fillcolor="#FFFFFF" filled="t" stroked="t" coordsize="21600,21600" o:gfxdata="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fy0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jc w:val="center"/>
                            <w:rPr>
                              <w:rFonts w:ascii="楷体_GB2312" w:eastAsia="楷体_GB2312"/>
                              <w:sz w:val="18"/>
                              <w:szCs w:val="18"/>
                            </w:rPr>
                          </w:pPr>
                          <w:r>
                            <w:rPr>
                              <w:rFonts w:hint="eastAsia" w:ascii="楷体_GB2312" w:eastAsia="楷体_GB2312"/>
                              <w:sz w:val="18"/>
                              <w:szCs w:val="18"/>
                            </w:rPr>
                            <w:t>指挥部领导和专家赶赴现场</w:t>
                          </w:r>
                        </w:p>
                      </w:txbxContent>
                    </v:textbox>
                  </v:shape>
                  <v:shape id="肘形连接符 21" o:spid="_x0000_s1026" o:spt="34" type="#_x0000_t34" style="position:absolute;left:1632857;top:433449;flip:x y;height:494030;width:635;rotation:11796480f;" filled="f" stroked="t" coordsize="21600,21600" o:gfxdata="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0mvTu/&#10;AAAA2w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line id="直接连接符 39" o:spid="_x0000_s1026" o:spt="20" style="position:absolute;left:1027216;top:748145;height:5715;width:381000;" filled="f" stroked="t" coordsize="21600,21600" o:gfxdata="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aNpLL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group id="组合 45" o:spid="_x0000_s1026" o:spt="203" style="position:absolute;left:0;top:438753;height:887731;width:887095;" coordorigin="3654,3276" coordsize="1397,1399" o:gfxdata="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mD/dzvAAAANwAAAAPAAAAAAAAAAEAIAAAACIAAABkcnMvZG93bnJldi54bWxQ&#10;SwECFAAUAAAACACHTuJAMy8FnjsAAAA5AAAAFQAAAAAAAAABACAAAAALAQAAZHJzL2dyb3Vwc2hh&#10;cGV4bWwueG1sUEsFBgAAAAAGAAYAYAEAAMgDAAAAAA==&#10;">
                    <o:lock v:ext="edit" aspectratio="f"/>
                    <v:shape id="肘形连接符 40" o:spid="_x0000_s1026" o:spt="34" type="#_x0000_t34" style="position:absolute;left:3683;top:3525;flip:x y;height:935;width:1;rotation:11796480f;" filled="f" stroked="t" coordsize="21600,21600" o:gfxdata="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ldfbb4A&#10;AADbAAAADwAAAAAAAAABACAAAAAiAAAAZHJzL2Rvd25yZXYueG1sUEsBAhQAFAAAAAgAh07iQDMv&#10;BZ47AAAAOQAAABAAAAAAAAAAAQAgAAAADQEAAGRycy9zaGFwZXhtbC54bWxQSwUGAAAAAAYABgBb&#10;AQAAtwMAAAAA&#10;" adj="-7776000">
                      <v:fill on="f" focussize="0,0"/>
                      <v:stroke color="#000000" joinstyle="miter"/>
                      <v:imagedata o:title=""/>
                      <o:lock v:ext="edit" aspectratio="f"/>
                    </v:shape>
                    <v:shape id="肘形连接符 41" o:spid="_x0000_s1026" o:spt="34" type="#_x0000_t34" style="position:absolute;left:4928;top:3510;height:935;width:1;" filled="f" stroked="t" coordsize="21600,21600" o:gfxdata="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VXHA68AAAA&#10;2wAAAA8AAAAAAAAAAQAgAAAAIgAAAGRycy9kb3ducmV2LnhtbFBLAQIUABQAAAAIAIdO4kAzLwWe&#10;OwAAADkAAAAQAAAAAAAAAAEAIAAAAAsBAABkcnMvc2hhcGV4bWwueG1sUEsFBgAAAAAGAAYAWwEA&#10;ALUDAAAAAA==&#10;" adj="7776000">
                      <v:fill on="f" focussize="0,0"/>
                      <v:stroke color="#000000" joinstyle="miter"/>
                      <v:imagedata o:title=""/>
                      <o:lock v:ext="edit" aspectratio="f"/>
                    </v:shape>
                    <v:shape id="流程图: 过程 42" o:spid="_x0000_s1026" o:spt="109" type="#_x0000_t109" style="position:absolute;left:3654;top:3276;height:459;width:1397;" fillcolor="#FFFFFF" filled="t" stroked="t" coordsize="21600,21600" o:gfxdata="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0eKw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rPr>
                                <w:rFonts w:ascii="仿宋_GB2312" w:eastAsia="仿宋_GB2312"/>
                                <w:b/>
                                <w:sz w:val="18"/>
                                <w:szCs w:val="18"/>
                              </w:rPr>
                            </w:pPr>
                            <w:r>
                              <w:rPr>
                                <w:rFonts w:hint="eastAsia" w:ascii="仿宋_GB2312" w:eastAsia="仿宋_GB2312"/>
                                <w:b/>
                                <w:sz w:val="18"/>
                                <w:szCs w:val="18"/>
                              </w:rPr>
                              <w:t>Ⅰ</w:t>
                            </w:r>
                            <w:r>
                              <w:rPr>
                                <w:rFonts w:hint="eastAsia" w:ascii="仿宋_GB2312" w:eastAsia="仿宋_GB2312"/>
                                <w:b/>
                                <w:sz w:val="18"/>
                                <w:szCs w:val="18"/>
                                <w:lang w:val="en-US" w:eastAsia="zh-CN"/>
                              </w:rPr>
                              <w:t>ⅡⅢ</w:t>
                            </w:r>
                            <w:r>
                              <w:rPr>
                                <w:rFonts w:hint="eastAsia" w:ascii="仿宋_GB2312" w:eastAsia="仿宋_GB2312"/>
                                <w:b/>
                                <w:sz w:val="18"/>
                                <w:szCs w:val="18"/>
                              </w:rPr>
                              <w:t>级响应</w:t>
                            </w:r>
                          </w:p>
                        </w:txbxContent>
                      </v:textbox>
                    </v:shape>
                    <v:shape id="流程图: 过程 43" o:spid="_x0000_s1026" o:spt="109" type="#_x0000_t109" style="position:absolute;left:3654;top:4216;height:459;width:1260;" fillcolor="#FFFFFF" filled="t" stroked="t" coordsize="21600,21600" o:gfxdata="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51HK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rPr>
                                <w:rFonts w:ascii="仿宋_GB2312" w:eastAsia="仿宋_GB2312"/>
                                <w:b/>
                                <w:sz w:val="18"/>
                                <w:szCs w:val="18"/>
                              </w:rPr>
                            </w:pPr>
                            <w:r>
                              <w:rPr>
                                <w:rFonts w:hint="eastAsia" w:ascii="仿宋_GB2312" w:eastAsia="仿宋_GB2312"/>
                                <w:b/>
                                <w:sz w:val="18"/>
                                <w:szCs w:val="18"/>
                              </w:rPr>
                              <w:t>Ⅳ级响应</w:t>
                            </w:r>
                          </w:p>
                        </w:txbxContent>
                      </v:textbox>
                    </v:shape>
                    <v:shape id="上下箭头 44" o:spid="_x0000_s1026" o:spt="70" type="#_x0000_t70" style="position:absolute;left:4014;top:3756;height:459;width:540;" fillcolor="#FFFFFF" filled="t" stroked="t" coordsize="21600,21600" o:gfxdata="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P/N5G/&#10;AAAA2wAAAA8AAAAAAAAAAQAgAAAAIgAAAGRycy9kb3ducmV2LnhtbFBLAQIUABQAAAAIAIdO4kAz&#10;LwWeOwAAADkAAAAQAAAAAAAAAAEAIAAAAA4BAABkcnMvc2hhcGV4bWwueG1sUEsFBgAAAAAGAAYA&#10;WwEAALgDAAAAAA==&#10;" adj="5400,4320">
                      <v:fill on="t" focussize="0,0"/>
                      <v:stroke color="#000000" joinstyle="miter"/>
                      <v:imagedata o:title=""/>
                      <o:lock v:ext="edit" aspectratio="f"/>
                      <v:textbox style="layout-flow:vertical-ideographic;"/>
                    </v:shape>
                  </v:group>
                </v:group>
              </v:group>
            </w:pict>
          </mc:Fallback>
        </mc:AlternateContent>
      </w:r>
      <w:r>
        <w:rPr>
          <w:rFonts w:hint="eastAsia" w:ascii="仿宋_GB2312" w:hAnsi="仿宋_GB2312" w:eastAsia="仿宋_GB2312" w:cs="仿宋_GB2312"/>
          <w:b w:val="0"/>
          <w:bCs w:val="0"/>
          <w:sz w:val="32"/>
          <w:szCs w:val="32"/>
        </w:rPr>
        <w:t>附图1</w:t>
      </w:r>
      <w:r>
        <w:rPr>
          <w:rFonts w:hint="eastAsia" w:ascii="方正小标宋简体" w:hAnsi="方正小标宋简体" w:eastAsia="方正小标宋简体" w:cs="方正小标宋简体"/>
          <w:b w:val="0"/>
          <w:bCs w:val="0"/>
          <w:sz w:val="32"/>
          <w:szCs w:val="32"/>
        </w:rPr>
        <w:t>大同市平城区地震灾害事故应急响应流程图</w:t>
      </w:r>
      <w:bookmarkEnd w:id="189"/>
    </w:p>
    <w:p>
      <w:pPr>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pStyle w:val="17"/>
        <w:rPr>
          <w:rFonts w:hint="eastAsia" w:ascii="仿宋_GB2312" w:hAnsi="仿宋_GB2312" w:eastAsia="仿宋_GB2312" w:cs="仿宋_GB2312"/>
          <w:sz w:val="32"/>
          <w:szCs w:val="32"/>
        </w:rPr>
        <w:sectPr>
          <w:footerReference r:id="rId5" w:type="default"/>
          <w:pgSz w:w="11906" w:h="16838"/>
          <w:pgMar w:top="2098" w:right="1531" w:bottom="1984" w:left="1531" w:header="708" w:footer="1361" w:gutter="0"/>
          <w:pgNumType w:fmt="numberInDash"/>
          <w:cols w:space="0" w:num="1"/>
          <w:docGrid w:linePitch="360" w:charSpace="0"/>
        </w:sect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附表1</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190" w:name="_Toc149121790"/>
      <w:r>
        <w:rPr>
          <w:rFonts w:hint="eastAsia" w:ascii="方正小标宋简体" w:hAnsi="方正小标宋简体" w:eastAsia="方正小标宋简体" w:cs="方正小标宋简体"/>
          <w:b w:val="0"/>
          <w:bCs w:val="0"/>
          <w:sz w:val="32"/>
          <w:szCs w:val="32"/>
          <w:lang w:val="zh-CN"/>
        </w:rPr>
        <w:t>大同市平城区抗震救灾事故应急指挥部</w:t>
      </w:r>
      <w:bookmarkEnd w:id="190"/>
    </w:p>
    <w:tbl>
      <w:tblPr>
        <w:tblStyle w:val="18"/>
        <w:tblW w:w="125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1"/>
        <w:gridCol w:w="2436"/>
        <w:gridCol w:w="95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　</w:t>
            </w:r>
          </w:p>
        </w:tc>
        <w:tc>
          <w:tcPr>
            <w:tcW w:w="2436"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单位及职务</w:t>
            </w:r>
          </w:p>
        </w:tc>
        <w:tc>
          <w:tcPr>
            <w:tcW w:w="9577"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总指挥长</w:t>
            </w: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分管应急工作的副区长</w:t>
            </w:r>
          </w:p>
        </w:tc>
        <w:tc>
          <w:tcPr>
            <w:tcW w:w="9577" w:type="dxa"/>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sz w:val="21"/>
                <w:szCs w:val="21"/>
              </w:rPr>
            </w:pPr>
            <w:r>
              <w:rPr>
                <w:rFonts w:hint="eastAsia" w:ascii="楷体" w:hAnsi="楷体" w:eastAsia="楷体" w:cs="楷体"/>
                <w:b/>
                <w:bCs/>
                <w:sz w:val="21"/>
                <w:szCs w:val="21"/>
              </w:rPr>
              <w:t>指挥部职责：</w:t>
            </w:r>
            <w:r>
              <w:rPr>
                <w:rFonts w:hint="eastAsia" w:ascii="楷体" w:hAnsi="楷体" w:eastAsia="楷体" w:cs="楷体"/>
                <w:sz w:val="21"/>
                <w:szCs w:val="21"/>
              </w:rPr>
              <w:t>统筹全区防震减灾和抗震救灾工作，制定防震、抗震、救灾重要措施、总体规划，组织指挥地震灾害应急处置工作，决定区级层面地震应急响应级别、应急期并组织落实响应措施，颁布临时规定，依法实施管理、限制、征用等措施，落实区委、区政府和区应急救援总指挥部交办的抗震救灾应急处置的其他重大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91" w:type="dxa"/>
            <w:vMerge w:val="restart"/>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副副指挥长</w:t>
            </w: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区应急局</w:t>
            </w:r>
            <w:r>
              <w:rPr>
                <w:rFonts w:hint="eastAsia" w:ascii="楷体" w:hAnsi="楷体" w:eastAsia="楷体" w:cs="楷体"/>
                <w:sz w:val="21"/>
                <w:szCs w:val="21"/>
                <w:lang w:val="en-US" w:eastAsia="zh-CN"/>
              </w:rPr>
              <w:t>局长</w:t>
            </w:r>
          </w:p>
        </w:tc>
        <w:tc>
          <w:tcPr>
            <w:tcW w:w="9577" w:type="dxa"/>
            <w:vMerge w:val="restart"/>
            <w:tcBorders>
              <w:tl2br w:val="nil"/>
              <w:tr2bl w:val="nil"/>
            </w:tcBorders>
            <w:vAlign w:val="center"/>
          </w:tcPr>
          <w:p>
            <w:pPr>
              <w:autoSpaceDE w:val="0"/>
              <w:autoSpaceDN w:val="0"/>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抗震救灾指挥部下设办公室，办公室设在区应急局，区应急局局长、区</w:t>
            </w:r>
            <w:r>
              <w:rPr>
                <w:rFonts w:hint="eastAsia" w:ascii="楷体" w:hAnsi="楷体" w:eastAsia="楷体" w:cs="楷体"/>
                <w:sz w:val="21"/>
                <w:szCs w:val="21"/>
                <w:lang w:val="en-US" w:eastAsia="zh-CN"/>
              </w:rPr>
              <w:t>防震减灾中心主任</w:t>
            </w:r>
            <w:r>
              <w:rPr>
                <w:rFonts w:hint="eastAsia" w:ascii="楷体" w:hAnsi="楷体" w:eastAsia="楷体" w:cs="楷体"/>
                <w:sz w:val="21"/>
                <w:szCs w:val="21"/>
              </w:rPr>
              <w:t>兼任办公室主任。</w:t>
            </w:r>
          </w:p>
          <w:p>
            <w:pPr>
              <w:autoSpaceDE w:val="0"/>
              <w:autoSpaceDN w:val="0"/>
              <w:spacing w:after="0" w:line="300" w:lineRule="exact"/>
              <w:ind w:firstLine="422" w:firstLineChars="200"/>
              <w:jc w:val="both"/>
              <w:rPr>
                <w:rFonts w:ascii="楷体" w:hAnsi="楷体" w:eastAsia="楷体" w:cs="楷体"/>
                <w:sz w:val="21"/>
                <w:szCs w:val="21"/>
              </w:rPr>
            </w:pPr>
            <w:r>
              <w:rPr>
                <w:rFonts w:hint="eastAsia" w:ascii="楷体" w:hAnsi="楷体" w:eastAsia="楷体" w:cs="楷体"/>
                <w:b/>
                <w:bCs/>
                <w:sz w:val="21"/>
                <w:szCs w:val="21"/>
              </w:rPr>
              <w:t>指挥部办公室职责：</w:t>
            </w:r>
            <w:r>
              <w:rPr>
                <w:rFonts w:hint="eastAsia" w:ascii="楷体" w:hAnsi="楷体" w:eastAsia="楷体" w:cs="楷体"/>
                <w:sz w:val="21"/>
                <w:szCs w:val="21"/>
              </w:rPr>
              <w:t>承担抗震救灾指挥部日常工作，制定、修订抗震救灾专项应急预案，组织开展桌面推演、实兵演练等抗震救灾专项训练，协调各方力量参加抗震救灾救援行动，协助区委、区政府指定的负责同志组织抗震救灾应急处置工作，报告和发布抗震救灾信息，指导街道抗震救灾等工作。</w:t>
            </w:r>
          </w:p>
          <w:p>
            <w:pPr>
              <w:autoSpaceDE w:val="0"/>
              <w:autoSpaceDN w:val="0"/>
              <w:spacing w:after="0" w:line="300" w:lineRule="exact"/>
              <w:ind w:firstLine="422" w:firstLineChars="200"/>
              <w:jc w:val="both"/>
              <w:rPr>
                <w:rFonts w:ascii="楷体" w:hAnsi="楷体" w:eastAsia="楷体" w:cs="楷体"/>
                <w:sz w:val="21"/>
                <w:szCs w:val="21"/>
              </w:rPr>
            </w:pPr>
            <w:r>
              <w:rPr>
                <w:rFonts w:hint="eastAsia" w:ascii="楷体" w:hAnsi="楷体" w:eastAsia="楷体" w:cs="楷体"/>
                <w:b/>
                <w:bCs/>
                <w:sz w:val="21"/>
                <w:szCs w:val="21"/>
              </w:rPr>
              <w:t>区指挥部专班职责：</w:t>
            </w:r>
            <w:r>
              <w:rPr>
                <w:rFonts w:hint="eastAsia" w:ascii="楷体" w:hAnsi="楷体" w:eastAsia="楷体" w:cs="楷体"/>
                <w:sz w:val="21"/>
                <w:szCs w:val="21"/>
              </w:rPr>
              <w:t>启动</w:t>
            </w:r>
            <w:r>
              <w:rPr>
                <w:rFonts w:hint="eastAsia" w:ascii="楷体" w:hAnsi="楷体" w:eastAsia="楷体" w:cs="楷体"/>
                <w:sz w:val="21"/>
                <w:szCs w:val="21"/>
                <w:lang w:val="en-US" w:eastAsia="zh-CN"/>
              </w:rPr>
              <w:t>应急</w:t>
            </w:r>
            <w:r>
              <w:rPr>
                <w:rFonts w:hint="eastAsia" w:ascii="楷体" w:hAnsi="楷体" w:eastAsia="楷体" w:cs="楷体"/>
                <w:sz w:val="21"/>
                <w:szCs w:val="21"/>
              </w:rPr>
              <w:t>响应后，区级专班成员立即赶赴前线；到达现场后立即与街道专班对接，了解大同市平城区地震灾害事故应急事件和前期处置等情况；迅速起草区级前线指挥部组成及职责、通讯录等材料；筹备前指会议，做好会议记录、撰写会议纪要，督促指导各组认真贯彻落实指挥部会议精神和指挥长指示；协调联络指挥部各组，及时掌握灾情、队伍分布和调度，救灾物资储备等情况；协助制定扑救方案，并督促落实；掌握人员转移安置等情况；协助做好新闻、舆情监控等工作；及时向指挥长报告扑救进展等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区自然资源局</w:t>
            </w:r>
            <w:r>
              <w:rPr>
                <w:rFonts w:hint="eastAsia" w:ascii="楷体" w:hAnsi="楷体" w:eastAsia="楷体" w:cs="楷体"/>
                <w:sz w:val="21"/>
                <w:szCs w:val="21"/>
                <w:lang w:val="en-US" w:eastAsia="zh-CN"/>
              </w:rPr>
              <w:t>局长</w:t>
            </w:r>
          </w:p>
        </w:tc>
        <w:tc>
          <w:tcPr>
            <w:tcW w:w="9577" w:type="dxa"/>
            <w:vMerge w:val="continue"/>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default" w:ascii="楷体" w:hAnsi="楷体" w:eastAsia="楷体" w:cs="楷体"/>
                <w:sz w:val="21"/>
                <w:szCs w:val="21"/>
                <w:lang w:val="en-US" w:eastAsia="zh-CN"/>
              </w:rPr>
            </w:pPr>
            <w:r>
              <w:rPr>
                <w:rFonts w:hint="eastAsia" w:ascii="楷体" w:hAnsi="楷体" w:eastAsia="楷体" w:cs="楷体"/>
                <w:sz w:val="21"/>
                <w:szCs w:val="21"/>
              </w:rPr>
              <w:t>区</w:t>
            </w:r>
            <w:r>
              <w:rPr>
                <w:rFonts w:hint="eastAsia" w:ascii="楷体" w:hAnsi="楷体" w:eastAsia="楷体" w:cs="楷体"/>
                <w:sz w:val="21"/>
                <w:szCs w:val="21"/>
                <w:lang w:val="en-US" w:eastAsia="zh-CN"/>
              </w:rPr>
              <w:t>防震减灾中心主任</w:t>
            </w:r>
          </w:p>
        </w:tc>
        <w:tc>
          <w:tcPr>
            <w:tcW w:w="9577" w:type="dxa"/>
            <w:vMerge w:val="continue"/>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default" w:ascii="楷体" w:hAnsi="楷体" w:eastAsia="楷体" w:cs="楷体"/>
                <w:sz w:val="21"/>
                <w:szCs w:val="21"/>
                <w:lang w:val="en-US" w:eastAsia="zh-CN"/>
              </w:rPr>
            </w:pPr>
            <w:r>
              <w:rPr>
                <w:rFonts w:hint="eastAsia" w:ascii="楷体" w:hAnsi="楷体" w:eastAsia="楷体" w:cs="楷体"/>
                <w:sz w:val="21"/>
                <w:szCs w:val="21"/>
              </w:rPr>
              <w:t>大同气象站</w:t>
            </w:r>
            <w:r>
              <w:rPr>
                <w:rFonts w:hint="eastAsia" w:ascii="楷体" w:hAnsi="楷体" w:eastAsia="楷体" w:cs="楷体"/>
                <w:sz w:val="21"/>
                <w:szCs w:val="21"/>
                <w:lang w:val="en-US" w:eastAsia="zh-CN"/>
              </w:rPr>
              <w:t>站长</w:t>
            </w:r>
          </w:p>
        </w:tc>
        <w:tc>
          <w:tcPr>
            <w:tcW w:w="9577" w:type="dxa"/>
            <w:vMerge w:val="continue"/>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eastAsia="zh-CN"/>
              </w:rPr>
            </w:pPr>
            <w:r>
              <w:rPr>
                <w:rFonts w:hint="eastAsia" w:ascii="楷体" w:hAnsi="楷体" w:eastAsia="楷体" w:cs="楷体"/>
                <w:sz w:val="21"/>
                <w:szCs w:val="21"/>
              </w:rPr>
              <w:t>区消防大队</w:t>
            </w:r>
            <w:r>
              <w:rPr>
                <w:rFonts w:hint="eastAsia" w:ascii="楷体" w:hAnsi="楷体" w:eastAsia="楷体" w:cs="楷体"/>
                <w:sz w:val="21"/>
                <w:szCs w:val="21"/>
                <w:lang w:val="en-US" w:eastAsia="zh-CN"/>
              </w:rPr>
              <w:t>队长</w:t>
            </w:r>
          </w:p>
        </w:tc>
        <w:tc>
          <w:tcPr>
            <w:tcW w:w="9577" w:type="dxa"/>
            <w:vMerge w:val="continue"/>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区武装部军事科参谋</w:t>
            </w:r>
          </w:p>
        </w:tc>
        <w:tc>
          <w:tcPr>
            <w:tcW w:w="9577" w:type="dxa"/>
            <w:vMerge w:val="continue"/>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成成员</w:t>
            </w: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有关单位负责人</w:t>
            </w:r>
          </w:p>
        </w:tc>
        <w:tc>
          <w:tcPr>
            <w:tcW w:w="9577" w:type="dxa"/>
            <w:tcBorders>
              <w:tl2br w:val="nil"/>
              <w:tr2bl w:val="nil"/>
            </w:tcBorders>
            <w:vAlign w:val="center"/>
          </w:tcPr>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区发改</w:t>
            </w:r>
            <w:r>
              <w:rPr>
                <w:rFonts w:hint="eastAsia" w:ascii="楷体" w:hAnsi="楷体" w:eastAsia="楷体" w:cs="楷体"/>
                <w:b/>
                <w:bCs/>
                <w:szCs w:val="21"/>
                <w:lang w:val="en-US" w:eastAsia="zh-CN"/>
              </w:rPr>
              <w:t>和科技</w:t>
            </w:r>
            <w:r>
              <w:rPr>
                <w:rFonts w:hint="eastAsia" w:ascii="楷体" w:hAnsi="楷体" w:eastAsia="楷体" w:cs="楷体"/>
                <w:b/>
                <w:bCs/>
                <w:szCs w:val="21"/>
              </w:rPr>
              <w:t>局：</w:t>
            </w:r>
            <w:r>
              <w:rPr>
                <w:rFonts w:hint="eastAsia" w:ascii="楷体" w:hAnsi="楷体" w:eastAsia="楷体" w:cs="楷体"/>
                <w:szCs w:val="21"/>
              </w:rPr>
              <w:t>会同相关部门，建立相关应急救援物资监测网，建立应急救援物资生产和储备信息库以及必要的联系沟通机制，实行动态管理；</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区教育局：</w:t>
            </w:r>
            <w:r>
              <w:rPr>
                <w:rFonts w:hint="eastAsia" w:ascii="楷体" w:hAnsi="楷体" w:eastAsia="楷体" w:cs="楷体"/>
                <w:szCs w:val="21"/>
              </w:rPr>
              <w:t>负责在校学生的安全教育,普及应急知识,提高学生自救互救技能,指导区属各类学校制订学生应急疏散、安置、心理咨询、宣传教育方案。</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eastAsia="zh-CN"/>
              </w:rPr>
              <w:t>工信局</w:t>
            </w:r>
            <w:r>
              <w:rPr>
                <w:rFonts w:hint="eastAsia" w:ascii="楷体" w:hAnsi="楷体" w:eastAsia="楷体" w:cs="楷体"/>
                <w:b/>
                <w:bCs/>
                <w:szCs w:val="21"/>
              </w:rPr>
              <w:t>：</w:t>
            </w:r>
            <w:r>
              <w:rPr>
                <w:rFonts w:hint="eastAsia" w:ascii="楷体" w:hAnsi="楷体" w:eastAsia="楷体" w:cs="楷体"/>
                <w:szCs w:val="21"/>
              </w:rPr>
              <w:t>负责民爆物品生产、销售和钢铁、有色金属、稀土、化工、纺织、轻工、建材、机械等工业、电力、军工企业以及国有企业、国有控股企业应急预案的制定、演练工作，组织、指导、参与事故应急救援工作。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区民政局：</w:t>
            </w:r>
            <w:r>
              <w:rPr>
                <w:rFonts w:hint="eastAsia" w:ascii="楷体" w:hAnsi="楷体" w:eastAsia="楷体" w:cs="楷体"/>
                <w:szCs w:val="21"/>
              </w:rPr>
              <w:t>必要时做好受伤人员及遇难者家属的临时生活救助，组织安排遇难人员的遗体火化工作。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区司法局：</w:t>
            </w:r>
            <w:r>
              <w:rPr>
                <w:rFonts w:hint="eastAsia" w:ascii="楷体" w:hAnsi="楷体" w:eastAsia="楷体" w:cs="楷体"/>
                <w:szCs w:val="21"/>
              </w:rPr>
              <w:t>负责全区抗震救灾涉及法律援助的工作。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区财政局：</w:t>
            </w:r>
            <w:r>
              <w:rPr>
                <w:rFonts w:hint="eastAsia" w:ascii="楷体" w:hAnsi="楷体" w:eastAsia="楷体" w:cs="楷体"/>
                <w:szCs w:val="21"/>
              </w:rPr>
              <w:t>负责区级事故应急专项经费的预算、拨付和监督使用；指导各街道、各部门建立事故应急救援专项经费预算和应急救援队日常经费的保障制度。</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区人社局：</w:t>
            </w:r>
            <w:r>
              <w:rPr>
                <w:rFonts w:hint="eastAsia" w:ascii="楷体" w:hAnsi="楷体" w:eastAsia="楷体" w:cs="楷体"/>
                <w:szCs w:val="21"/>
              </w:rPr>
              <w:t xml:space="preserve">指导事发地有关部门做好事故伤亡人员的工伤保险和受灾人员再就业工作。 </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区自然资源局：</w:t>
            </w:r>
            <w:r>
              <w:rPr>
                <w:rFonts w:hint="eastAsia" w:ascii="楷体" w:hAnsi="楷体" w:eastAsia="楷体" w:cs="楷体"/>
                <w:szCs w:val="21"/>
              </w:rPr>
              <w:t>负责大同市平城区突发事故应急事件自然资源保障工作</w:t>
            </w:r>
            <w:r>
              <w:rPr>
                <w:rFonts w:hint="eastAsia" w:ascii="楷体" w:hAnsi="楷体" w:eastAsia="楷体" w:cs="楷体"/>
                <w:szCs w:val="21"/>
                <w:lang w:val="en-US" w:eastAsia="zh-CN"/>
              </w:rPr>
              <w:t>级</w:t>
            </w:r>
            <w:r>
              <w:rPr>
                <w:rFonts w:hint="eastAsia" w:ascii="楷体" w:hAnsi="楷体" w:eastAsia="楷体" w:cs="楷体"/>
                <w:szCs w:val="21"/>
              </w:rPr>
              <w:t>地质灾害</w:t>
            </w:r>
            <w:r>
              <w:rPr>
                <w:rFonts w:hint="eastAsia" w:ascii="楷体" w:hAnsi="楷体" w:eastAsia="楷体" w:cs="楷体"/>
                <w:szCs w:val="21"/>
                <w:lang w:val="en-US" w:eastAsia="zh-CN"/>
              </w:rPr>
              <w:t>防治工作</w:t>
            </w:r>
            <w:r>
              <w:rPr>
                <w:rFonts w:hint="eastAsia" w:ascii="楷体" w:hAnsi="楷体" w:eastAsia="楷体" w:cs="楷体"/>
                <w:szCs w:val="21"/>
              </w:rPr>
              <w:t>。</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区住建</w:t>
            </w:r>
            <w:r>
              <w:rPr>
                <w:rFonts w:hint="eastAsia" w:ascii="楷体" w:hAnsi="楷体" w:eastAsia="楷体" w:cs="楷体"/>
                <w:b/>
                <w:bCs/>
                <w:szCs w:val="21"/>
                <w:lang w:eastAsia="zh-CN"/>
              </w:rPr>
              <w:t>（</w:t>
            </w:r>
            <w:r>
              <w:rPr>
                <w:rFonts w:hint="eastAsia" w:ascii="楷体" w:hAnsi="楷体" w:eastAsia="楷体" w:cs="楷体"/>
                <w:b/>
                <w:bCs/>
                <w:szCs w:val="21"/>
                <w:lang w:val="en-US" w:eastAsia="zh-CN"/>
              </w:rPr>
              <w:t>交通）</w:t>
            </w:r>
            <w:r>
              <w:rPr>
                <w:rFonts w:hint="eastAsia" w:ascii="楷体" w:hAnsi="楷体" w:eastAsia="楷体" w:cs="楷体"/>
                <w:b/>
                <w:bCs/>
                <w:szCs w:val="21"/>
              </w:rPr>
              <w:t>局：</w:t>
            </w:r>
            <w:r>
              <w:rPr>
                <w:rFonts w:hint="eastAsia" w:ascii="楷体" w:hAnsi="楷体" w:eastAsia="楷体" w:cs="楷体"/>
                <w:szCs w:val="21"/>
              </w:rPr>
              <w:t>负责大同市平城区突发事故有关住房建筑的应急保障工作。负责区房地产行业</w:t>
            </w:r>
            <w:r>
              <w:rPr>
                <w:rFonts w:hint="eastAsia" w:ascii="楷体" w:hAnsi="楷体" w:eastAsia="楷体" w:cs="楷体"/>
                <w:szCs w:val="21"/>
                <w:lang w:eastAsia="zh-CN"/>
              </w:rPr>
              <w:t>、</w:t>
            </w:r>
            <w:r>
              <w:rPr>
                <w:rFonts w:hint="eastAsia" w:ascii="楷体" w:hAnsi="楷体" w:eastAsia="楷体" w:cs="楷体"/>
                <w:szCs w:val="21"/>
              </w:rPr>
              <w:t>交通方面的应急预案的制定、演练工作，组织、指导、参与事故应急救援工作。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区城市管理局</w:t>
            </w:r>
            <w:r>
              <w:rPr>
                <w:rFonts w:hint="eastAsia" w:ascii="楷体" w:hAnsi="楷体" w:eastAsia="楷体" w:cs="楷体"/>
                <w:szCs w:val="21"/>
              </w:rPr>
              <w:t>：负责全区城镇燃气、市容市貌、绿化等单位的应急管理工作，组织指导燃气、园林、环卫、市容市貌工程设施的应急救援工作。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区水务局：</w:t>
            </w:r>
            <w:r>
              <w:rPr>
                <w:rFonts w:hint="eastAsia" w:ascii="楷体" w:hAnsi="楷体" w:eastAsia="楷体" w:cs="楷体"/>
                <w:szCs w:val="21"/>
              </w:rPr>
              <w:t>负责事故发生地河流、水源等的应急管理工作。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区房</w:t>
            </w:r>
            <w:r>
              <w:rPr>
                <w:rFonts w:hint="eastAsia" w:ascii="楷体" w:hAnsi="楷体" w:eastAsia="楷体" w:cs="楷体"/>
                <w:b/>
                <w:bCs/>
                <w:szCs w:val="21"/>
                <w:lang w:val="en-US" w:eastAsia="zh-CN"/>
              </w:rPr>
              <w:t>产中心</w:t>
            </w:r>
            <w:r>
              <w:rPr>
                <w:rFonts w:hint="eastAsia" w:ascii="楷体" w:hAnsi="楷体" w:eastAsia="楷体" w:cs="楷体"/>
                <w:szCs w:val="21"/>
              </w:rPr>
              <w:t>：负责全区公产房、私有房、廉租房、公共租赁房维修与经营及</w:t>
            </w:r>
            <w:r>
              <w:rPr>
                <w:rFonts w:hint="eastAsia" w:ascii="楷体" w:hAnsi="楷体" w:eastAsia="楷体" w:cs="楷体"/>
                <w:szCs w:val="21"/>
                <w:lang w:val="en-US" w:eastAsia="zh-CN"/>
              </w:rPr>
              <w:t>老旧小区</w:t>
            </w:r>
            <w:r>
              <w:rPr>
                <w:rFonts w:hint="eastAsia" w:ascii="楷体" w:hAnsi="楷体" w:eastAsia="楷体" w:cs="楷体"/>
                <w:szCs w:val="21"/>
              </w:rPr>
              <w:t>改造、物业的应急管理工作,指导并参与事故灾难的应急救援工作。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区商务局：</w:t>
            </w:r>
            <w:r>
              <w:rPr>
                <w:rFonts w:hint="eastAsia" w:ascii="楷体" w:hAnsi="楷体" w:eastAsia="楷体" w:cs="楷体"/>
                <w:szCs w:val="21"/>
              </w:rPr>
              <w:t>负责大同市平城区突发事故有关商务的应急保障工作。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区卫体局：</w:t>
            </w:r>
            <w:r>
              <w:rPr>
                <w:rFonts w:hint="eastAsia" w:ascii="楷体" w:hAnsi="楷体" w:eastAsia="楷体" w:cs="楷体"/>
                <w:szCs w:val="21"/>
              </w:rPr>
              <w:t>负责组织协调事发地卫生部门开展伤病员医疗救治、现场及相关区域卫生防疫和心理援助等工作；并根据需要和指令，协调调动全区医疗卫生资源。</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区应急管理局：</w:t>
            </w:r>
            <w:r>
              <w:rPr>
                <w:rFonts w:hint="eastAsia" w:ascii="楷体" w:hAnsi="楷体" w:eastAsia="楷体" w:cs="楷体"/>
                <w:szCs w:val="21"/>
              </w:rPr>
              <w:t>负责协调突发事故灾难应急救援工作;协调全区应急救援队实施抢险救援；向区指挥部提出事故应急处置建议;依据区政府受权组织事故调查处理；建立应急救援专家库,对应急救援工作进行技术指导。</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区市场监督管理局</w:t>
            </w:r>
            <w:r>
              <w:rPr>
                <w:rFonts w:hint="eastAsia" w:ascii="楷体" w:hAnsi="楷体" w:eastAsia="楷体" w:cs="楷体"/>
                <w:szCs w:val="21"/>
              </w:rPr>
              <w:t>：参与组织协调特种设备事故的应急救援,以及事故应急救援中特种设备监察和检验工作,预防次生事故发生，负责食品、药品加工行业的应急管理工作，负责一般以上食品、药品事故的应急救援工作。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区生态环境分局：</w:t>
            </w:r>
            <w:r>
              <w:rPr>
                <w:rFonts w:hint="eastAsia" w:ascii="楷体" w:hAnsi="楷体" w:eastAsia="楷体" w:cs="楷体"/>
                <w:szCs w:val="21"/>
              </w:rPr>
              <w:t>负责突发事故灾难引发的环境污染应急工作，负责大气、水体、土壤环境受污染影响的环境应急监测工作，并根据监测结果及时提出次生环境污染事件的防控建议。</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区委宣传部：</w:t>
            </w:r>
            <w:r>
              <w:rPr>
                <w:rFonts w:hint="eastAsia" w:ascii="楷体" w:hAnsi="楷体" w:eastAsia="楷体" w:cs="楷体"/>
                <w:szCs w:val="21"/>
              </w:rPr>
              <w:t>协助指挥部开展应急信息新闻发布，做好媒体记者的组织、管理和引导工作。负责组织各种新闻媒体及时、准确、客观、全面地报道事故救援情况，正面引导新闻媒体舆论导向。</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val="en-US" w:eastAsia="zh-CN"/>
              </w:rPr>
              <w:t>防震减灾中心</w:t>
            </w:r>
            <w:r>
              <w:rPr>
                <w:rFonts w:hint="eastAsia" w:ascii="楷体" w:hAnsi="楷体" w:eastAsia="楷体" w:cs="楷体"/>
                <w:b/>
                <w:bCs/>
                <w:szCs w:val="21"/>
              </w:rPr>
              <w:t>：</w:t>
            </w:r>
            <w:r>
              <w:rPr>
                <w:rFonts w:hint="eastAsia" w:ascii="楷体" w:hAnsi="楷体" w:eastAsia="楷体" w:cs="楷体"/>
                <w:szCs w:val="21"/>
              </w:rPr>
              <w:t>负责发布地震及自然地质灾害气象预报，为事故救援抢险提供地质灾害相关资料、技术指导等信息。</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区红十字会：</w:t>
            </w:r>
            <w:r>
              <w:rPr>
                <w:rFonts w:hint="eastAsia" w:ascii="楷体" w:hAnsi="楷体" w:eastAsia="楷体" w:cs="楷体"/>
                <w:szCs w:val="21"/>
              </w:rPr>
              <w:t>负责对事故应急救援中救助、捐赠募捐钱财、衣物的组织、协调工作并保证募捐钱物及时发放给急需的人民群众。</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区消防救援大队：</w:t>
            </w:r>
            <w:r>
              <w:rPr>
                <w:rFonts w:hint="eastAsia" w:ascii="楷体" w:hAnsi="楷体" w:eastAsia="楷体" w:cs="楷体"/>
                <w:szCs w:val="21"/>
              </w:rPr>
              <w:t>负责全区火灾事故及综合性突发事故灾难的应急处置工作。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区公安分局：</w:t>
            </w:r>
            <w:r>
              <w:rPr>
                <w:rFonts w:hint="eastAsia" w:ascii="楷体" w:hAnsi="楷体" w:eastAsia="楷体" w:cs="楷体"/>
                <w:szCs w:val="21"/>
              </w:rPr>
              <w:t>负责事故现场警戒、治安管理工作；协助事故区域人员疏散；打击事故现场的违法犯罪活动；组织、协调事发地交警部门实施事故现场的交通疏导，必要时协调实行交通管制，保障应急救援交通顺畅；</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区武装部：</w:t>
            </w:r>
            <w:r>
              <w:rPr>
                <w:rFonts w:hint="eastAsia" w:ascii="楷体" w:hAnsi="楷体" w:eastAsia="楷体" w:cs="楷体"/>
                <w:szCs w:val="21"/>
              </w:rPr>
              <w:t>根据地方应急救援工作需要,经上级军事机关批准,组织所属民兵、预备役部队,协调驻地部队,参与突发事故应急救援。</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大同气象站：</w:t>
            </w:r>
            <w:r>
              <w:rPr>
                <w:rFonts w:hint="eastAsia" w:ascii="楷体" w:hAnsi="楷体" w:eastAsia="楷体" w:cs="楷体"/>
                <w:szCs w:val="21"/>
              </w:rPr>
              <w:t>负责指导有关气象应急管理工作，参与应急救援工作。</w:t>
            </w:r>
          </w:p>
          <w:p>
            <w:pPr>
              <w:autoSpaceDE w:val="0"/>
              <w:autoSpaceDN w:val="0"/>
              <w:spacing w:after="0" w:line="300" w:lineRule="exact"/>
              <w:ind w:firstLine="442" w:firstLineChars="200"/>
              <w:jc w:val="both"/>
              <w:rPr>
                <w:rFonts w:ascii="楷体" w:hAnsi="楷体" w:eastAsia="楷体" w:cs="楷体"/>
                <w:sz w:val="21"/>
                <w:szCs w:val="21"/>
              </w:rPr>
            </w:pPr>
            <w:r>
              <w:rPr>
                <w:rFonts w:hint="eastAsia" w:ascii="楷体" w:hAnsi="楷体" w:eastAsia="楷体" w:cs="楷体"/>
                <w:b/>
                <w:bCs/>
                <w:szCs w:val="21"/>
              </w:rPr>
              <w:t>街道办事处</w:t>
            </w:r>
            <w:r>
              <w:rPr>
                <w:rFonts w:hint="eastAsia" w:ascii="楷体" w:hAnsi="楷体" w:eastAsia="楷体" w:cs="楷体"/>
                <w:szCs w:val="21"/>
              </w:rPr>
              <w:t>：按照有关规定及时向区总指挥部办公室及有关主管部门报告事故情况,并在第一时间采取措施,开展应急处置工作。当发生突发事件，事发地街道办事处应为事故应急救援提供相关保障。</w:t>
            </w:r>
          </w:p>
        </w:tc>
      </w:tr>
    </w:tbl>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附表2</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191" w:name="_Toc149121791"/>
      <w:r>
        <w:rPr>
          <w:rFonts w:hint="eastAsia" w:ascii="方正小标宋简体" w:hAnsi="方正小标宋简体" w:eastAsia="方正小标宋简体" w:cs="方正小标宋简体"/>
          <w:b w:val="0"/>
          <w:bCs w:val="0"/>
          <w:sz w:val="32"/>
          <w:szCs w:val="32"/>
          <w:lang w:val="zh-CN"/>
        </w:rPr>
        <w:t>大同市平城区前线指挥部指挥机构</w:t>
      </w:r>
      <w:bookmarkEnd w:id="191"/>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6"/>
        <w:gridCol w:w="792"/>
        <w:gridCol w:w="2543"/>
        <w:gridCol w:w="94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18" w:type="dxa"/>
            <w:gridSpan w:val="2"/>
            <w:tcBorders>
              <w:tl2br w:val="nil"/>
              <w:tr2bl w:val="nil"/>
            </w:tcBorders>
            <w:vAlign w:val="center"/>
          </w:tcPr>
          <w:p>
            <w:pPr>
              <w:spacing w:after="0" w:line="300" w:lineRule="exact"/>
              <w:jc w:val="center"/>
              <w:rPr>
                <w:rFonts w:hint="eastAsia" w:ascii="楷体" w:hAnsi="楷体" w:eastAsia="楷体" w:cs="楷体"/>
                <w:szCs w:val="21"/>
                <w:lang w:val="en-US" w:eastAsia="zh-CN"/>
              </w:rPr>
            </w:pPr>
            <w:r>
              <w:rPr>
                <w:rFonts w:hint="eastAsia" w:ascii="楷体" w:hAnsi="楷体" w:eastAsia="楷体" w:cs="楷体"/>
                <w:b/>
                <w:bCs/>
                <w:szCs w:val="21"/>
                <w:lang w:val="en-US" w:eastAsia="zh-CN"/>
              </w:rPr>
              <w:t>机构</w:t>
            </w:r>
          </w:p>
        </w:tc>
        <w:tc>
          <w:tcPr>
            <w:tcW w:w="2543" w:type="dxa"/>
            <w:tcBorders>
              <w:tl2br w:val="nil"/>
              <w:tr2bl w:val="nil"/>
            </w:tcBorders>
            <w:vAlign w:val="center"/>
          </w:tcPr>
          <w:p>
            <w:pPr>
              <w:spacing w:after="0" w:line="300" w:lineRule="exact"/>
              <w:jc w:val="center"/>
              <w:rPr>
                <w:rFonts w:hint="eastAsia" w:ascii="楷体" w:hAnsi="楷体" w:eastAsia="楷体" w:cs="楷体"/>
                <w:b/>
                <w:bCs/>
                <w:szCs w:val="21"/>
                <w:lang w:eastAsia="zh-CN"/>
              </w:rPr>
            </w:pPr>
            <w:r>
              <w:rPr>
                <w:rFonts w:hint="eastAsia" w:ascii="楷体" w:hAnsi="楷体" w:eastAsia="楷体" w:cs="楷体"/>
                <w:b/>
                <w:bCs/>
                <w:szCs w:val="21"/>
                <w:lang w:val="en-US" w:eastAsia="zh-CN"/>
              </w:rPr>
              <w:t>人员</w:t>
            </w:r>
          </w:p>
        </w:tc>
        <w:tc>
          <w:tcPr>
            <w:tcW w:w="9499" w:type="dxa"/>
            <w:tcBorders>
              <w:tl2br w:val="nil"/>
              <w:tr2bl w:val="nil"/>
            </w:tcBorders>
            <w:vAlign w:val="center"/>
          </w:tcPr>
          <w:p>
            <w:pPr>
              <w:spacing w:after="0" w:line="300" w:lineRule="exact"/>
              <w:jc w:val="center"/>
              <w:rPr>
                <w:rFonts w:ascii="楷体" w:hAnsi="楷体" w:eastAsia="楷体" w:cs="楷体"/>
                <w:b/>
                <w:bCs/>
                <w:szCs w:val="21"/>
              </w:rPr>
            </w:pPr>
            <w:r>
              <w:rPr>
                <w:rFonts w:hint="eastAsia" w:ascii="楷体" w:hAnsi="楷体" w:eastAsia="楷体" w:cs="楷体"/>
                <w:b/>
                <w:bCs/>
                <w:szCs w:val="21"/>
              </w:rPr>
              <w:t>前线指挥机构职责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分管应急工作的副区长担任</w:t>
            </w:r>
          </w:p>
        </w:tc>
        <w:tc>
          <w:tcPr>
            <w:tcW w:w="9499" w:type="dxa"/>
            <w:tcBorders>
              <w:tl2br w:val="nil"/>
              <w:tr2bl w:val="nil"/>
            </w:tcBorders>
          </w:tcPr>
          <w:p>
            <w:pPr>
              <w:spacing w:after="0" w:line="300" w:lineRule="exact"/>
              <w:rPr>
                <w:rFonts w:ascii="楷体" w:hAnsi="楷体" w:eastAsia="楷体" w:cs="楷体"/>
                <w:b/>
                <w:bCs/>
                <w:szCs w:val="21"/>
              </w:rPr>
            </w:pPr>
            <w:r>
              <w:rPr>
                <w:rFonts w:hint="eastAsia" w:ascii="楷体" w:hAnsi="楷体" w:eastAsia="楷体" w:cs="楷体"/>
                <w:b/>
                <w:bCs/>
                <w:szCs w:val="21"/>
              </w:rPr>
              <w:t>指挥长职责：</w:t>
            </w:r>
            <w:r>
              <w:rPr>
                <w:rFonts w:hint="eastAsia" w:ascii="楷体" w:hAnsi="楷体" w:eastAsia="楷体" w:cs="楷体"/>
                <w:szCs w:val="21"/>
              </w:rPr>
              <w:t>全面负责大同市平城区突发事件应急的组织救援工作，制定救援实施方案，调度指挥各方面救援力量，处置紧急情况。对不服从指挥、行动迟缓、贻误战机、消极怠工、工作失职的相关责任人可建议当地人民政府按照组织程序给予行政纪律处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副指挥长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行业领域工作的</w:t>
            </w:r>
          </w:p>
          <w:p>
            <w:pPr>
              <w:spacing w:after="0" w:line="300" w:lineRule="exact"/>
              <w:jc w:val="center"/>
              <w:rPr>
                <w:rFonts w:ascii="楷体" w:hAnsi="楷体" w:eastAsia="楷体" w:cs="楷体"/>
                <w:szCs w:val="21"/>
              </w:rPr>
            </w:pPr>
            <w:r>
              <w:rPr>
                <w:rFonts w:hint="eastAsia" w:ascii="楷体" w:hAnsi="楷体" w:eastAsia="楷体" w:cs="楷体"/>
                <w:szCs w:val="21"/>
              </w:rPr>
              <w:t>主要负责人担任</w:t>
            </w:r>
          </w:p>
        </w:tc>
        <w:tc>
          <w:tcPr>
            <w:tcW w:w="9499" w:type="dxa"/>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副指挥长职责：</w:t>
            </w:r>
            <w:r>
              <w:rPr>
                <w:rFonts w:hint="eastAsia" w:ascii="楷体" w:hAnsi="楷体" w:eastAsia="楷体" w:cs="楷体"/>
                <w:szCs w:val="21"/>
              </w:rPr>
              <w:t>协助指挥长监督检查各项工作的落实，承办前线指挥部分配的工作任务。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治</w:t>
            </w:r>
          </w:p>
          <w:p>
            <w:pPr>
              <w:spacing w:after="0" w:line="300" w:lineRule="exact"/>
              <w:jc w:val="center"/>
              <w:rPr>
                <w:rFonts w:ascii="楷体" w:hAnsi="楷体" w:eastAsia="楷体" w:cs="楷体"/>
                <w:szCs w:val="21"/>
              </w:rPr>
            </w:pPr>
            <w:r>
              <w:rPr>
                <w:rFonts w:hint="eastAsia" w:ascii="楷体" w:hAnsi="楷体" w:eastAsia="楷体" w:cs="楷体"/>
                <w:szCs w:val="21"/>
              </w:rPr>
              <w:t>安</w:t>
            </w:r>
          </w:p>
          <w:p>
            <w:pPr>
              <w:spacing w:after="0" w:line="300" w:lineRule="exact"/>
              <w:jc w:val="center"/>
              <w:rPr>
                <w:rFonts w:ascii="楷体" w:hAnsi="楷体" w:eastAsia="楷体" w:cs="楷体"/>
                <w:szCs w:val="21"/>
              </w:rPr>
            </w:pPr>
            <w:r>
              <w:rPr>
                <w:rFonts w:hint="eastAsia" w:ascii="楷体" w:hAnsi="楷体" w:eastAsia="楷体" w:cs="楷体"/>
                <w:szCs w:val="21"/>
              </w:rPr>
              <w:t>警</w:t>
            </w:r>
          </w:p>
          <w:p>
            <w:pPr>
              <w:spacing w:after="0" w:line="300" w:lineRule="exact"/>
              <w:jc w:val="center"/>
              <w:rPr>
                <w:rFonts w:ascii="楷体" w:hAnsi="楷体" w:eastAsia="楷体" w:cs="楷体"/>
                <w:szCs w:val="21"/>
              </w:rPr>
            </w:pPr>
            <w:r>
              <w:rPr>
                <w:rFonts w:hint="eastAsia" w:ascii="楷体" w:hAnsi="楷体" w:eastAsia="楷体" w:cs="楷体"/>
                <w:szCs w:val="21"/>
              </w:rPr>
              <w:t>戒</w:t>
            </w:r>
          </w:p>
          <w:p>
            <w:pPr>
              <w:spacing w:after="0" w:line="300" w:lineRule="exact"/>
              <w:jc w:val="center"/>
              <w:rPr>
                <w:rFonts w:ascii="楷体" w:hAnsi="楷体" w:eastAsia="楷体" w:cs="楷体"/>
                <w:szCs w:val="21"/>
              </w:rPr>
            </w:pPr>
            <w:r>
              <w:rPr>
                <w:rFonts w:hint="eastAsia" w:ascii="楷体" w:hAnsi="楷体" w:eastAsia="楷体" w:cs="楷体"/>
                <w:szCs w:val="21"/>
              </w:rPr>
              <w:t>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治安警戒组：</w:t>
            </w:r>
            <w:r>
              <w:rPr>
                <w:rFonts w:hint="eastAsia" w:ascii="楷体" w:hAnsi="楷体" w:eastAsia="楷体" w:cs="楷体"/>
                <w:szCs w:val="21"/>
              </w:rPr>
              <w:br w:type="textWrapping"/>
            </w:r>
            <w:r>
              <w:rPr>
                <w:rFonts w:hint="eastAsia" w:ascii="楷体" w:hAnsi="楷体" w:eastAsia="楷体" w:cs="楷体"/>
                <w:szCs w:val="21"/>
              </w:rPr>
              <w:t>组长单位：区公安分局</w:t>
            </w:r>
          </w:p>
          <w:p>
            <w:pPr>
              <w:spacing w:after="0" w:line="300" w:lineRule="exact"/>
              <w:rPr>
                <w:rFonts w:ascii="楷体" w:hAnsi="楷体" w:eastAsia="楷体" w:cs="楷体"/>
                <w:b/>
                <w:bCs/>
                <w:szCs w:val="21"/>
              </w:rPr>
            </w:pPr>
            <w:r>
              <w:rPr>
                <w:rFonts w:hint="eastAsia" w:ascii="楷体" w:hAnsi="楷体" w:eastAsia="楷体" w:cs="楷体"/>
                <w:szCs w:val="21"/>
              </w:rPr>
              <w:t>成员单位：区武装部、区交通局、街道办事处</w:t>
            </w:r>
            <w:r>
              <w:rPr>
                <w:rFonts w:hint="eastAsia" w:ascii="楷体" w:hAnsi="楷体" w:eastAsia="楷体" w:cs="楷体"/>
                <w:szCs w:val="21"/>
              </w:rPr>
              <w:br w:type="textWrapping"/>
            </w:r>
            <w:r>
              <w:rPr>
                <w:rFonts w:hint="eastAsia" w:ascii="楷体" w:hAnsi="楷体" w:eastAsia="楷体" w:cs="楷体"/>
                <w:szCs w:val="21"/>
              </w:rPr>
              <w:t>主要职责：负责突发事件现场的治安警戒、人员疏散、秩序维护、交通疏导、社会调查工作；依法做好前期调查取证工作。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抢险救援组</w:t>
            </w:r>
            <w:r>
              <w:rPr>
                <w:rFonts w:hint="eastAsia" w:ascii="楷体" w:hAnsi="楷体" w:eastAsia="楷体" w:cs="楷体"/>
                <w:szCs w:val="21"/>
              </w:rPr>
              <w:br w:type="textWrapping"/>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抢险救援组：</w:t>
            </w:r>
            <w:r>
              <w:rPr>
                <w:rFonts w:hint="eastAsia" w:ascii="楷体" w:hAnsi="楷体" w:eastAsia="楷体" w:cs="楷体"/>
                <w:szCs w:val="21"/>
              </w:rPr>
              <w:br w:type="textWrapping"/>
            </w:r>
            <w:r>
              <w:rPr>
                <w:rFonts w:hint="eastAsia" w:ascii="楷体" w:hAnsi="楷体" w:eastAsia="楷体" w:cs="楷体"/>
                <w:szCs w:val="21"/>
              </w:rPr>
              <w:t xml:space="preserve">组长单位：区消防大队 </w:t>
            </w:r>
            <w:r>
              <w:rPr>
                <w:rFonts w:hint="eastAsia" w:ascii="楷体" w:hAnsi="楷体" w:eastAsia="楷体" w:cs="楷体"/>
                <w:szCs w:val="21"/>
              </w:rPr>
              <w:br w:type="textWrapping"/>
            </w:r>
            <w:r>
              <w:rPr>
                <w:rFonts w:hint="eastAsia" w:ascii="楷体" w:hAnsi="楷体" w:eastAsia="楷体" w:cs="楷体"/>
                <w:szCs w:val="21"/>
              </w:rPr>
              <w:t>成员单位：区市场监管局、区商务局、区应急管理局、区城市管理局、事发地街道办事处。</w:t>
            </w:r>
            <w:r>
              <w:rPr>
                <w:rFonts w:hint="eastAsia" w:ascii="楷体" w:hAnsi="楷体" w:eastAsia="楷体" w:cs="楷体"/>
                <w:szCs w:val="21"/>
              </w:rPr>
              <w:br w:type="textWrapping"/>
            </w:r>
            <w:r>
              <w:rPr>
                <w:rFonts w:hint="eastAsia" w:ascii="楷体" w:hAnsi="楷体" w:eastAsia="楷体" w:cs="楷体"/>
                <w:szCs w:val="21"/>
              </w:rPr>
              <w:t>主要职责：负责实施区总指挥部批准的抢险救援方案；各成员单位根据部门职责和事故的性质、特点组成抢险救援组进行抢险救援；负责给后勤保障组提供抢险救援所需的物资名称；负责组织指挥救援人员进入事故现场实施抢险救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医疗救护组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医疗救护组：</w:t>
            </w:r>
            <w:r>
              <w:rPr>
                <w:rFonts w:hint="eastAsia" w:ascii="楷体" w:hAnsi="楷体" w:eastAsia="楷体" w:cs="楷体"/>
                <w:szCs w:val="21"/>
              </w:rPr>
              <w:br w:type="textWrapping"/>
            </w:r>
            <w:r>
              <w:rPr>
                <w:rFonts w:hint="eastAsia" w:ascii="楷体" w:hAnsi="楷体" w:eastAsia="楷体" w:cs="楷体"/>
                <w:szCs w:val="21"/>
              </w:rPr>
              <w:t>组长单位：区卫体局</w:t>
            </w:r>
          </w:p>
          <w:p>
            <w:pPr>
              <w:spacing w:after="0" w:line="300" w:lineRule="exact"/>
              <w:rPr>
                <w:rFonts w:ascii="楷体" w:hAnsi="楷体" w:eastAsia="楷体" w:cs="楷体"/>
                <w:b/>
                <w:bCs/>
                <w:szCs w:val="21"/>
              </w:rPr>
            </w:pPr>
            <w:r>
              <w:rPr>
                <w:rFonts w:hint="eastAsia" w:ascii="楷体" w:hAnsi="楷体" w:eastAsia="楷体" w:cs="楷体"/>
                <w:szCs w:val="21"/>
              </w:rPr>
              <w:t>成员单位：区红十字会、区教育局、区</w:t>
            </w:r>
            <w:r>
              <w:rPr>
                <w:rFonts w:hint="eastAsia" w:ascii="楷体" w:hAnsi="楷体" w:eastAsia="楷体" w:cs="楷体"/>
                <w:szCs w:val="21"/>
                <w:lang w:eastAsia="zh-CN"/>
              </w:rPr>
              <w:t>工信局</w:t>
            </w:r>
            <w:r>
              <w:rPr>
                <w:rFonts w:hint="eastAsia" w:ascii="楷体" w:hAnsi="楷体" w:eastAsia="楷体" w:cs="楷体"/>
                <w:szCs w:val="21"/>
              </w:rPr>
              <w:t>、街道办事处。</w:t>
            </w:r>
            <w:r>
              <w:rPr>
                <w:rFonts w:hint="eastAsia" w:ascii="楷体" w:hAnsi="楷体" w:eastAsia="楷体" w:cs="楷体"/>
                <w:color w:val="FF0000"/>
                <w:szCs w:val="21"/>
              </w:rPr>
              <w:br w:type="textWrapping"/>
            </w:r>
            <w:r>
              <w:rPr>
                <w:rFonts w:hint="eastAsia" w:ascii="楷体" w:hAnsi="楷体" w:eastAsia="楷体" w:cs="楷体"/>
                <w:szCs w:val="21"/>
              </w:rPr>
              <w:t>主要职责：负责组织协调调配救护车、医疗专家和卫生应急队伍等卫生资源，开展事故伤员或中毒人员急救转运、院内救治和现场卫生防疫工作，为现场救援人员提供医疗卫生防疫保障服务；组织协调医药用品的调拨和质量监督管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89"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后勤保障组</w:t>
            </w:r>
          </w:p>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hint="eastAsia" w:ascii="楷体" w:hAnsi="楷体" w:eastAsia="楷体" w:cs="楷体"/>
                <w:szCs w:val="21"/>
                <w:lang w:eastAsia="zh-CN"/>
              </w:rPr>
            </w:pPr>
            <w:r>
              <w:rPr>
                <w:rFonts w:hint="eastAsia" w:ascii="楷体" w:hAnsi="楷体" w:eastAsia="楷体" w:cs="楷体"/>
                <w:b/>
                <w:bCs/>
                <w:szCs w:val="21"/>
              </w:rPr>
              <w:t>后勤保障组：</w:t>
            </w:r>
            <w:r>
              <w:rPr>
                <w:rFonts w:hint="eastAsia" w:ascii="楷体" w:hAnsi="楷体" w:eastAsia="楷体" w:cs="楷体"/>
                <w:szCs w:val="21"/>
              </w:rPr>
              <w:br w:type="textWrapping"/>
            </w:r>
            <w:r>
              <w:rPr>
                <w:rFonts w:hint="eastAsia" w:ascii="楷体" w:hAnsi="楷体" w:eastAsia="楷体" w:cs="楷体"/>
                <w:szCs w:val="21"/>
              </w:rPr>
              <w:t>组长单位：区</w:t>
            </w:r>
            <w:r>
              <w:rPr>
                <w:rFonts w:hint="eastAsia" w:ascii="楷体" w:hAnsi="楷体" w:eastAsia="楷体" w:cs="楷体"/>
                <w:szCs w:val="21"/>
                <w:lang w:eastAsia="zh-CN"/>
              </w:rPr>
              <w:t>发改和科技局</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成员单位：区政府办、区</w:t>
            </w:r>
            <w:r>
              <w:rPr>
                <w:rFonts w:hint="eastAsia" w:ascii="楷体" w:hAnsi="楷体" w:eastAsia="楷体" w:cs="楷体"/>
                <w:szCs w:val="21"/>
                <w:lang w:val="en-US" w:eastAsia="zh-CN"/>
              </w:rPr>
              <w:t>防震减灾中心</w:t>
            </w:r>
            <w:r>
              <w:rPr>
                <w:rFonts w:hint="eastAsia" w:ascii="楷体" w:hAnsi="楷体" w:eastAsia="楷体" w:cs="楷体"/>
                <w:szCs w:val="21"/>
              </w:rPr>
              <w:t>、大同气象站、区自然资源局、区市场监管局、区交通局、区住建局</w:t>
            </w:r>
          </w:p>
          <w:p>
            <w:pPr>
              <w:spacing w:after="0" w:line="300" w:lineRule="exact"/>
              <w:rPr>
                <w:rFonts w:ascii="楷体" w:hAnsi="楷体" w:eastAsia="楷体" w:cs="楷体"/>
                <w:b/>
                <w:bCs/>
                <w:szCs w:val="21"/>
              </w:rPr>
            </w:pPr>
            <w:r>
              <w:rPr>
                <w:rFonts w:hint="eastAsia" w:ascii="楷体" w:hAnsi="楷体" w:eastAsia="楷体" w:cs="楷体"/>
                <w:szCs w:val="21"/>
              </w:rPr>
              <w:t>主要职责：负责突发事件灾难抢险救援物资的调拨、采购、供应和车辆、油料调配；做好各级指挥人员、抢险救援人员的生活保障；为突发事件灾难应急救援过程提供气象、地质灾害相关资料和技术指导；与相关电力企业保持联络，保证事故现场电力供应；负责突发事件灾难抢险物资存放与保管；负责协助组织征用救援车辆，开辟救援绿色通道，保障运输畅通；负责提供特种设备的技术支撑；负责突发事件抢险救援通信联络；负责提供房屋建筑和市政基础设施工程相关资料和技术支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环境监测组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环境监测组：</w:t>
            </w:r>
            <w:r>
              <w:rPr>
                <w:rFonts w:hint="eastAsia" w:ascii="楷体" w:hAnsi="楷体" w:eastAsia="楷体" w:cs="楷体"/>
                <w:szCs w:val="21"/>
              </w:rPr>
              <w:br w:type="textWrapping"/>
            </w:r>
            <w:r>
              <w:rPr>
                <w:rFonts w:hint="eastAsia" w:ascii="楷体" w:hAnsi="楷体" w:eastAsia="楷体" w:cs="楷体"/>
                <w:szCs w:val="21"/>
              </w:rPr>
              <w:t>组长单位：区生态环境分局</w:t>
            </w:r>
          </w:p>
          <w:p>
            <w:pPr>
              <w:spacing w:after="0" w:line="300" w:lineRule="exact"/>
              <w:rPr>
                <w:rFonts w:ascii="楷体" w:hAnsi="楷体" w:eastAsia="楷体" w:cs="楷体"/>
                <w:szCs w:val="21"/>
              </w:rPr>
            </w:pPr>
            <w:r>
              <w:rPr>
                <w:rFonts w:hint="eastAsia" w:ascii="楷体" w:hAnsi="楷体" w:eastAsia="楷体" w:cs="楷体"/>
                <w:szCs w:val="21"/>
              </w:rPr>
              <w:t>成员单位：区财政局、区水务局、区农业农村局、区住建局</w:t>
            </w:r>
          </w:p>
          <w:p>
            <w:pPr>
              <w:spacing w:after="0" w:line="300" w:lineRule="exact"/>
              <w:rPr>
                <w:rFonts w:ascii="楷体" w:hAnsi="楷体" w:eastAsia="楷体" w:cs="楷体"/>
                <w:b/>
                <w:bCs/>
                <w:szCs w:val="21"/>
              </w:rPr>
            </w:pPr>
            <w:r>
              <w:rPr>
                <w:rFonts w:hint="eastAsia" w:ascii="楷体" w:hAnsi="楷体" w:eastAsia="楷体" w:cs="楷体"/>
                <w:szCs w:val="21"/>
              </w:rPr>
              <w:t>主要职责：负责事故现场大气、水质、土壤监测工作；按照《大同市平城区处置突发环境事件应急预案》制定因事故造成大气、水源污染、农作物受害及地震引发次生灾害的应急处置方案并组织实施。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宣传报道组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宣传报道组：</w:t>
            </w:r>
            <w:r>
              <w:rPr>
                <w:rFonts w:hint="eastAsia" w:ascii="楷体" w:hAnsi="楷体" w:eastAsia="楷体" w:cs="楷体"/>
                <w:b/>
                <w:bCs/>
                <w:szCs w:val="21"/>
              </w:rPr>
              <w:br w:type="textWrapping"/>
            </w:r>
            <w:r>
              <w:rPr>
                <w:rFonts w:hint="eastAsia" w:ascii="楷体" w:hAnsi="楷体" w:eastAsia="楷体" w:cs="楷体"/>
                <w:szCs w:val="21"/>
              </w:rPr>
              <w:t>组长单位：区委宣传部</w:t>
            </w:r>
          </w:p>
          <w:p>
            <w:pPr>
              <w:spacing w:after="0" w:line="300" w:lineRule="exact"/>
              <w:rPr>
                <w:rFonts w:ascii="楷体" w:hAnsi="楷体" w:eastAsia="楷体" w:cs="楷体"/>
                <w:b/>
                <w:bCs/>
                <w:szCs w:val="21"/>
              </w:rPr>
            </w:pPr>
            <w:r>
              <w:rPr>
                <w:rFonts w:hint="eastAsia" w:ascii="楷体" w:hAnsi="楷体" w:eastAsia="楷体" w:cs="楷体"/>
                <w:szCs w:val="21"/>
              </w:rPr>
              <w:t>成员单位：区民政局、区司法局、事发地街道办事处。</w:t>
            </w:r>
            <w:r>
              <w:rPr>
                <w:rFonts w:hint="eastAsia" w:ascii="楷体" w:hAnsi="楷体" w:eastAsia="楷体" w:cs="楷体"/>
                <w:szCs w:val="21"/>
              </w:rPr>
              <w:br w:type="textWrapping"/>
            </w:r>
            <w:r>
              <w:rPr>
                <w:rFonts w:hint="eastAsia" w:ascii="楷体" w:hAnsi="楷体" w:eastAsia="楷体" w:cs="楷体"/>
                <w:szCs w:val="21"/>
              </w:rPr>
              <w:t>主要职责：维护现场正常的新闻采访秩序，及时做好新闻发布工作，正确引导媒体和公众舆论。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善后处置组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善后处置组：</w:t>
            </w:r>
            <w:r>
              <w:rPr>
                <w:rFonts w:hint="eastAsia" w:ascii="楷体" w:hAnsi="楷体" w:eastAsia="楷体" w:cs="楷体"/>
                <w:b/>
                <w:bCs/>
                <w:szCs w:val="21"/>
              </w:rPr>
              <w:br w:type="textWrapping"/>
            </w:r>
            <w:r>
              <w:rPr>
                <w:rFonts w:hint="eastAsia" w:ascii="楷体" w:hAnsi="楷体" w:eastAsia="楷体" w:cs="楷体"/>
                <w:szCs w:val="21"/>
              </w:rPr>
              <w:t>组长单位：区应急管理局</w:t>
            </w:r>
          </w:p>
          <w:p>
            <w:pPr>
              <w:spacing w:after="0" w:line="300" w:lineRule="exact"/>
              <w:rPr>
                <w:rFonts w:ascii="楷体" w:hAnsi="楷体" w:eastAsia="楷体" w:cs="楷体"/>
                <w:szCs w:val="21"/>
              </w:rPr>
            </w:pPr>
            <w:r>
              <w:rPr>
                <w:rFonts w:hint="eastAsia" w:ascii="楷体" w:hAnsi="楷体" w:eastAsia="楷体" w:cs="楷体"/>
                <w:szCs w:val="21"/>
              </w:rPr>
              <w:t>成员单位：区民政局、区人社局、区商务局、事发地街道办事处</w:t>
            </w:r>
          </w:p>
          <w:p>
            <w:pPr>
              <w:spacing w:after="0" w:line="300" w:lineRule="exact"/>
              <w:rPr>
                <w:rFonts w:ascii="楷体" w:hAnsi="楷体" w:eastAsia="楷体" w:cs="楷体"/>
                <w:b/>
                <w:bCs/>
                <w:szCs w:val="21"/>
              </w:rPr>
            </w:pPr>
            <w:r>
              <w:rPr>
                <w:rFonts w:hint="eastAsia" w:ascii="楷体" w:hAnsi="楷体" w:eastAsia="楷体" w:cs="楷体"/>
                <w:szCs w:val="21"/>
              </w:rPr>
              <w:t>主要职责：负责做好伤亡人员家属的安抚、抚恤、理赔工作；负责指导事发地有关部门做好工伤认定、劳动能力鉴定和待遇落实工作；负责遇难人员遗体处置工作；负责其它有关善后工作。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技术专家组</w:t>
            </w:r>
          </w:p>
          <w:p>
            <w:pPr>
              <w:spacing w:after="0" w:line="300" w:lineRule="exact"/>
              <w:jc w:val="both"/>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组长</w:t>
            </w:r>
          </w:p>
          <w:p>
            <w:pPr>
              <w:spacing w:after="0" w:line="300" w:lineRule="exact"/>
              <w:jc w:val="center"/>
              <w:rPr>
                <w:rFonts w:ascii="楷体" w:hAnsi="楷体" w:eastAsia="楷体" w:cs="楷体"/>
                <w:szCs w:val="21"/>
              </w:rPr>
            </w:pP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b/>
                <w:bCs/>
                <w:szCs w:val="21"/>
              </w:rPr>
              <w:t>技术专家组：</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 xml:space="preserve">组长单位：区应急管理局 </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成员单位：由事故发生行业主管部门、安全管理、应急救援、医疗救护、卫生防疫、环境保护、交通运输、工程抢险、事故发生地街道办事处等相关专业部门专家组成。</w:t>
            </w:r>
          </w:p>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szCs w:val="21"/>
              </w:rPr>
              <w:t>职责：参与突发事件灾难应急救援方案的研究制定；分析事故原因、灾害情况的演变和救援技术措施；为应急救援决策提出意见建议，为恢复提供技术建议。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60" w:type="dxa"/>
            <w:gridSpan w:val="4"/>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各组组长单位和成员单位由前线指挥部指挥长根据实际情况进行确定和调整。</w:t>
            </w:r>
          </w:p>
        </w:tc>
      </w:tr>
    </w:tbl>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附表3</w:t>
      </w:r>
      <w:bookmarkStart w:id="192" w:name="_Toc29149"/>
      <w:bookmarkStart w:id="193" w:name="_Toc8048_WPSOffice_Level1"/>
    </w:p>
    <w:bookmarkEnd w:id="192"/>
    <w:bookmarkEnd w:id="193"/>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194" w:name="_Toc28061"/>
      <w:bookmarkStart w:id="195" w:name="_Toc149121792"/>
      <w:r>
        <w:rPr>
          <w:rFonts w:hint="eastAsia" w:ascii="方正小标宋简体" w:hAnsi="方正小标宋简体" w:eastAsia="方正小标宋简体" w:cs="方正小标宋简体"/>
          <w:b w:val="0"/>
          <w:bCs w:val="0"/>
          <w:sz w:val="32"/>
          <w:szCs w:val="32"/>
          <w:lang w:val="zh-CN"/>
        </w:rPr>
        <w:t>大同市平城区抗震救灾</w:t>
      </w:r>
      <w:bookmarkEnd w:id="194"/>
      <w:r>
        <w:rPr>
          <w:rFonts w:hint="eastAsia" w:ascii="方正小标宋简体" w:hAnsi="方正小标宋简体" w:eastAsia="方正小标宋简体" w:cs="方正小标宋简体"/>
          <w:b w:val="0"/>
          <w:bCs w:val="0"/>
          <w:sz w:val="32"/>
          <w:szCs w:val="32"/>
          <w:lang w:val="zh-CN"/>
        </w:rPr>
        <w:t>应急响应条件及措施</w:t>
      </w:r>
      <w:bookmarkEnd w:id="195"/>
    </w:p>
    <w:tbl>
      <w:tblPr>
        <w:tblStyle w:val="18"/>
        <w:tblW w:w="13933" w:type="dxa"/>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061"/>
        <w:gridCol w:w="2466"/>
        <w:gridCol w:w="10406"/>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65" w:hRule="atLeast"/>
        </w:trPr>
        <w:tc>
          <w:tcPr>
            <w:tcW w:w="1061" w:type="dxa"/>
            <w:tcMar>
              <w:top w:w="15" w:type="dxa"/>
              <w:left w:w="15" w:type="dxa"/>
              <w:right w:w="15" w:type="dxa"/>
            </w:tcMar>
            <w:vAlign w:val="center"/>
          </w:tcPr>
          <w:p>
            <w:pPr>
              <w:jc w:val="center"/>
              <w:textAlignment w:val="center"/>
              <w:rPr>
                <w:rFonts w:ascii="Times New Roman" w:hAnsi="Times New Roman" w:eastAsia="仿宋_GB2312"/>
                <w:color w:val="000000"/>
                <w:sz w:val="24"/>
              </w:rPr>
            </w:pPr>
            <w:r>
              <w:rPr>
                <w:rFonts w:ascii="Times New Roman" w:hAnsi="Times New Roman" w:eastAsia="仿宋_GB2312"/>
                <w:color w:val="000000"/>
                <w:sz w:val="24"/>
              </w:rPr>
              <w:t>响应级别</w:t>
            </w:r>
          </w:p>
        </w:tc>
        <w:tc>
          <w:tcPr>
            <w:tcW w:w="2466" w:type="dxa"/>
            <w:tcMar>
              <w:top w:w="15" w:type="dxa"/>
              <w:left w:w="15" w:type="dxa"/>
              <w:right w:w="15" w:type="dxa"/>
            </w:tcMar>
            <w:vAlign w:val="center"/>
          </w:tcPr>
          <w:p>
            <w:pPr>
              <w:jc w:val="center"/>
              <w:textAlignment w:val="center"/>
              <w:rPr>
                <w:rFonts w:ascii="Times New Roman" w:hAnsi="Times New Roman" w:eastAsia="仿宋_GB2312"/>
                <w:color w:val="000000"/>
                <w:sz w:val="24"/>
              </w:rPr>
            </w:pPr>
            <w:r>
              <w:rPr>
                <w:rFonts w:ascii="Times New Roman" w:hAnsi="Times New Roman" w:eastAsia="仿宋_GB2312"/>
                <w:color w:val="000000"/>
                <w:sz w:val="24"/>
              </w:rPr>
              <w:t>启动条件</w:t>
            </w:r>
          </w:p>
        </w:tc>
        <w:tc>
          <w:tcPr>
            <w:tcW w:w="10406" w:type="dxa"/>
            <w:tcMar>
              <w:top w:w="15" w:type="dxa"/>
              <w:left w:w="15" w:type="dxa"/>
              <w:right w:w="15" w:type="dxa"/>
            </w:tcMar>
            <w:vAlign w:val="center"/>
          </w:tcPr>
          <w:p>
            <w:pPr>
              <w:jc w:val="center"/>
              <w:textAlignment w:val="center"/>
              <w:rPr>
                <w:rFonts w:ascii="Times New Roman" w:hAnsi="Times New Roman" w:eastAsia="仿宋_GB2312"/>
                <w:color w:val="000000"/>
                <w:sz w:val="24"/>
              </w:rPr>
            </w:pPr>
            <w:r>
              <w:rPr>
                <w:rFonts w:ascii="Times New Roman" w:hAnsi="Times New Roman" w:eastAsia="仿宋_GB2312"/>
                <w:color w:val="000000"/>
                <w:sz w:val="24"/>
              </w:rPr>
              <w:t>应急措施</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1061" w:type="dxa"/>
            <w:tcMar>
              <w:top w:w="15" w:type="dxa"/>
              <w:left w:w="15" w:type="dxa"/>
              <w:right w:w="15" w:type="dxa"/>
            </w:tcMar>
            <w:vAlign w:val="center"/>
          </w:tcPr>
          <w:p>
            <w:pPr>
              <w:jc w:val="center"/>
              <w:textAlignment w:val="center"/>
              <w:rPr>
                <w:rFonts w:ascii="Times New Roman" w:hAnsi="Times New Roman" w:eastAsia="仿宋_GB2312"/>
                <w:color w:val="000000"/>
                <w:sz w:val="24"/>
              </w:rPr>
            </w:pPr>
            <w:r>
              <w:rPr>
                <w:rFonts w:hint="eastAsia" w:ascii="宋体" w:hAnsi="宋体" w:cs="宋体"/>
                <w:color w:val="000000"/>
                <w:sz w:val="24"/>
              </w:rPr>
              <w:t>Ⅰ</w:t>
            </w:r>
            <w:r>
              <w:rPr>
                <w:rFonts w:ascii="Times New Roman" w:hAnsi="Times New Roman" w:eastAsia="仿宋_GB2312"/>
                <w:color w:val="000000"/>
                <w:sz w:val="24"/>
              </w:rPr>
              <w:t>级响应</w:t>
            </w:r>
          </w:p>
        </w:tc>
        <w:tc>
          <w:tcPr>
            <w:tcW w:w="2466" w:type="dxa"/>
            <w:tcMar>
              <w:top w:w="15" w:type="dxa"/>
              <w:left w:w="15" w:type="dxa"/>
              <w:right w:w="15" w:type="dxa"/>
            </w:tcMar>
            <w:vAlign w:val="center"/>
          </w:tcPr>
          <w:p>
            <w:pPr>
              <w:textAlignment w:val="center"/>
              <w:rPr>
                <w:rFonts w:ascii="Times New Roman" w:hAnsi="Times New Roman" w:eastAsia="仿宋_GB2312"/>
                <w:bCs/>
                <w:color w:val="000000"/>
                <w:sz w:val="24"/>
              </w:rPr>
            </w:pPr>
            <w:r>
              <w:rPr>
                <w:rFonts w:ascii="Times New Roman" w:hAnsi="Times New Roman" w:eastAsia="仿宋_GB2312"/>
                <w:bCs/>
                <w:color w:val="000000"/>
                <w:sz w:val="24"/>
              </w:rPr>
              <w:t>1.本区及区缘外50km内发生M≥7.0级地震，或人员伤亡300人以上，或直接经济损失占全省上年GDP1%以上。</w:t>
            </w:r>
          </w:p>
        </w:tc>
        <w:tc>
          <w:tcPr>
            <w:tcW w:w="10406" w:type="dxa"/>
            <w:vMerge w:val="restart"/>
            <w:tcMar>
              <w:top w:w="15" w:type="dxa"/>
              <w:left w:w="15" w:type="dxa"/>
              <w:right w:w="15" w:type="dxa"/>
            </w:tcMar>
            <w:vAlign w:val="center"/>
          </w:tcPr>
          <w:p>
            <w:pPr>
              <w:spacing w:after="0"/>
              <w:textAlignment w:val="center"/>
              <w:rPr>
                <w:rFonts w:ascii="Times New Roman" w:hAnsi="Times New Roman" w:eastAsia="仿宋_GB2312"/>
                <w:color w:val="000000"/>
                <w:sz w:val="24"/>
              </w:rPr>
            </w:pPr>
            <w:r>
              <w:rPr>
                <w:rFonts w:ascii="Times New Roman" w:hAnsi="Times New Roman" w:eastAsia="仿宋_GB2312"/>
                <w:color w:val="000000"/>
                <w:sz w:val="24"/>
              </w:rPr>
              <w:t>（1</w:t>
            </w:r>
            <w:r>
              <w:rPr>
                <w:rStyle w:val="34"/>
                <w:rFonts w:ascii="Times New Roman" w:hAnsi="Times New Roman" w:eastAsia="仿宋_GB2312" w:cs="Times New Roman"/>
                <w:sz w:val="24"/>
                <w:szCs w:val="24"/>
              </w:rPr>
              <w:t>）启动应急响应，</w:t>
            </w:r>
            <w:r>
              <w:rPr>
                <w:rStyle w:val="34"/>
                <w:rFonts w:hint="eastAsia" w:ascii="Times New Roman" w:hAnsi="Times New Roman" w:eastAsia="仿宋_GB2312" w:cs="Times New Roman"/>
                <w:sz w:val="24"/>
                <w:szCs w:val="24"/>
              </w:rPr>
              <w:t>区</w:t>
            </w:r>
            <w:r>
              <w:rPr>
                <w:rStyle w:val="34"/>
                <w:rFonts w:ascii="Times New Roman" w:hAnsi="Times New Roman" w:eastAsia="仿宋_GB2312" w:cs="Times New Roman"/>
                <w:sz w:val="24"/>
                <w:szCs w:val="24"/>
              </w:rPr>
              <w:t>抗震救灾指挥部立即按职责开展工作。</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2</w:t>
            </w:r>
            <w:r>
              <w:rPr>
                <w:rStyle w:val="34"/>
                <w:rFonts w:ascii="Times New Roman" w:hAnsi="Times New Roman" w:eastAsia="仿宋_GB2312" w:cs="Times New Roman"/>
                <w:sz w:val="24"/>
                <w:szCs w:val="24"/>
              </w:rPr>
              <w:t>）向社会公告震情信息。</w:t>
            </w:r>
            <w:r>
              <w:rPr>
                <w:rStyle w:val="34"/>
                <w:rFonts w:ascii="Times New Roman" w:hAnsi="Times New Roman" w:eastAsia="仿宋_GB2312" w:cs="Times New Roman"/>
                <w:sz w:val="24"/>
                <w:szCs w:val="24"/>
              </w:rPr>
              <w:br w:type="textWrapping"/>
            </w:r>
            <w:r>
              <w:rPr>
                <w:rStyle w:val="34"/>
                <w:rFonts w:ascii="Times New Roman" w:hAnsi="Times New Roman" w:eastAsia="仿宋_GB2312" w:cs="Times New Roman"/>
                <w:sz w:val="24"/>
                <w:szCs w:val="24"/>
              </w:rPr>
              <w:t>（3）对地震灾害的影响范围、灾害程度、灾害特点进行快速收集和评估，迅速上报市抗震救灾指挥部办公室，并对灾情实行动态监测、核实。</w:t>
            </w:r>
            <w:r>
              <w:rPr>
                <w:rStyle w:val="34"/>
                <w:rFonts w:ascii="Times New Roman" w:hAnsi="Times New Roman" w:eastAsia="仿宋_GB2312" w:cs="Times New Roman"/>
                <w:sz w:val="24"/>
                <w:szCs w:val="24"/>
              </w:rPr>
              <w:br w:type="textWrapping"/>
            </w:r>
            <w:r>
              <w:rPr>
                <w:rStyle w:val="34"/>
                <w:rFonts w:ascii="Times New Roman" w:hAnsi="Times New Roman" w:eastAsia="仿宋_GB2312" w:cs="Times New Roman"/>
                <w:sz w:val="24"/>
                <w:szCs w:val="24"/>
              </w:rPr>
              <w:t>（4）立即实施紧急疏散与救援，发动基层干部群众开展自救与互救，组织基层抢险救灾队伍开展人员搜救和医疗救护，组织基层交通应急抢险，保通队伍对受损路段抢险保通，组织基层通信、电力应急抢险保障队伍对受损光缆、电网进行抢修，开放应急避难、避险场所，及时转移和安置受灾群众，维护社会治安。</w:t>
            </w:r>
            <w:r>
              <w:rPr>
                <w:rStyle w:val="34"/>
                <w:rFonts w:ascii="Times New Roman" w:hAnsi="Times New Roman" w:eastAsia="仿宋_GB2312" w:cs="Times New Roman"/>
                <w:sz w:val="24"/>
                <w:szCs w:val="24"/>
              </w:rPr>
              <w:br w:type="textWrapping"/>
            </w:r>
            <w:r>
              <w:rPr>
                <w:rStyle w:val="34"/>
                <w:rFonts w:ascii="Times New Roman" w:hAnsi="Times New Roman" w:eastAsia="仿宋_GB2312" w:cs="Times New Roman"/>
                <w:sz w:val="24"/>
                <w:szCs w:val="24"/>
              </w:rPr>
              <w:t>（5）对可能产生重大次生灾害的重要目标进行紧急排查，划定警戒区域，采取管制、限制措施，并向社会发出避险警告。</w:t>
            </w:r>
            <w:r>
              <w:rPr>
                <w:rStyle w:val="34"/>
                <w:rFonts w:ascii="Times New Roman" w:hAnsi="Times New Roman" w:eastAsia="仿宋_GB2312" w:cs="Times New Roman"/>
                <w:sz w:val="24"/>
                <w:szCs w:val="24"/>
              </w:rPr>
              <w:br w:type="textWrapping"/>
            </w:r>
            <w:r>
              <w:rPr>
                <w:rStyle w:val="34"/>
                <w:rFonts w:ascii="Times New Roman" w:hAnsi="Times New Roman" w:eastAsia="仿宋_GB2312" w:cs="Times New Roman"/>
                <w:sz w:val="24"/>
                <w:szCs w:val="24"/>
              </w:rPr>
              <w:t>（6）紧急征用、调配本行政区域的应急资源，同时提出需要支援的应急措施建议。</w:t>
            </w:r>
            <w:r>
              <w:rPr>
                <w:rStyle w:val="34"/>
                <w:rFonts w:ascii="Times New Roman" w:hAnsi="Times New Roman" w:eastAsia="仿宋_GB2312" w:cs="Times New Roman"/>
                <w:sz w:val="24"/>
                <w:szCs w:val="24"/>
              </w:rPr>
              <w:br w:type="textWrapping"/>
            </w:r>
            <w:r>
              <w:rPr>
                <w:rStyle w:val="34"/>
                <w:rFonts w:ascii="Times New Roman" w:hAnsi="Times New Roman" w:eastAsia="仿宋_GB2312" w:cs="Times New Roman"/>
                <w:sz w:val="24"/>
                <w:szCs w:val="24"/>
              </w:rPr>
              <w:t>（7）按照省、市抗震救灾指挥部的安排部署，组织实施抗震救灾工作，并确定省、市抗震救灾现场指挥部设立地点。</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1061" w:type="dxa"/>
            <w:tcMar>
              <w:top w:w="15" w:type="dxa"/>
              <w:left w:w="15" w:type="dxa"/>
              <w:right w:w="15" w:type="dxa"/>
            </w:tcMar>
            <w:vAlign w:val="center"/>
          </w:tcPr>
          <w:p>
            <w:pPr>
              <w:jc w:val="center"/>
              <w:textAlignment w:val="center"/>
              <w:rPr>
                <w:rFonts w:ascii="Times New Roman" w:hAnsi="Times New Roman" w:eastAsia="仿宋_GB2312"/>
                <w:color w:val="000000"/>
                <w:sz w:val="24"/>
              </w:rPr>
            </w:pPr>
            <w:r>
              <w:rPr>
                <w:rFonts w:hint="eastAsia" w:ascii="宋体" w:hAnsi="宋体" w:cs="宋体"/>
                <w:color w:val="000000"/>
                <w:sz w:val="24"/>
              </w:rPr>
              <w:t>Ⅱ</w:t>
            </w:r>
            <w:r>
              <w:rPr>
                <w:rFonts w:ascii="Times New Roman" w:hAnsi="Times New Roman" w:eastAsia="仿宋_GB2312"/>
                <w:color w:val="000000"/>
                <w:sz w:val="24"/>
              </w:rPr>
              <w:t>级响应</w:t>
            </w:r>
          </w:p>
        </w:tc>
        <w:tc>
          <w:tcPr>
            <w:tcW w:w="2466" w:type="dxa"/>
            <w:tcMar>
              <w:top w:w="15" w:type="dxa"/>
              <w:left w:w="15" w:type="dxa"/>
              <w:right w:w="15" w:type="dxa"/>
            </w:tcMar>
            <w:vAlign w:val="center"/>
          </w:tcPr>
          <w:p>
            <w:pPr>
              <w:textAlignment w:val="center"/>
              <w:rPr>
                <w:rFonts w:ascii="Times New Roman" w:hAnsi="Times New Roman" w:eastAsia="仿宋_GB2312"/>
                <w:bCs/>
                <w:color w:val="000000"/>
                <w:sz w:val="24"/>
              </w:rPr>
            </w:pPr>
            <w:r>
              <w:rPr>
                <w:rFonts w:ascii="Times New Roman" w:hAnsi="Times New Roman" w:eastAsia="仿宋_GB2312"/>
                <w:bCs/>
                <w:color w:val="000000"/>
                <w:sz w:val="24"/>
              </w:rPr>
              <w:t>2.本区及区缘外50km内发生6.0≤M≤6.9级地震，或人员伤亡50人以上，300人以下，造成严重经济损失。</w:t>
            </w:r>
          </w:p>
        </w:tc>
        <w:tc>
          <w:tcPr>
            <w:tcW w:w="10406" w:type="dxa"/>
            <w:vMerge w:val="continue"/>
            <w:tcMar>
              <w:top w:w="15" w:type="dxa"/>
              <w:left w:w="15" w:type="dxa"/>
              <w:right w:w="15" w:type="dxa"/>
            </w:tcMar>
            <w:vAlign w:val="center"/>
          </w:tcPr>
          <w:p>
            <w:pPr>
              <w:spacing w:after="0"/>
              <w:textAlignment w:val="center"/>
              <w:rPr>
                <w:rFonts w:ascii="Times New Roman" w:hAnsi="Times New Roman" w:eastAsia="仿宋_GB2312"/>
                <w:color w:val="000000"/>
                <w:sz w:val="24"/>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435" w:hRule="atLeast"/>
        </w:trPr>
        <w:tc>
          <w:tcPr>
            <w:tcW w:w="1061" w:type="dxa"/>
            <w:tcMar>
              <w:top w:w="15" w:type="dxa"/>
              <w:left w:w="15" w:type="dxa"/>
              <w:right w:w="15" w:type="dxa"/>
            </w:tcMar>
            <w:vAlign w:val="center"/>
          </w:tcPr>
          <w:p>
            <w:pPr>
              <w:jc w:val="center"/>
              <w:textAlignment w:val="center"/>
              <w:rPr>
                <w:rFonts w:ascii="Times New Roman" w:hAnsi="Times New Roman" w:eastAsia="仿宋_GB2312"/>
                <w:color w:val="000000"/>
                <w:sz w:val="24"/>
              </w:rPr>
            </w:pPr>
            <w:r>
              <w:rPr>
                <w:rFonts w:hint="eastAsia" w:ascii="宋体" w:hAnsi="宋体" w:cs="宋体"/>
                <w:color w:val="000000"/>
                <w:sz w:val="24"/>
              </w:rPr>
              <w:t>Ⅲ</w:t>
            </w:r>
            <w:r>
              <w:rPr>
                <w:rFonts w:ascii="Times New Roman" w:hAnsi="Times New Roman" w:eastAsia="仿宋_GB2312"/>
                <w:color w:val="000000"/>
                <w:sz w:val="24"/>
              </w:rPr>
              <w:t>级响应</w:t>
            </w:r>
          </w:p>
        </w:tc>
        <w:tc>
          <w:tcPr>
            <w:tcW w:w="2466" w:type="dxa"/>
            <w:tcMar>
              <w:top w:w="15" w:type="dxa"/>
              <w:left w:w="15" w:type="dxa"/>
              <w:right w:w="15" w:type="dxa"/>
            </w:tcMar>
            <w:vAlign w:val="center"/>
          </w:tcPr>
          <w:p>
            <w:pPr>
              <w:textAlignment w:val="center"/>
              <w:rPr>
                <w:rFonts w:ascii="Times New Roman" w:hAnsi="Times New Roman" w:eastAsia="仿宋_GB2312"/>
                <w:bCs/>
                <w:color w:val="000000"/>
                <w:sz w:val="24"/>
              </w:rPr>
            </w:pPr>
            <w:r>
              <w:rPr>
                <w:rFonts w:ascii="Times New Roman" w:hAnsi="Times New Roman" w:eastAsia="仿宋_GB2312"/>
                <w:bCs/>
                <w:color w:val="000000"/>
                <w:sz w:val="24"/>
              </w:rPr>
              <w:t>3.本区及区缘外50km内发生5.0≤M≤5.9级地震，或人员伤亡10人以上，50人以下，造成较重经济损失。</w:t>
            </w:r>
          </w:p>
        </w:tc>
        <w:tc>
          <w:tcPr>
            <w:tcW w:w="10406" w:type="dxa"/>
            <w:vMerge w:val="continue"/>
            <w:tcMar>
              <w:top w:w="15" w:type="dxa"/>
              <w:left w:w="15" w:type="dxa"/>
              <w:right w:w="15" w:type="dxa"/>
            </w:tcMar>
            <w:vAlign w:val="center"/>
          </w:tcPr>
          <w:p>
            <w:pPr>
              <w:spacing w:after="0"/>
              <w:textAlignment w:val="center"/>
              <w:rPr>
                <w:rFonts w:ascii="Times New Roman" w:hAnsi="Times New Roman" w:eastAsia="仿宋_GB2312"/>
                <w:color w:val="000000"/>
                <w:sz w:val="24"/>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1061" w:type="dxa"/>
            <w:vMerge w:val="restart"/>
            <w:tcMar>
              <w:top w:w="15" w:type="dxa"/>
              <w:left w:w="15" w:type="dxa"/>
              <w:right w:w="15" w:type="dxa"/>
            </w:tcMar>
            <w:vAlign w:val="center"/>
          </w:tcPr>
          <w:p>
            <w:pPr>
              <w:jc w:val="center"/>
              <w:textAlignment w:val="center"/>
              <w:rPr>
                <w:rFonts w:ascii="Times New Roman" w:hAnsi="Times New Roman" w:eastAsia="仿宋_GB2312"/>
                <w:color w:val="000000"/>
                <w:sz w:val="24"/>
              </w:rPr>
            </w:pPr>
            <w:r>
              <w:rPr>
                <w:rFonts w:hint="eastAsia" w:ascii="宋体" w:hAnsi="宋体" w:cs="宋体"/>
                <w:color w:val="000000"/>
                <w:sz w:val="24"/>
              </w:rPr>
              <w:t>Ⅳ</w:t>
            </w:r>
            <w:r>
              <w:rPr>
                <w:rFonts w:ascii="Times New Roman" w:hAnsi="Times New Roman" w:eastAsia="仿宋_GB2312"/>
                <w:color w:val="000000"/>
                <w:sz w:val="24"/>
              </w:rPr>
              <w:t>级响应</w:t>
            </w:r>
          </w:p>
        </w:tc>
        <w:tc>
          <w:tcPr>
            <w:tcW w:w="2466" w:type="dxa"/>
            <w:tcMar>
              <w:top w:w="15" w:type="dxa"/>
              <w:left w:w="15" w:type="dxa"/>
              <w:right w:w="15" w:type="dxa"/>
            </w:tcMar>
            <w:vAlign w:val="center"/>
          </w:tcPr>
          <w:p>
            <w:pPr>
              <w:textAlignment w:val="center"/>
              <w:rPr>
                <w:rFonts w:ascii="Times New Roman" w:hAnsi="Times New Roman" w:eastAsia="仿宋_GB2312"/>
                <w:color w:val="000000"/>
                <w:sz w:val="24"/>
              </w:rPr>
            </w:pPr>
            <w:r>
              <w:rPr>
                <w:rFonts w:ascii="Times New Roman" w:hAnsi="Times New Roman" w:eastAsia="仿宋_GB2312"/>
                <w:color w:val="000000"/>
                <w:sz w:val="24"/>
              </w:rPr>
              <w:t>1.本区发生4.0≤M≤4.9级地震，或人员伤亡10人以下，造成一定经济损失。</w:t>
            </w:r>
          </w:p>
        </w:tc>
        <w:tc>
          <w:tcPr>
            <w:tcW w:w="10406"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after="0" w:line="280" w:lineRule="exact"/>
              <w:textAlignment w:val="center"/>
              <w:rPr>
                <w:rFonts w:ascii="Times New Roman" w:hAnsi="Times New Roman" w:eastAsia="仿宋_GB2312"/>
                <w:color w:val="000000"/>
                <w:sz w:val="24"/>
              </w:rPr>
            </w:pPr>
            <w:r>
              <w:rPr>
                <w:rFonts w:ascii="Times New Roman" w:hAnsi="Times New Roman" w:eastAsia="仿宋_GB2312"/>
                <w:color w:val="000000"/>
                <w:sz w:val="24"/>
              </w:rPr>
              <w:t>（1</w:t>
            </w:r>
            <w:r>
              <w:rPr>
                <w:rStyle w:val="34"/>
                <w:rFonts w:ascii="Times New Roman" w:hAnsi="Times New Roman" w:eastAsia="仿宋_GB2312" w:cs="Times New Roman"/>
                <w:sz w:val="24"/>
                <w:szCs w:val="24"/>
              </w:rPr>
              <w:t>）听取事发地</w:t>
            </w:r>
            <w:r>
              <w:rPr>
                <w:rStyle w:val="34"/>
                <w:rFonts w:hint="eastAsia" w:ascii="Times New Roman" w:hAnsi="Times New Roman" w:eastAsia="仿宋_GB2312" w:cs="Times New Roman"/>
                <w:sz w:val="24"/>
                <w:szCs w:val="24"/>
              </w:rPr>
              <w:t>街道</w:t>
            </w:r>
            <w:r>
              <w:rPr>
                <w:rStyle w:val="34"/>
                <w:rFonts w:ascii="Times New Roman" w:hAnsi="Times New Roman" w:eastAsia="仿宋_GB2312" w:cs="Times New Roman"/>
                <w:sz w:val="24"/>
                <w:szCs w:val="24"/>
              </w:rPr>
              <w:t>的震情灾情、应急响应行动情况汇报。</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2</w:t>
            </w:r>
            <w:r>
              <w:rPr>
                <w:rStyle w:val="34"/>
                <w:rFonts w:ascii="Times New Roman" w:hAnsi="Times New Roman" w:eastAsia="仿宋_GB2312" w:cs="Times New Roman"/>
                <w:sz w:val="24"/>
                <w:szCs w:val="24"/>
              </w:rPr>
              <w:t>）向市政府及有关部门报告震情灾情。</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3</w:t>
            </w:r>
            <w:r>
              <w:rPr>
                <w:rStyle w:val="34"/>
                <w:rFonts w:ascii="Times New Roman" w:hAnsi="Times New Roman" w:eastAsia="仿宋_GB2312" w:cs="Times New Roman"/>
                <w:sz w:val="24"/>
                <w:szCs w:val="24"/>
              </w:rPr>
              <w:t>）派出现场指挥部。</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4</w:t>
            </w:r>
            <w:r>
              <w:rPr>
                <w:rStyle w:val="34"/>
                <w:rFonts w:ascii="Times New Roman" w:hAnsi="Times New Roman" w:eastAsia="仿宋_GB2312" w:cs="Times New Roman"/>
                <w:sz w:val="24"/>
                <w:szCs w:val="24"/>
              </w:rPr>
              <w:t>）宣布进入地震应急期，采取特别管制限制措施。震后应急期一般为</w:t>
            </w:r>
            <w:r>
              <w:rPr>
                <w:rFonts w:ascii="Times New Roman" w:hAnsi="Times New Roman" w:eastAsia="仿宋_GB2312"/>
                <w:color w:val="000000"/>
                <w:sz w:val="24"/>
              </w:rPr>
              <w:t>10</w:t>
            </w:r>
            <w:r>
              <w:rPr>
                <w:rStyle w:val="34"/>
                <w:rFonts w:ascii="Times New Roman" w:hAnsi="Times New Roman" w:eastAsia="仿宋_GB2312" w:cs="Times New Roman"/>
                <w:sz w:val="24"/>
                <w:szCs w:val="24"/>
              </w:rPr>
              <w:t>日；必要时，可以延长至</w:t>
            </w:r>
            <w:r>
              <w:rPr>
                <w:rFonts w:ascii="Times New Roman" w:hAnsi="Times New Roman" w:eastAsia="仿宋_GB2312"/>
                <w:color w:val="000000"/>
                <w:sz w:val="24"/>
              </w:rPr>
              <w:t>20</w:t>
            </w:r>
            <w:r>
              <w:rPr>
                <w:rStyle w:val="34"/>
                <w:rFonts w:ascii="Times New Roman" w:hAnsi="Times New Roman" w:eastAsia="仿宋_GB2312" w:cs="Times New Roman"/>
                <w:sz w:val="24"/>
                <w:szCs w:val="24"/>
              </w:rPr>
              <w:t>日。</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5</w:t>
            </w:r>
            <w:r>
              <w:rPr>
                <w:rStyle w:val="34"/>
                <w:rFonts w:ascii="Times New Roman" w:hAnsi="Times New Roman" w:eastAsia="仿宋_GB2312" w:cs="Times New Roman"/>
                <w:sz w:val="24"/>
                <w:szCs w:val="24"/>
              </w:rPr>
              <w:t>）派遣消防救援队伍、医疗卫生救援队伍等各类专业抢险救援队伍，协调解放军和武警部队派遣专业队伍，赶赴灾区抢救被埋压幸存者和被困群众。</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6</w:t>
            </w:r>
            <w:r>
              <w:rPr>
                <w:rStyle w:val="34"/>
                <w:rFonts w:ascii="Times New Roman" w:hAnsi="Times New Roman" w:eastAsia="仿宋_GB2312" w:cs="Times New Roman"/>
                <w:sz w:val="24"/>
                <w:szCs w:val="24"/>
              </w:rPr>
              <w:t>）派遣交通应急抢险保通队伍，开展道路抢通、交通疏导，视情实施交通管制；派遣应急通信和电力保障队伍，优先保障抗震救灾指挥部、医院等重要场所的应急通信和供电；派出重点工程抢险和次生灾害防控、处置队伍，开展重大危险源、重要目标、重大关键基础设施隐患排查与监测预警，防范次生、衍生灾害，组织对受到破坏的设施开展快速抢修。</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7</w:t>
            </w:r>
            <w:r>
              <w:rPr>
                <w:rStyle w:val="34"/>
                <w:rFonts w:ascii="Times New Roman" w:hAnsi="Times New Roman" w:eastAsia="仿宋_GB2312" w:cs="Times New Roman"/>
                <w:sz w:val="24"/>
                <w:szCs w:val="24"/>
              </w:rPr>
              <w:t>）请求出动飞行器开展灾情航空侦察。</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8</w:t>
            </w:r>
            <w:r>
              <w:rPr>
                <w:rStyle w:val="34"/>
                <w:rFonts w:ascii="Times New Roman" w:hAnsi="Times New Roman" w:eastAsia="仿宋_GB2312" w:cs="Times New Roman"/>
                <w:sz w:val="24"/>
                <w:szCs w:val="24"/>
              </w:rPr>
              <w:t>）按照各部门职责组织调运救灾帐篷、生活必需品等救灾物资，保障受灾群众的吃、穿、住等基本生活需要。</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9</w:t>
            </w:r>
            <w:r>
              <w:rPr>
                <w:rStyle w:val="34"/>
                <w:rFonts w:ascii="Times New Roman" w:hAnsi="Times New Roman" w:eastAsia="仿宋_GB2312" w:cs="Times New Roman"/>
                <w:sz w:val="24"/>
                <w:szCs w:val="24"/>
              </w:rPr>
              <w:t>）部署灾民转移和安置，紧急处置伤亡人员和灾区卫生防疫，根据需要请求实施跨地区大范围转移救治伤员。</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10</w:t>
            </w:r>
            <w:r>
              <w:rPr>
                <w:rStyle w:val="34"/>
                <w:rFonts w:ascii="Times New Roman" w:hAnsi="Times New Roman" w:eastAsia="仿宋_GB2312" w:cs="Times New Roman"/>
                <w:sz w:val="24"/>
                <w:szCs w:val="24"/>
              </w:rPr>
              <w:t>）视灾情提出紧急救助呼吁，接收、安排救援队伍和物资；统一调配救援力量，相关主管部门对口接洽、配合；统一管理志愿者等社会力量对灾区进行紧急支援。</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11</w:t>
            </w:r>
            <w:r>
              <w:rPr>
                <w:rStyle w:val="34"/>
                <w:rFonts w:ascii="Times New Roman" w:hAnsi="Times New Roman" w:eastAsia="仿宋_GB2312" w:cs="Times New Roman"/>
                <w:sz w:val="24"/>
                <w:szCs w:val="24"/>
              </w:rPr>
              <w:t>）派出地震现场监测队伍，密切监视震情发展，做好余震防范工作。</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12</w:t>
            </w:r>
            <w:r>
              <w:rPr>
                <w:rStyle w:val="34"/>
                <w:rFonts w:ascii="Times New Roman" w:hAnsi="Times New Roman" w:eastAsia="仿宋_GB2312" w:cs="Times New Roman"/>
                <w:sz w:val="24"/>
                <w:szCs w:val="24"/>
              </w:rPr>
              <w:t>）加强重要目标警戒和治安管理，预防和打击各种违法犯罪活动，指导做好涉灾矛盾纠纷化解和法律服务工作，维护社会稳定。</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13</w:t>
            </w:r>
            <w:r>
              <w:rPr>
                <w:rStyle w:val="34"/>
                <w:rFonts w:ascii="Times New Roman" w:hAnsi="Times New Roman" w:eastAsia="仿宋_GB2312" w:cs="Times New Roman"/>
                <w:sz w:val="24"/>
                <w:szCs w:val="24"/>
              </w:rPr>
              <w:t>）统一组织发布震情灾情和抗震救灾信息，做好抗震救灾宣传报道工作，正确引导舆论。</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14</w:t>
            </w:r>
            <w:r>
              <w:rPr>
                <w:rStyle w:val="34"/>
                <w:rFonts w:ascii="Times New Roman" w:hAnsi="Times New Roman" w:eastAsia="仿宋_GB2312" w:cs="Times New Roman"/>
                <w:sz w:val="24"/>
                <w:szCs w:val="24"/>
              </w:rPr>
              <w:t>）开展地震烈度、发震构造、地震宏观异常现象、工程结构震害特征、地震社会影响和各种地震地质灾害调查。深入调查灾区范围、受灾人口、成灾人口、人员伤亡、失踪数量、建筑物和基础设施破坏程度、环境影响程度等，组织专家开展灾害损失评估。</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15</w:t>
            </w:r>
            <w:r>
              <w:rPr>
                <w:rStyle w:val="34"/>
                <w:rFonts w:ascii="Times New Roman" w:hAnsi="Times New Roman" w:eastAsia="仿宋_GB2312" w:cs="Times New Roman"/>
                <w:sz w:val="24"/>
                <w:szCs w:val="24"/>
              </w:rPr>
              <w:t>）协调地震考察、新闻采访等有关事宜。</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1061" w:type="dxa"/>
            <w:vMerge w:val="continue"/>
            <w:tcMar>
              <w:top w:w="15" w:type="dxa"/>
              <w:left w:w="15" w:type="dxa"/>
              <w:right w:w="15" w:type="dxa"/>
            </w:tcMar>
            <w:vAlign w:val="center"/>
          </w:tcPr>
          <w:p>
            <w:pPr>
              <w:jc w:val="center"/>
              <w:textAlignment w:val="center"/>
              <w:rPr>
                <w:rFonts w:ascii="Times New Roman" w:hAnsi="Times New Roman" w:eastAsia="仿宋_GB2312"/>
                <w:color w:val="000000"/>
                <w:sz w:val="24"/>
              </w:rPr>
            </w:pPr>
          </w:p>
        </w:tc>
        <w:tc>
          <w:tcPr>
            <w:tcW w:w="2466" w:type="dxa"/>
            <w:tcMar>
              <w:top w:w="15" w:type="dxa"/>
              <w:left w:w="15" w:type="dxa"/>
              <w:right w:w="15" w:type="dxa"/>
            </w:tcMar>
            <w:vAlign w:val="center"/>
          </w:tcPr>
          <w:p>
            <w:pPr>
              <w:textAlignment w:val="center"/>
              <w:rPr>
                <w:rFonts w:ascii="Times New Roman" w:hAnsi="Times New Roman" w:eastAsia="仿宋_GB2312"/>
                <w:color w:val="000000"/>
                <w:sz w:val="24"/>
              </w:rPr>
            </w:pPr>
            <w:r>
              <w:rPr>
                <w:rFonts w:ascii="Times New Roman" w:hAnsi="Times New Roman" w:eastAsia="仿宋_GB2312"/>
                <w:color w:val="000000"/>
                <w:sz w:val="24"/>
              </w:rPr>
              <w:t>2.本区发生3.0≤M≤3.9级地震。</w:t>
            </w:r>
          </w:p>
        </w:tc>
        <w:tc>
          <w:tcPr>
            <w:tcW w:w="10406"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after="0" w:line="280" w:lineRule="exact"/>
              <w:textAlignment w:val="center"/>
              <w:rPr>
                <w:rFonts w:ascii="Times New Roman" w:hAnsi="Times New Roman" w:eastAsia="仿宋_GB2312"/>
                <w:color w:val="000000"/>
                <w:sz w:val="24"/>
              </w:rPr>
            </w:pPr>
            <w:r>
              <w:rPr>
                <w:rFonts w:ascii="Times New Roman" w:hAnsi="Times New Roman" w:eastAsia="仿宋_GB2312"/>
                <w:color w:val="000000"/>
                <w:sz w:val="24"/>
              </w:rPr>
              <w:t>（1</w:t>
            </w:r>
            <w:r>
              <w:rPr>
                <w:rStyle w:val="34"/>
                <w:rFonts w:ascii="Times New Roman" w:hAnsi="Times New Roman" w:eastAsia="仿宋_GB2312" w:cs="Times New Roman"/>
                <w:sz w:val="24"/>
                <w:szCs w:val="24"/>
              </w:rPr>
              <w:t>）听取事发地</w:t>
            </w:r>
            <w:r>
              <w:rPr>
                <w:rStyle w:val="34"/>
                <w:rFonts w:hint="eastAsia" w:ascii="Times New Roman" w:hAnsi="Times New Roman" w:eastAsia="仿宋_GB2312" w:cs="Times New Roman"/>
                <w:sz w:val="24"/>
                <w:szCs w:val="24"/>
              </w:rPr>
              <w:t>街道</w:t>
            </w:r>
            <w:r>
              <w:rPr>
                <w:rStyle w:val="34"/>
                <w:rFonts w:ascii="Times New Roman" w:hAnsi="Times New Roman" w:eastAsia="仿宋_GB2312" w:cs="Times New Roman"/>
                <w:sz w:val="24"/>
                <w:szCs w:val="24"/>
              </w:rPr>
              <w:t>的震情灾情、应急响应行动情况汇报。</w:t>
            </w:r>
          </w:p>
          <w:p>
            <w:pPr>
              <w:keepNext w:val="0"/>
              <w:keepLines w:val="0"/>
              <w:pageBreakBefore w:val="0"/>
              <w:widowControl/>
              <w:kinsoku/>
              <w:wordWrap/>
              <w:overflowPunct/>
              <w:topLinePunct w:val="0"/>
              <w:autoSpaceDE/>
              <w:autoSpaceDN/>
              <w:bidi w:val="0"/>
              <w:adjustRightInd w:val="0"/>
              <w:snapToGrid w:val="0"/>
              <w:spacing w:after="0" w:line="280" w:lineRule="exact"/>
              <w:textAlignment w:val="center"/>
              <w:rPr>
                <w:rStyle w:val="34"/>
                <w:rFonts w:ascii="Times New Roman" w:hAnsi="Times New Roman" w:eastAsia="仿宋_GB2312" w:cs="Times New Roman"/>
                <w:sz w:val="24"/>
                <w:szCs w:val="24"/>
              </w:rPr>
            </w:pPr>
            <w:r>
              <w:rPr>
                <w:rFonts w:ascii="Times New Roman" w:hAnsi="Times New Roman" w:eastAsia="仿宋_GB2312"/>
                <w:color w:val="000000"/>
                <w:sz w:val="24"/>
              </w:rPr>
              <w:t>（2</w:t>
            </w:r>
            <w:r>
              <w:rPr>
                <w:rStyle w:val="34"/>
                <w:rFonts w:ascii="Times New Roman" w:hAnsi="Times New Roman" w:eastAsia="仿宋_GB2312" w:cs="Times New Roman"/>
                <w:sz w:val="24"/>
                <w:szCs w:val="24"/>
              </w:rPr>
              <w:t>）启动应急响应，</w:t>
            </w:r>
            <w:r>
              <w:rPr>
                <w:rStyle w:val="34"/>
                <w:rFonts w:hint="eastAsia" w:ascii="Times New Roman" w:hAnsi="Times New Roman" w:eastAsia="仿宋_GB2312" w:cs="Times New Roman"/>
                <w:sz w:val="24"/>
                <w:szCs w:val="24"/>
              </w:rPr>
              <w:t>区</w:t>
            </w:r>
            <w:r>
              <w:rPr>
                <w:rStyle w:val="34"/>
                <w:rFonts w:ascii="Times New Roman" w:hAnsi="Times New Roman" w:eastAsia="仿宋_GB2312" w:cs="Times New Roman"/>
                <w:sz w:val="24"/>
                <w:szCs w:val="24"/>
              </w:rPr>
              <w:t>抗震救灾指挥部立即按职责开展工作。</w:t>
            </w:r>
            <w:r>
              <w:rPr>
                <w:rFonts w:ascii="Times New Roman" w:hAnsi="Times New Roman" w:eastAsia="仿宋_GB2312"/>
                <w:color w:val="000000"/>
                <w:sz w:val="24"/>
              </w:rPr>
              <w:br w:type="textWrapping"/>
            </w:r>
            <w:r>
              <w:rPr>
                <w:rStyle w:val="34"/>
                <w:rFonts w:ascii="Times New Roman" w:hAnsi="Times New Roman" w:eastAsia="仿宋_GB2312" w:cs="Times New Roman"/>
                <w:sz w:val="24"/>
                <w:szCs w:val="24"/>
              </w:rPr>
              <w:t>（</w:t>
            </w:r>
            <w:r>
              <w:rPr>
                <w:rFonts w:ascii="Times New Roman" w:hAnsi="Times New Roman" w:eastAsia="仿宋_GB2312"/>
                <w:color w:val="000000"/>
                <w:sz w:val="24"/>
              </w:rPr>
              <w:t>3</w:t>
            </w:r>
            <w:r>
              <w:rPr>
                <w:rStyle w:val="34"/>
                <w:rFonts w:ascii="Times New Roman" w:hAnsi="Times New Roman" w:eastAsia="仿宋_GB2312" w:cs="Times New Roman"/>
                <w:sz w:val="24"/>
                <w:szCs w:val="24"/>
              </w:rPr>
              <w:t>）向市政府及有关部门报告震情灾情。</w:t>
            </w:r>
            <w:r>
              <w:rPr>
                <w:rStyle w:val="34"/>
                <w:rFonts w:ascii="Times New Roman" w:hAnsi="Times New Roman" w:eastAsia="仿宋_GB2312" w:cs="Times New Roman"/>
                <w:sz w:val="24"/>
                <w:szCs w:val="24"/>
              </w:rPr>
              <w:br w:type="textWrapping"/>
            </w:r>
            <w:r>
              <w:rPr>
                <w:rStyle w:val="34"/>
                <w:rFonts w:ascii="Times New Roman" w:hAnsi="Times New Roman" w:eastAsia="仿宋_GB2312" w:cs="Times New Roman"/>
                <w:sz w:val="24"/>
                <w:szCs w:val="24"/>
              </w:rPr>
              <w:t>（4）对地震灾害的影响范围、灾害程度、灾害特点进行快速收集和评估，迅速上报市抗震救灾指挥部办公室，并对灾情实行动态监测、核实。</w:t>
            </w:r>
          </w:p>
          <w:p>
            <w:pPr>
              <w:keepNext w:val="0"/>
              <w:keepLines w:val="0"/>
              <w:pageBreakBefore w:val="0"/>
              <w:widowControl/>
              <w:kinsoku/>
              <w:wordWrap/>
              <w:overflowPunct/>
              <w:topLinePunct w:val="0"/>
              <w:autoSpaceDE/>
              <w:autoSpaceDN/>
              <w:bidi w:val="0"/>
              <w:adjustRightInd w:val="0"/>
              <w:snapToGrid w:val="0"/>
              <w:spacing w:after="0" w:line="280" w:lineRule="exact"/>
              <w:textAlignment w:val="center"/>
              <w:rPr>
                <w:rStyle w:val="34"/>
                <w:rFonts w:ascii="Times New Roman" w:hAnsi="Times New Roman" w:eastAsia="仿宋_GB2312" w:cs="Times New Roman"/>
                <w:sz w:val="24"/>
                <w:szCs w:val="24"/>
              </w:rPr>
            </w:pPr>
            <w:r>
              <w:rPr>
                <w:rStyle w:val="34"/>
                <w:rFonts w:ascii="Times New Roman" w:hAnsi="Times New Roman" w:eastAsia="仿宋_GB2312" w:cs="Times New Roman"/>
                <w:sz w:val="24"/>
                <w:szCs w:val="24"/>
              </w:rPr>
              <w:t>（5）统一组织发布震情灾情和抗震救灾信息，做好抗震救灾宣传报道工作，正确引导舆论。</w:t>
            </w:r>
          </w:p>
          <w:p>
            <w:pPr>
              <w:keepNext w:val="0"/>
              <w:keepLines w:val="0"/>
              <w:pageBreakBefore w:val="0"/>
              <w:widowControl/>
              <w:kinsoku/>
              <w:wordWrap/>
              <w:overflowPunct/>
              <w:topLinePunct w:val="0"/>
              <w:autoSpaceDE/>
              <w:autoSpaceDN/>
              <w:bidi w:val="0"/>
              <w:adjustRightInd w:val="0"/>
              <w:snapToGrid w:val="0"/>
              <w:spacing w:after="0" w:line="280" w:lineRule="exact"/>
              <w:textAlignment w:val="center"/>
              <w:rPr>
                <w:rStyle w:val="34"/>
                <w:rFonts w:ascii="Times New Roman" w:hAnsi="Times New Roman" w:eastAsia="仿宋_GB2312" w:cs="Times New Roman"/>
                <w:sz w:val="24"/>
                <w:szCs w:val="24"/>
              </w:rPr>
            </w:pPr>
            <w:r>
              <w:rPr>
                <w:rStyle w:val="34"/>
                <w:rFonts w:ascii="Times New Roman" w:hAnsi="Times New Roman" w:eastAsia="仿宋_GB2312" w:cs="Times New Roman"/>
                <w:sz w:val="24"/>
                <w:szCs w:val="24"/>
              </w:rPr>
              <w:t>（</w:t>
            </w:r>
            <w:r>
              <w:rPr>
                <w:rFonts w:ascii="Times New Roman" w:hAnsi="Times New Roman" w:eastAsia="仿宋_GB2312"/>
                <w:color w:val="000000"/>
                <w:sz w:val="24"/>
              </w:rPr>
              <w:t>6</w:t>
            </w:r>
            <w:r>
              <w:rPr>
                <w:rStyle w:val="34"/>
                <w:rFonts w:ascii="Times New Roman" w:hAnsi="Times New Roman" w:eastAsia="仿宋_GB2312" w:cs="Times New Roman"/>
                <w:sz w:val="24"/>
                <w:szCs w:val="24"/>
              </w:rPr>
              <w:t>）宣布进入地震应急期，采取特别管制限制措施。震后应急期一般为</w:t>
            </w:r>
            <w:r>
              <w:rPr>
                <w:rFonts w:ascii="Times New Roman" w:hAnsi="Times New Roman" w:eastAsia="仿宋_GB2312"/>
                <w:color w:val="000000"/>
                <w:sz w:val="24"/>
              </w:rPr>
              <w:t>10</w:t>
            </w:r>
            <w:r>
              <w:rPr>
                <w:rStyle w:val="34"/>
                <w:rFonts w:ascii="Times New Roman" w:hAnsi="Times New Roman" w:eastAsia="仿宋_GB2312" w:cs="Times New Roman"/>
                <w:sz w:val="24"/>
                <w:szCs w:val="24"/>
              </w:rPr>
              <w:t>日；必要时，可以延长至</w:t>
            </w:r>
            <w:r>
              <w:rPr>
                <w:rFonts w:ascii="Times New Roman" w:hAnsi="Times New Roman" w:eastAsia="仿宋_GB2312"/>
                <w:color w:val="000000"/>
                <w:sz w:val="24"/>
              </w:rPr>
              <w:t>20</w:t>
            </w:r>
            <w:r>
              <w:rPr>
                <w:rStyle w:val="34"/>
                <w:rFonts w:ascii="Times New Roman" w:hAnsi="Times New Roman" w:eastAsia="仿宋_GB2312" w:cs="Times New Roman"/>
                <w:sz w:val="24"/>
                <w:szCs w:val="24"/>
              </w:rPr>
              <w:t>日。</w:t>
            </w:r>
          </w:p>
        </w:tc>
      </w:tr>
    </w:tbl>
    <w:p>
      <w:pPr>
        <w:rPr>
          <w:rFonts w:ascii="楷体" w:hAnsi="楷体" w:eastAsia="楷体" w:cs="楷体"/>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附表4</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196" w:name="_Toc149121793"/>
      <w:r>
        <w:rPr>
          <w:rFonts w:hint="eastAsia" w:ascii="方正小标宋简体" w:hAnsi="方正小标宋简体" w:eastAsia="方正小标宋简体" w:cs="方正小标宋简体"/>
          <w:b w:val="0"/>
          <w:bCs w:val="0"/>
          <w:sz w:val="32"/>
          <w:szCs w:val="32"/>
          <w:lang w:val="zh-CN"/>
        </w:rPr>
        <w:t>大同市平城区地震灾害分级</w:t>
      </w:r>
      <w:bookmarkEnd w:id="196"/>
    </w:p>
    <w:tbl>
      <w:tblPr>
        <w:tblStyle w:val="18"/>
        <w:tblW w:w="13933" w:type="dxa"/>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950"/>
        <w:gridCol w:w="2940"/>
        <w:gridCol w:w="2279"/>
        <w:gridCol w:w="2130"/>
        <w:gridCol w:w="2264"/>
        <w:gridCol w:w="2370"/>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60" w:hRule="atLeast"/>
        </w:trPr>
        <w:tc>
          <w:tcPr>
            <w:tcW w:w="1950" w:type="dxa"/>
            <w:vMerge w:val="restart"/>
            <w:tcMar>
              <w:top w:w="15" w:type="dxa"/>
              <w:left w:w="15" w:type="dxa"/>
              <w:right w:w="15" w:type="dxa"/>
            </w:tcMar>
            <w:vAlign w:val="center"/>
          </w:tcPr>
          <w:p>
            <w:pPr>
              <w:jc w:val="center"/>
              <w:textAlignment w:val="center"/>
              <w:rPr>
                <w:rFonts w:ascii="Times New Roman" w:hAnsi="Times New Roman" w:eastAsia="仿宋_GB2312"/>
                <w:color w:val="000000"/>
                <w:sz w:val="24"/>
              </w:rPr>
            </w:pPr>
            <w:r>
              <w:rPr>
                <w:rFonts w:ascii="Times New Roman" w:hAnsi="Times New Roman" w:eastAsia="仿宋_GB2312"/>
                <w:color w:val="000000"/>
                <w:sz w:val="24"/>
              </w:rPr>
              <w:t>地震灾害</w:t>
            </w:r>
            <w:r>
              <w:rPr>
                <w:rFonts w:ascii="Times New Roman" w:hAnsi="Times New Roman" w:eastAsia="仿宋_GB2312"/>
                <w:color w:val="000000"/>
                <w:sz w:val="24"/>
              </w:rPr>
              <w:br w:type="textWrapping"/>
            </w:r>
            <w:r>
              <w:rPr>
                <w:rFonts w:ascii="Times New Roman" w:hAnsi="Times New Roman" w:eastAsia="仿宋_GB2312"/>
                <w:color w:val="000000"/>
                <w:sz w:val="24"/>
              </w:rPr>
              <w:t>分级</w:t>
            </w:r>
          </w:p>
        </w:tc>
        <w:tc>
          <w:tcPr>
            <w:tcW w:w="2940" w:type="dxa"/>
            <w:tcMar>
              <w:top w:w="15" w:type="dxa"/>
              <w:left w:w="15" w:type="dxa"/>
              <w:right w:w="15" w:type="dxa"/>
            </w:tcMar>
            <w:vAlign w:val="center"/>
          </w:tcPr>
          <w:p>
            <w:pPr>
              <w:jc w:val="center"/>
              <w:textAlignment w:val="center"/>
              <w:rPr>
                <w:rFonts w:ascii="Times New Roman" w:hAnsi="Times New Roman" w:eastAsia="仿宋_GB2312"/>
                <w:color w:val="000000"/>
                <w:sz w:val="24"/>
              </w:rPr>
            </w:pPr>
            <w:r>
              <w:rPr>
                <w:rFonts w:ascii="Times New Roman" w:hAnsi="Times New Roman" w:eastAsia="仿宋_GB2312"/>
                <w:color w:val="000000"/>
                <w:sz w:val="24"/>
              </w:rPr>
              <w:t>特别重大地震灾害</w:t>
            </w:r>
          </w:p>
        </w:tc>
        <w:tc>
          <w:tcPr>
            <w:tcW w:w="2279" w:type="dxa"/>
            <w:tcMar>
              <w:top w:w="15" w:type="dxa"/>
              <w:left w:w="15" w:type="dxa"/>
              <w:right w:w="15" w:type="dxa"/>
            </w:tcMar>
            <w:vAlign w:val="center"/>
          </w:tcPr>
          <w:p>
            <w:pPr>
              <w:jc w:val="center"/>
              <w:textAlignment w:val="center"/>
              <w:rPr>
                <w:rFonts w:ascii="Times New Roman" w:hAnsi="Times New Roman" w:eastAsia="仿宋_GB2312"/>
                <w:color w:val="000000"/>
                <w:sz w:val="24"/>
              </w:rPr>
            </w:pPr>
            <w:r>
              <w:rPr>
                <w:rFonts w:ascii="Times New Roman" w:hAnsi="Times New Roman" w:eastAsia="仿宋_GB2312"/>
                <w:color w:val="000000"/>
                <w:sz w:val="24"/>
              </w:rPr>
              <w:t>重大地震灾害</w:t>
            </w:r>
          </w:p>
        </w:tc>
        <w:tc>
          <w:tcPr>
            <w:tcW w:w="2130" w:type="dxa"/>
            <w:tcMar>
              <w:top w:w="15" w:type="dxa"/>
              <w:left w:w="15" w:type="dxa"/>
              <w:right w:w="15" w:type="dxa"/>
            </w:tcMar>
            <w:vAlign w:val="center"/>
          </w:tcPr>
          <w:p>
            <w:pPr>
              <w:jc w:val="center"/>
              <w:textAlignment w:val="center"/>
              <w:rPr>
                <w:rFonts w:ascii="Times New Roman" w:hAnsi="Times New Roman" w:eastAsia="仿宋_GB2312"/>
                <w:color w:val="000000"/>
                <w:sz w:val="24"/>
              </w:rPr>
            </w:pPr>
            <w:r>
              <w:rPr>
                <w:rFonts w:ascii="Times New Roman" w:hAnsi="Times New Roman" w:eastAsia="仿宋_GB2312"/>
                <w:color w:val="000000"/>
                <w:sz w:val="24"/>
              </w:rPr>
              <w:t>较大地震灾害</w:t>
            </w:r>
          </w:p>
        </w:tc>
        <w:tc>
          <w:tcPr>
            <w:tcW w:w="2264" w:type="dxa"/>
            <w:tcMar>
              <w:top w:w="15" w:type="dxa"/>
              <w:left w:w="15" w:type="dxa"/>
              <w:right w:w="15" w:type="dxa"/>
            </w:tcMar>
            <w:vAlign w:val="center"/>
          </w:tcPr>
          <w:p>
            <w:pPr>
              <w:jc w:val="center"/>
              <w:textAlignment w:val="center"/>
              <w:rPr>
                <w:rFonts w:ascii="Times New Roman" w:hAnsi="Times New Roman" w:eastAsia="仿宋_GB2312"/>
                <w:color w:val="000000"/>
                <w:sz w:val="24"/>
              </w:rPr>
            </w:pPr>
            <w:r>
              <w:rPr>
                <w:rFonts w:ascii="Times New Roman" w:hAnsi="Times New Roman" w:eastAsia="仿宋_GB2312"/>
                <w:color w:val="000000"/>
                <w:sz w:val="24"/>
              </w:rPr>
              <w:t>一般地震灾害</w:t>
            </w:r>
          </w:p>
        </w:tc>
        <w:tc>
          <w:tcPr>
            <w:tcW w:w="2370" w:type="dxa"/>
            <w:tcMar>
              <w:top w:w="15" w:type="dxa"/>
              <w:left w:w="15" w:type="dxa"/>
              <w:right w:w="15" w:type="dxa"/>
            </w:tcMar>
            <w:vAlign w:val="center"/>
          </w:tcPr>
          <w:p>
            <w:pPr>
              <w:jc w:val="center"/>
              <w:textAlignment w:val="center"/>
              <w:rPr>
                <w:rFonts w:ascii="Times New Roman" w:hAnsi="Times New Roman" w:eastAsia="仿宋_GB2312"/>
                <w:color w:val="000000"/>
                <w:sz w:val="24"/>
              </w:rPr>
            </w:pPr>
            <w:r>
              <w:rPr>
                <w:rFonts w:ascii="Times New Roman" w:hAnsi="Times New Roman" w:eastAsia="仿宋_GB2312"/>
                <w:color w:val="000000"/>
                <w:sz w:val="24"/>
              </w:rPr>
              <w:t>有感地震事件</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520" w:hRule="atLeast"/>
        </w:trPr>
        <w:tc>
          <w:tcPr>
            <w:tcW w:w="1950" w:type="dxa"/>
            <w:vMerge w:val="continue"/>
            <w:tcMar>
              <w:top w:w="15" w:type="dxa"/>
              <w:left w:w="15" w:type="dxa"/>
              <w:right w:w="15" w:type="dxa"/>
            </w:tcMar>
            <w:vAlign w:val="center"/>
          </w:tcPr>
          <w:p>
            <w:pPr>
              <w:jc w:val="center"/>
              <w:rPr>
                <w:rFonts w:ascii="Times New Roman" w:hAnsi="Times New Roman" w:eastAsia="仿宋_GB2312"/>
                <w:color w:val="000000"/>
                <w:sz w:val="24"/>
              </w:rPr>
            </w:pPr>
          </w:p>
        </w:tc>
        <w:tc>
          <w:tcPr>
            <w:tcW w:w="2940" w:type="dxa"/>
            <w:tcMar>
              <w:top w:w="15" w:type="dxa"/>
              <w:left w:w="15" w:type="dxa"/>
              <w:right w:w="15" w:type="dxa"/>
            </w:tcMar>
            <w:vAlign w:val="center"/>
          </w:tcPr>
          <w:p>
            <w:pPr>
              <w:textAlignment w:val="center"/>
              <w:rPr>
                <w:rFonts w:ascii="Times New Roman" w:hAnsi="Times New Roman" w:eastAsia="仿宋_GB2312"/>
                <w:color w:val="000000"/>
                <w:sz w:val="24"/>
              </w:rPr>
            </w:pPr>
            <w:r>
              <w:rPr>
                <w:rFonts w:ascii="Times New Roman" w:hAnsi="Times New Roman" w:eastAsia="仿宋_GB2312"/>
                <w:color w:val="000000"/>
                <w:sz w:val="24"/>
              </w:rPr>
              <w:t>本</w:t>
            </w:r>
            <w:r>
              <w:rPr>
                <w:rFonts w:hint="eastAsia" w:ascii="Times New Roman" w:hAnsi="Times New Roman" w:eastAsia="仿宋_GB2312"/>
                <w:color w:val="000000"/>
                <w:sz w:val="24"/>
              </w:rPr>
              <w:t>区</w:t>
            </w:r>
            <w:r>
              <w:rPr>
                <w:rFonts w:ascii="Times New Roman" w:hAnsi="Times New Roman" w:eastAsia="仿宋_GB2312"/>
                <w:color w:val="000000"/>
                <w:sz w:val="24"/>
              </w:rPr>
              <w:t>及</w:t>
            </w:r>
            <w:r>
              <w:rPr>
                <w:rFonts w:hint="eastAsia" w:ascii="Times New Roman" w:hAnsi="Times New Roman" w:eastAsia="仿宋_GB2312"/>
                <w:color w:val="000000"/>
                <w:sz w:val="24"/>
              </w:rPr>
              <w:t>区</w:t>
            </w:r>
            <w:r>
              <w:rPr>
                <w:rFonts w:ascii="Times New Roman" w:hAnsi="Times New Roman" w:eastAsia="仿宋_GB2312"/>
                <w:color w:val="000000"/>
                <w:sz w:val="24"/>
              </w:rPr>
              <w:t>缘外50km内发生M≥7.0级地震，或人员伤亡300人以上，或直接经济损失占全省上年GDP1%以上。</w:t>
            </w:r>
          </w:p>
        </w:tc>
        <w:tc>
          <w:tcPr>
            <w:tcW w:w="2279" w:type="dxa"/>
            <w:tcMar>
              <w:top w:w="15" w:type="dxa"/>
              <w:left w:w="15" w:type="dxa"/>
              <w:right w:w="15" w:type="dxa"/>
            </w:tcMar>
            <w:vAlign w:val="center"/>
          </w:tcPr>
          <w:p>
            <w:pPr>
              <w:textAlignment w:val="center"/>
              <w:rPr>
                <w:rFonts w:ascii="Times New Roman" w:hAnsi="Times New Roman" w:eastAsia="仿宋_GB2312"/>
                <w:color w:val="000000"/>
                <w:sz w:val="24"/>
              </w:rPr>
            </w:pPr>
            <w:r>
              <w:rPr>
                <w:rFonts w:ascii="Times New Roman" w:hAnsi="Times New Roman" w:eastAsia="仿宋_GB2312"/>
                <w:color w:val="000000"/>
                <w:sz w:val="24"/>
              </w:rPr>
              <w:t>本</w:t>
            </w:r>
            <w:r>
              <w:rPr>
                <w:rFonts w:hint="eastAsia" w:ascii="Times New Roman" w:hAnsi="Times New Roman" w:eastAsia="仿宋_GB2312"/>
                <w:color w:val="000000"/>
                <w:sz w:val="24"/>
              </w:rPr>
              <w:t>区</w:t>
            </w:r>
            <w:r>
              <w:rPr>
                <w:rFonts w:ascii="Times New Roman" w:hAnsi="Times New Roman" w:eastAsia="仿宋_GB2312"/>
                <w:color w:val="000000"/>
                <w:sz w:val="24"/>
              </w:rPr>
              <w:t>及</w:t>
            </w:r>
            <w:r>
              <w:rPr>
                <w:rFonts w:hint="eastAsia" w:ascii="Times New Roman" w:hAnsi="Times New Roman" w:eastAsia="仿宋_GB2312"/>
                <w:color w:val="000000"/>
                <w:sz w:val="24"/>
              </w:rPr>
              <w:t>区</w:t>
            </w:r>
            <w:r>
              <w:rPr>
                <w:rFonts w:ascii="Times New Roman" w:hAnsi="Times New Roman" w:eastAsia="仿宋_GB2312"/>
                <w:color w:val="000000"/>
                <w:sz w:val="24"/>
              </w:rPr>
              <w:t>缘外50km内发生6.0≤M≤6.9级地震，或人员伤亡50人以上，300人以下，造成严重经济损失。</w:t>
            </w:r>
          </w:p>
        </w:tc>
        <w:tc>
          <w:tcPr>
            <w:tcW w:w="2130" w:type="dxa"/>
            <w:tcMar>
              <w:top w:w="15" w:type="dxa"/>
              <w:left w:w="15" w:type="dxa"/>
              <w:right w:w="15" w:type="dxa"/>
            </w:tcMar>
            <w:vAlign w:val="center"/>
          </w:tcPr>
          <w:p>
            <w:pPr>
              <w:textAlignment w:val="center"/>
              <w:rPr>
                <w:rFonts w:ascii="Times New Roman" w:hAnsi="Times New Roman" w:eastAsia="仿宋_GB2312"/>
                <w:color w:val="000000"/>
                <w:sz w:val="24"/>
              </w:rPr>
            </w:pPr>
            <w:r>
              <w:rPr>
                <w:rFonts w:ascii="Times New Roman" w:hAnsi="Times New Roman" w:eastAsia="仿宋_GB2312"/>
                <w:color w:val="000000"/>
                <w:sz w:val="24"/>
              </w:rPr>
              <w:t>本</w:t>
            </w:r>
            <w:r>
              <w:rPr>
                <w:rFonts w:hint="eastAsia" w:ascii="Times New Roman" w:hAnsi="Times New Roman" w:eastAsia="仿宋_GB2312"/>
                <w:color w:val="000000"/>
                <w:sz w:val="24"/>
              </w:rPr>
              <w:t>区</w:t>
            </w:r>
            <w:r>
              <w:rPr>
                <w:rFonts w:ascii="Times New Roman" w:hAnsi="Times New Roman" w:eastAsia="仿宋_GB2312"/>
                <w:color w:val="000000"/>
                <w:sz w:val="24"/>
              </w:rPr>
              <w:t>及</w:t>
            </w:r>
            <w:r>
              <w:rPr>
                <w:rFonts w:hint="eastAsia" w:ascii="Times New Roman" w:hAnsi="Times New Roman" w:eastAsia="仿宋_GB2312"/>
                <w:color w:val="000000"/>
                <w:sz w:val="24"/>
              </w:rPr>
              <w:t>区</w:t>
            </w:r>
            <w:r>
              <w:rPr>
                <w:rFonts w:ascii="Times New Roman" w:hAnsi="Times New Roman" w:eastAsia="仿宋_GB2312"/>
                <w:color w:val="000000"/>
                <w:sz w:val="24"/>
              </w:rPr>
              <w:t>缘外50km内发生5.0≤M≤5.9级地震，或人员伤亡10人以上，50人以下，造成较重经济损失。</w:t>
            </w:r>
          </w:p>
        </w:tc>
        <w:tc>
          <w:tcPr>
            <w:tcW w:w="2264" w:type="dxa"/>
            <w:tcMar>
              <w:top w:w="15" w:type="dxa"/>
              <w:left w:w="15" w:type="dxa"/>
              <w:right w:w="15" w:type="dxa"/>
            </w:tcMar>
            <w:vAlign w:val="center"/>
          </w:tcPr>
          <w:p>
            <w:pPr>
              <w:textAlignment w:val="center"/>
              <w:rPr>
                <w:rFonts w:ascii="Times New Roman" w:hAnsi="Times New Roman" w:eastAsia="仿宋_GB2312"/>
                <w:color w:val="000000"/>
                <w:sz w:val="24"/>
              </w:rPr>
            </w:pPr>
            <w:r>
              <w:rPr>
                <w:rFonts w:ascii="Times New Roman" w:hAnsi="Times New Roman" w:eastAsia="仿宋_GB2312"/>
                <w:color w:val="000000"/>
                <w:sz w:val="24"/>
              </w:rPr>
              <w:t>本</w:t>
            </w:r>
            <w:r>
              <w:rPr>
                <w:rFonts w:hint="eastAsia" w:ascii="Times New Roman" w:hAnsi="Times New Roman" w:eastAsia="仿宋_GB2312"/>
                <w:color w:val="000000"/>
                <w:sz w:val="24"/>
              </w:rPr>
              <w:t>区</w:t>
            </w:r>
            <w:r>
              <w:rPr>
                <w:rFonts w:ascii="Times New Roman" w:hAnsi="Times New Roman" w:eastAsia="仿宋_GB2312"/>
                <w:color w:val="000000"/>
                <w:sz w:val="24"/>
              </w:rPr>
              <w:t>发生4.0≤M≤4.9级地震，或人员伤亡10人以下，造成一定经济损失。</w:t>
            </w:r>
          </w:p>
        </w:tc>
        <w:tc>
          <w:tcPr>
            <w:tcW w:w="2370" w:type="dxa"/>
            <w:tcMar>
              <w:top w:w="15" w:type="dxa"/>
              <w:left w:w="15" w:type="dxa"/>
              <w:right w:w="15" w:type="dxa"/>
            </w:tcMar>
            <w:vAlign w:val="center"/>
          </w:tcPr>
          <w:p>
            <w:pPr>
              <w:textAlignment w:val="center"/>
              <w:rPr>
                <w:rFonts w:ascii="Times New Roman" w:hAnsi="Times New Roman" w:eastAsia="仿宋_GB2312"/>
                <w:color w:val="000000"/>
                <w:sz w:val="24"/>
              </w:rPr>
            </w:pPr>
            <w:r>
              <w:rPr>
                <w:rFonts w:ascii="Times New Roman" w:hAnsi="Times New Roman" w:eastAsia="仿宋_GB2312"/>
                <w:color w:val="000000"/>
                <w:sz w:val="24"/>
              </w:rPr>
              <w:t>本</w:t>
            </w:r>
            <w:r>
              <w:rPr>
                <w:rFonts w:hint="eastAsia" w:ascii="Times New Roman" w:hAnsi="Times New Roman" w:eastAsia="仿宋_GB2312"/>
                <w:color w:val="000000"/>
                <w:sz w:val="24"/>
              </w:rPr>
              <w:t>区</w:t>
            </w:r>
            <w:r>
              <w:rPr>
                <w:rFonts w:ascii="Times New Roman" w:hAnsi="Times New Roman" w:eastAsia="仿宋_GB2312"/>
                <w:color w:val="000000"/>
                <w:sz w:val="24"/>
              </w:rPr>
              <w:t>发生3.0≤M≤3.9级地震。</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60" w:hRule="atLeast"/>
        </w:trPr>
        <w:tc>
          <w:tcPr>
            <w:tcW w:w="13933" w:type="dxa"/>
            <w:gridSpan w:val="6"/>
            <w:tcMar>
              <w:top w:w="15" w:type="dxa"/>
              <w:left w:w="15" w:type="dxa"/>
              <w:right w:w="15" w:type="dxa"/>
            </w:tcMar>
            <w:vAlign w:val="center"/>
          </w:tcPr>
          <w:p>
            <w:pPr>
              <w:textAlignment w:val="center"/>
              <w:rPr>
                <w:rFonts w:ascii="Times New Roman" w:hAnsi="Times New Roman" w:eastAsia="仿宋_GB2312"/>
                <w:b/>
                <w:bCs/>
                <w:color w:val="000000"/>
                <w:sz w:val="24"/>
              </w:rPr>
            </w:pPr>
            <w:r>
              <w:rPr>
                <w:rFonts w:ascii="Times New Roman" w:hAnsi="Times New Roman" w:eastAsia="仿宋_GB2312"/>
                <w:b/>
                <w:bCs/>
                <w:color w:val="000000"/>
                <w:sz w:val="24"/>
              </w:rPr>
              <w:t xml:space="preserve">    说明：“以上”包括本数，“以下”不包括本数。</w:t>
            </w:r>
          </w:p>
        </w:tc>
      </w:tr>
    </w:tbl>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楷体" w:hAnsi="楷体" w:eastAsia="楷体" w:cs="楷体"/>
        </w:rPr>
        <w:sectPr>
          <w:pgSz w:w="16838" w:h="11906" w:orient="landscape"/>
          <w:pgMar w:top="1531" w:right="2098" w:bottom="1531" w:left="1984" w:header="708" w:footer="709" w:gutter="0"/>
          <w:pgNumType w:fmt="numberInDash"/>
          <w:cols w:space="0" w:num="1"/>
          <w:rtlGutter w:val="0"/>
          <w:docGrid w:linePitch="360" w:charSpace="0"/>
        </w:sectPr>
      </w:pPr>
    </w:p>
    <w:p>
      <w:pPr>
        <w:pStyle w:val="3"/>
        <w:spacing w:before="0" w:after="0" w:line="240" w:lineRule="auto"/>
        <w:jc w:val="center"/>
        <w:rPr>
          <w:rFonts w:hint="eastAsia" w:ascii="方正小标宋简体" w:hAnsi="方正小标宋简体" w:eastAsia="方正小标宋简体" w:cs="方正小标宋简体"/>
          <w:b w:val="0"/>
          <w:bCs w:val="0"/>
        </w:rPr>
      </w:pPr>
      <w:bookmarkStart w:id="197" w:name="_Toc19830"/>
      <w:bookmarkStart w:id="198" w:name="_Toc16987"/>
      <w:bookmarkStart w:id="199" w:name="_Toc14934"/>
      <w:bookmarkStart w:id="200" w:name="_Toc24700"/>
      <w:bookmarkStart w:id="201" w:name="_Toc149145171"/>
      <w:r>
        <w:rPr>
          <w:rFonts w:hint="eastAsia" w:ascii="方正小标宋简体" w:hAnsi="方正小标宋简体" w:eastAsia="方正小标宋简体" w:cs="方正小标宋简体"/>
          <w:b w:val="0"/>
          <w:bCs w:val="0"/>
        </w:rPr>
        <w:t>大同市平城区自然灾害救助应急预案</w:t>
      </w:r>
      <w:bookmarkEnd w:id="197"/>
      <w:bookmarkEnd w:id="198"/>
      <w:bookmarkEnd w:id="199"/>
      <w:bookmarkEnd w:id="200"/>
      <w:bookmarkEnd w:id="201"/>
    </w:p>
    <w:p>
      <w:pPr>
        <w:pStyle w:val="23"/>
        <w:ind w:left="440" w:firstLine="480"/>
        <w:rPr>
          <w:rFonts w:ascii="楷体" w:hAnsi="楷体" w:eastAsia="楷体" w:cs="楷体"/>
        </w:rPr>
      </w:pP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202" w:name="_Toc149145172"/>
      <w:r>
        <w:rPr>
          <w:rFonts w:hint="eastAsia" w:ascii="黑体" w:hAnsi="黑体" w:eastAsia="黑体" w:cs="黑体"/>
          <w:b w:val="0"/>
          <w:bCs w:val="0"/>
          <w:sz w:val="32"/>
          <w:szCs w:val="32"/>
        </w:rPr>
        <w:t>1 总则</w:t>
      </w:r>
      <w:bookmarkEnd w:id="202"/>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03" w:name="_Toc149145173"/>
      <w:r>
        <w:rPr>
          <w:rFonts w:hint="eastAsia" w:ascii="楷体_GB2312" w:hAnsi="楷体_GB2312" w:eastAsia="楷体_GB2312" w:cs="楷体_GB2312"/>
          <w:sz w:val="32"/>
          <w:szCs w:val="32"/>
        </w:rPr>
        <w:t>1.1编制目的</w:t>
      </w:r>
      <w:bookmarkEnd w:id="203"/>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bidi="ar"/>
        </w:rPr>
        <w:t>为了进一步提高平城区应对自然灾害的能力，高效有序做好自然灾害救助工作，维护人民生命财产安全和社会稳定，避免或最大限度减轻自然灾害造成的人员伤亡和财产损失，特制定本预案。</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04" w:name="_Toc149145174"/>
      <w:r>
        <w:rPr>
          <w:rFonts w:hint="eastAsia" w:ascii="楷体_GB2312" w:hAnsi="楷体_GB2312" w:eastAsia="楷体_GB2312" w:cs="楷体_GB2312"/>
          <w:sz w:val="32"/>
          <w:szCs w:val="32"/>
        </w:rPr>
        <w:t>1.2工作原则</w:t>
      </w:r>
      <w:bookmarkEnd w:id="204"/>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坚持“以人为本，安全第一，生命至上”的方针和“不抛弃，不放弃”的施救理念，按照统以人为本、减少危害、预防为主，防救结合、统一领导、分工负责、分级管理、属地为主、科学应对、专业处置的原则，做到职责明确、规范有序、功能全面、反应灵敏、运转高效、救援及时、善后妥帖，有效防范次生衍生事故。</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05" w:name="_Toc149145175"/>
      <w:r>
        <w:rPr>
          <w:rFonts w:hint="eastAsia" w:ascii="楷体_GB2312" w:hAnsi="楷体_GB2312" w:eastAsia="楷体_GB2312" w:cs="楷体_GB2312"/>
          <w:sz w:val="32"/>
          <w:szCs w:val="32"/>
        </w:rPr>
        <w:t>1.3编制依据</w:t>
      </w:r>
      <w:bookmarkEnd w:id="205"/>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依据《中华人民共和国安全生产法》《中华人民共和国突发事件应对法》《山西省突发事件应对条例》《中国红十字会自然灾害救助规则》《中国红十字会总会自然灾害应急预案》《山西省人民政府突发公共事件总体应急预案》《山西省自然灾害救助应急预案》《大同市突发事故灾难应急预案》《大同市突发事件应急预案管理办法》《生产安全事故应急预案管理办法》等有关法律法规及有关规定。</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06" w:name="_Toc149145176"/>
      <w:r>
        <w:rPr>
          <w:rFonts w:hint="eastAsia" w:ascii="楷体_GB2312" w:hAnsi="楷体_GB2312" w:eastAsia="楷体_GB2312" w:cs="楷体_GB2312"/>
          <w:sz w:val="32"/>
          <w:szCs w:val="32"/>
        </w:rPr>
        <w:t>1.4适用范围</w:t>
      </w:r>
      <w:bookmarkEnd w:id="206"/>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本预案适用于大同市平城区发生的自然灾害事件以及与自然灾害事件有关并影响社会稳定事件的应急行动。</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各街道办事处及有关部门比照本预案分别制定本街道、本部门相应的应急预案。</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07" w:name="_Toc149145177"/>
      <w:r>
        <w:rPr>
          <w:rFonts w:hint="eastAsia" w:ascii="楷体_GB2312" w:hAnsi="楷体_GB2312" w:eastAsia="楷体_GB2312" w:cs="楷体_GB2312"/>
          <w:sz w:val="32"/>
          <w:szCs w:val="32"/>
        </w:rPr>
        <w:t>1.5灾害分级</w:t>
      </w:r>
      <w:bookmarkEnd w:id="207"/>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自然灾害事件分级按照自然灾害的规模大小、危害程度、损失情况等，将灾情分为特大、重大、较大和一般四个级别，详见附表3。</w:t>
      </w: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208" w:name="_Toc149145178"/>
      <w:r>
        <w:rPr>
          <w:rFonts w:hint="eastAsia" w:ascii="黑体" w:hAnsi="黑体" w:eastAsia="黑体" w:cs="黑体"/>
          <w:b w:val="0"/>
          <w:bCs w:val="0"/>
          <w:sz w:val="32"/>
          <w:szCs w:val="32"/>
        </w:rPr>
        <w:t>2 大同市平城区自然灾害事件应急指挥体系</w:t>
      </w:r>
      <w:bookmarkEnd w:id="208"/>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大同市平城区自然灾害事件指挥体系由区指挥部、区指挥部办公室、各街道、各部门自然灾害应急指挥机构、专业救援队伍、相关企业应急组织等组成。</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09" w:name="_Toc149145179"/>
      <w:r>
        <w:rPr>
          <w:rFonts w:hint="eastAsia" w:ascii="楷体_GB2312" w:hAnsi="楷体_GB2312" w:eastAsia="楷体_GB2312" w:cs="楷体_GB2312"/>
          <w:sz w:val="32"/>
          <w:szCs w:val="32"/>
        </w:rPr>
        <w:t>2.1大同市平城区自然灾害事件应急指挥部</w:t>
      </w:r>
      <w:bookmarkEnd w:id="209"/>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指  挥  长：</w:t>
      </w:r>
      <w:r>
        <w:rPr>
          <w:rFonts w:hint="eastAsia" w:ascii="仿宋_GB2312" w:hAnsi="仿宋_GB2312" w:eastAsia="仿宋_GB2312" w:cs="仿宋_GB2312"/>
          <w:kern w:val="2"/>
          <w:sz w:val="32"/>
          <w:szCs w:val="32"/>
          <w:lang w:bidi="ar"/>
        </w:rPr>
        <w:t>分管应急工作的副区长</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副 指 挥长：</w:t>
      </w:r>
      <w:r>
        <w:rPr>
          <w:rFonts w:hint="eastAsia" w:ascii="仿宋_GB2312" w:hAnsi="仿宋_GB2312" w:eastAsia="仿宋_GB2312" w:cs="仿宋_GB2312"/>
          <w:kern w:val="2"/>
          <w:sz w:val="32"/>
          <w:szCs w:val="32"/>
          <w:lang w:bidi="ar"/>
        </w:rPr>
        <w:t>区农业农村局、区自然资源局、区应急局、大同气象站、区消防救援大队等单位主要负责人、区公安分局分管副局长、区武装部军事科参谋</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成      员：</w:t>
      </w:r>
      <w:r>
        <w:rPr>
          <w:rFonts w:hint="eastAsia" w:ascii="仿宋_GB2312" w:hAnsi="仿宋_GB2312" w:eastAsia="仿宋_GB2312" w:cs="仿宋_GB2312"/>
          <w:kern w:val="2"/>
          <w:sz w:val="32"/>
          <w:szCs w:val="32"/>
          <w:lang w:bidi="ar"/>
        </w:rPr>
        <w:t>有关单位负责人</w:t>
      </w:r>
    </w:p>
    <w:p>
      <w:pPr>
        <w:keepNext w:val="0"/>
        <w:keepLines w:val="0"/>
        <w:pageBreakBefore w:val="0"/>
        <w:widowControl/>
        <w:kinsoku/>
        <w:wordWrap/>
        <w:overflowPunct/>
        <w:topLinePunct w:val="0"/>
        <w:autoSpaceDE w:val="0"/>
        <w:autoSpaceDN w:val="0"/>
        <w:bidi w:val="0"/>
        <w:adjustRightInd w:val="0"/>
        <w:snapToGrid w:val="0"/>
        <w:spacing w:after="0" w:line="600" w:lineRule="exact"/>
        <w:ind w:firstLine="640" w:firstLineChars="200"/>
        <w:jc w:val="both"/>
        <w:textAlignment w:val="auto"/>
        <w:rPr>
          <w:rFonts w:hint="default" w:ascii="仿宋_GB2312" w:hAnsi="仿宋_GB2312" w:eastAsia="仿宋_GB2312" w:cs="仿宋_GB2312"/>
          <w:b w:val="0"/>
          <w:bCs w:val="0"/>
          <w:kern w:val="2"/>
          <w:sz w:val="32"/>
          <w:szCs w:val="32"/>
          <w:lang w:val="en-US" w:eastAsia="zh-CN" w:bidi="ar"/>
        </w:rPr>
      </w:pPr>
      <w:bookmarkStart w:id="210" w:name="_Toc149145180"/>
      <w:r>
        <w:rPr>
          <w:rFonts w:hint="eastAsia" w:ascii="仿宋_GB2312" w:hAnsi="仿宋_GB2312" w:eastAsia="仿宋_GB2312" w:cs="仿宋_GB2312"/>
          <w:b w:val="0"/>
          <w:bCs w:val="0"/>
          <w:kern w:val="2"/>
          <w:sz w:val="32"/>
          <w:szCs w:val="32"/>
          <w:lang w:val="en-US" w:eastAsia="zh-CN" w:bidi="ar"/>
        </w:rPr>
        <w:t>大同市平城区自然灾害事件应急指挥部下设办公室，办公室设在区应急局，区应急局局长兼任办公室主任。指挥部的组成及职责详见附表1。</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2.2前线指挥部</w:t>
      </w:r>
      <w:bookmarkEnd w:id="210"/>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级的前线指挥部设总指挥、副总指挥，下设八个组，即抢险救援、治安警戒、医疗救护、后勤保障、环境监测、宣传报道、善后处置、技术专家等八个应急工作组。各组的设立及人员组成可结合实际进行调整。区前线指挥部、各组构成及职责详见附表2。</w:t>
      </w:r>
      <w:bookmarkStart w:id="211" w:name="_Toc149145181"/>
    </w:p>
    <w:p>
      <w:pPr>
        <w:keepLines w:val="0"/>
        <w:pageBreakBefore w:val="0"/>
        <w:widowControl w:val="0"/>
        <w:kinsoku/>
        <w:wordWrap/>
        <w:overflowPunct/>
        <w:topLinePunct w:val="0"/>
        <w:autoSpaceDE/>
        <w:autoSpaceDN/>
        <w:bidi w:val="0"/>
        <w:adjustRightInd w:val="0"/>
        <w:snapToGrid w:val="0"/>
        <w:spacing w:after="0" w:line="600" w:lineRule="exact"/>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3 风险防控</w:t>
      </w:r>
      <w:bookmarkEnd w:id="211"/>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所辖范围内涉及发生的水旱灾害、冰雹、低温冻害、高温等气象灾害，山体崩塌、滑坡等地质灾害，重大生物灾害以及其他异常自然现象造成的危害，存在突发事故的风险较大，可能对社会、安全生产造成非常不利影响，但采取有效的防范措施，可将风险降至可接受范围。</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应对自然灾害事件采取的防范措施：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建立突发事件风险调查和评估制度，依法对各类风险点、危险源进行调查、辨识、评估、分级、登记，建立台账，定期进行检查、监控，责令有关单位采取安全防范措施，并建立信息共享机制，按照国家规定及时向社会公布。</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2、有关部门要按照职责分工对可能发生的自然灾害事件进行综合性评估和趋势分析，制定风险分级分类标准、管理办法、具体防范措施。</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3、建立完善有关街道、各部门、社区、村、重点单位等构成的网格化风险防控体系，落实风险管控措施，及时发现和处置各类风险和隐患。</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4、对重大风险点和危险源，要制定防控措施、整改方案和应急预案，同时做好监控和应急准备工作。</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5、制定城乡规划时应当充分考虑公共安全风险因素，符合预防和处置自然灾害事件工作的需要，统筹安排应对自然灾害事件所必需的的设备和基础设施建设。</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加强城乡防灾减灾能力建设，抓好源头治理为重点的安全生产基础能力建设，完善城乡医疗救治体系和疾病预防控制为重点的公共卫生保障体系，健全利益协调机制、诉求表达机制、矛盾调处机制为重点的社会安全基础能力建设。</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7、提供突发自然灾害应急处置治安保障，对已经发生或可能引发的水灾、火灾、爆炸及剧毒和强腐蚀性物质泄漏等次生灾害进行处置，消除隐患，设置警戒警哨，搞好现场控制；维护抢险救灾秩序和灾区社会治安，严密防范和打击各类违法犯罪活动。</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8、负责组织专家和相关部门进行应急调查和应急监测工作，提供地质灾害发生实况、地质灾害的监测等相关资料信息，并对灾害发展趋势进行预测，提出应急防治与救灾措施建议。</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9、组织学校做好校内地质灾害隐患的排查、监测、治理工作；对学生进行防灾减灾应急知识宣传、教育，做好灾害发生时在校学生安全疏散工作。</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10、突发自然灾害引发生产安全事故</w:t>
      </w:r>
      <w:r>
        <w:rPr>
          <w:rFonts w:hint="eastAsia" w:ascii="仿宋_GB2312" w:hAnsi="仿宋_GB2312" w:eastAsia="仿宋_GB2312" w:cs="仿宋_GB2312"/>
          <w:kern w:val="2"/>
          <w:sz w:val="32"/>
          <w:szCs w:val="32"/>
          <w:lang w:eastAsia="zh-CN" w:bidi="ar"/>
        </w:rPr>
        <w:t>应急救援</w:t>
      </w:r>
      <w:r>
        <w:rPr>
          <w:rFonts w:hint="eastAsia" w:ascii="仿宋_GB2312" w:hAnsi="仿宋_GB2312" w:eastAsia="仿宋_GB2312" w:cs="仿宋_GB2312"/>
          <w:kern w:val="2"/>
          <w:sz w:val="32"/>
          <w:szCs w:val="32"/>
          <w:lang w:bidi="ar"/>
        </w:rPr>
        <w:t>，对现场采取灭火，排爆，断电、断水、断气等措施，避免次生灾害损失，做好单位事故抢修，恢复安全监督工作；根据突发地质灾害对矿山生产安全的影响程度及抢险救灾工作需要，决定矿山停产状况；根据应急救援工作需要，配合区政府向灾害现场周边矿山紧急征用救援物资。</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ascii="楷体" w:hAnsi="楷体" w:eastAsia="楷体" w:cs="楷体"/>
          <w:kern w:val="2"/>
          <w:sz w:val="32"/>
          <w:szCs w:val="32"/>
          <w:lang w:bidi="ar"/>
        </w:rPr>
      </w:pPr>
      <w:r>
        <w:rPr>
          <w:rFonts w:hint="eastAsia" w:ascii="仿宋_GB2312" w:hAnsi="仿宋_GB2312" w:eastAsia="仿宋_GB2312" w:cs="仿宋_GB2312"/>
          <w:kern w:val="2"/>
          <w:sz w:val="32"/>
          <w:szCs w:val="32"/>
          <w:lang w:bidi="ar"/>
        </w:rPr>
        <w:t>11、采取防止发生次生、衍生灾害和事件的必要措施。</w:t>
      </w: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212" w:name="_Toc149145182"/>
      <w:r>
        <w:rPr>
          <w:rFonts w:hint="eastAsia" w:ascii="黑体" w:hAnsi="黑体" w:eastAsia="黑体" w:cs="黑体"/>
          <w:b w:val="0"/>
          <w:bCs w:val="0"/>
          <w:sz w:val="32"/>
          <w:szCs w:val="32"/>
        </w:rPr>
        <w:t>4 监测和预警</w:t>
      </w:r>
      <w:bookmarkEnd w:id="212"/>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b/>
          <w:bCs/>
          <w:sz w:val="32"/>
          <w:szCs w:val="32"/>
          <w:lang w:val="en-US" w:eastAsia="zh-CN" w:bidi="ar-SA"/>
        </w:rPr>
      </w:pPr>
      <w:bookmarkStart w:id="213" w:name="_Toc149145183"/>
      <w:r>
        <w:rPr>
          <w:rFonts w:hint="eastAsia" w:ascii="楷体_GB2312" w:hAnsi="楷体_GB2312" w:eastAsia="楷体_GB2312" w:cs="楷体_GB2312"/>
          <w:b/>
          <w:bCs/>
          <w:sz w:val="32"/>
          <w:szCs w:val="32"/>
          <w:lang w:val="en-US" w:eastAsia="zh-CN" w:bidi="ar-SA"/>
        </w:rPr>
        <w:t>4.1监测</w:t>
      </w:r>
      <w:bookmarkEnd w:id="213"/>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区政府及有关部门、街道办事处建立健全自然灾害事件监测制度，整合监测信息资源，完善信息资源获取和共享机制。</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区自然资源局负责自然灾害类监测信息集成。</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根据突发事件种类和特点建立健全自然灾害的基础信息数据库。</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各有关部门、街道、企事业单位要完善监测网络，划分监测区域，确定监测点，明确监测项目，配备必要的设备、设施，配备专职或兼职人员，对可能发生的自然灾害事件进行监测。</w:t>
      </w:r>
      <w:bookmarkStart w:id="214" w:name="_Toc149145184"/>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楷体_GB2312" w:hAnsi="楷体_GB2312" w:eastAsia="楷体_GB2312" w:cs="楷体_GB2312"/>
          <w:b/>
          <w:bCs/>
          <w:sz w:val="32"/>
          <w:szCs w:val="32"/>
          <w:lang w:val="en-US" w:eastAsia="zh-CN" w:bidi="ar-SA"/>
        </w:rPr>
      </w:pPr>
      <w:r>
        <w:rPr>
          <w:rFonts w:hint="eastAsia" w:ascii="楷体_GB2312" w:hAnsi="楷体_GB2312" w:eastAsia="楷体_GB2312" w:cs="楷体_GB2312"/>
          <w:b/>
          <w:bCs/>
          <w:sz w:val="32"/>
          <w:szCs w:val="32"/>
          <w:lang w:val="en-US" w:eastAsia="zh-CN" w:bidi="ar-SA"/>
        </w:rPr>
        <w:t>4.2预警</w:t>
      </w:r>
      <w:bookmarkEnd w:id="214"/>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4.2.1 预警级别</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根据监测分析结果，对可以预警的自然灾害事件进行预警，预警级别依据紧急程度、发展势态和可能造成的危害程度，从高到低分为四级，即红色预警、橙色预警、黄色预警和蓝色预警。</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4.2.2预警条件</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本行政区域内发现险情；</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上级政府及有关部门发出预警信息；</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4.2.3预警发布</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根据可能发生自然灾害的程度，以及上级有关部门发布的预警信息，由平城区政府或指定部门发布本区域的预警信息。</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预警信息内容主要包括：预警区域或场所、险情类别、预警级别、预警起始时间、可能影响范围、灾情概要、有关预防预警措施及工作要求、发布机关等。</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的发布途径有广播、电视、报刊、通信、信息网络、警报器、宣传车、大喇叭或组织人员逐户通知等方式进行，对老、幼、病、残、孕等特殊人群以及学校等特殊场所和警报盲区应当采取有针对性的通知方式。</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4.2.4预警措施</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采取的预警措施：</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增加观测频次，及时收集、报告有关信息;</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加强公众沟通，公布信息接收和咨询电话，向社会公告采取的有关特定措施、避免或减轻危害的建议和劝告等；</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组织应急救援队伍和负有特定职责的人员进入待命状态，动员后备人员做好参加应急处置和救援工作的准备，视情预置有关队伍、装备、物资等应急资源;</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调集应急处置和救援所需物资、设备、工具，准备应急设施和避难场所，并确保其处于良好状态、随时可以投入正常使用;</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加强对重点单位、重要部位和重要基础设施的安全保卫，维护社会治安秩序;</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采取必要措施，确保交通、通信、供水、排水、供电、供气、供热等公共设施的安全和正常运行;</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转移、疏散或者撤离易受自然灾害事件危害的人员并子以妥善安量，转移重要财产；</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关闭或者限制使用易受自然灾害事件危害的场所，控制或者限制容易导致危害扩大的公共场所的活动；</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bidi="ar"/>
        </w:rPr>
        <w:t>有关地区和部门发布预警后，其他相关地区和部门及时组织分析本地区和本行业可能受到影响的范围、程度等，安排部署有关防范性措施。</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4.2.5预警解除</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当自然灾害事件风险已经解除，发布警报的政府或有关部门要立即宣布解除警报，终止预警期，解除已经采取的有关措施。</w:t>
      </w: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215" w:name="_Toc149145185"/>
      <w:r>
        <w:rPr>
          <w:rFonts w:hint="eastAsia" w:ascii="黑体" w:hAnsi="黑体" w:eastAsia="黑体" w:cs="黑体"/>
          <w:b w:val="0"/>
          <w:bCs w:val="0"/>
          <w:sz w:val="32"/>
          <w:szCs w:val="32"/>
        </w:rPr>
        <w:t>5 应急响应及先期处置</w:t>
      </w:r>
      <w:bookmarkEnd w:id="215"/>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16" w:name="_Toc149145186"/>
      <w:r>
        <w:rPr>
          <w:rFonts w:hint="eastAsia" w:ascii="楷体_GB2312" w:hAnsi="楷体_GB2312" w:eastAsia="楷体_GB2312" w:cs="楷体_GB2312"/>
          <w:sz w:val="32"/>
          <w:szCs w:val="32"/>
        </w:rPr>
        <w:t>5.1信息接收及报送</w:t>
      </w:r>
      <w:bookmarkEnd w:id="216"/>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自然灾害事件发生或发现重大风险隐患后，基层网格员和有关社区、村、企业、社会组织及相关专业机构、监测网点等要及时向区政府及其有关主管部门报告突发事件信息。</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 xml:space="preserve">区应急办公室24小时值班电话：5026252      </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报告内容：自然灾害事件发生的时间、地点、信息来源、性质、简要经过、影响范围、人员伤亡和失联情况、房屋倒塌损坏情况、交通通信电力等基础设施损毁情况，现场救援情况和已经采取的其他措施，报告人的部门、姓名和联系电话。</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办公室值班人员接到报警后，立即口头或电话向应急办公室主任报告，（非正常工作时间向值班领导报告），应急办公室主任（或值班领导）接到应急办公室人员报警后，对自然灾害事件情况做出初步判断分析，及时向区自然灾害事故应急指挥部办公室主任汇报，由指挥部办公室主任会商后，根据事故情况，决定是否向区应急救援指挥部指挥长报告。</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区应急救援指挥部指挥长接到自然灾害事件事故报告后，按照国家有关规定向上级政府及其有关部门报送突发事件信息，最迟不得超过1小时，同时通报可能受影响的地区和部门。</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17" w:name="_Toc149145187"/>
      <w:r>
        <w:rPr>
          <w:rFonts w:hint="eastAsia" w:ascii="楷体_GB2312" w:hAnsi="楷体_GB2312" w:eastAsia="楷体_GB2312" w:cs="楷体_GB2312"/>
          <w:sz w:val="32"/>
          <w:szCs w:val="32"/>
        </w:rPr>
        <w:t>5.2先期处置</w:t>
      </w:r>
      <w:bookmarkEnd w:id="217"/>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自然灾害事件发生后，事发部门（单位）要立即组织本部门（单位）应急救援队伍和工作人员营救受害人员，疏散、撤离、安置受威胁人员;控制危险源，标明危险区域，封锁危险场所，并采取其他防止危害扩大的必要措施;迅速控制可疑的传染源，积极救治病人，组织医疗卫生人员加强个人防护;向所在地</w:t>
      </w:r>
      <w:r>
        <w:rPr>
          <w:rFonts w:hint="eastAsia" w:ascii="仿宋_GB2312" w:hAnsi="仿宋_GB2312" w:eastAsia="仿宋_GB2312" w:cs="仿宋_GB2312"/>
          <w:kern w:val="2"/>
          <w:sz w:val="32"/>
          <w:szCs w:val="32"/>
          <w:lang w:val="en-US" w:eastAsia="zh-CN" w:bidi="ar"/>
        </w:rPr>
        <w:t>街道</w:t>
      </w:r>
      <w:r>
        <w:rPr>
          <w:rFonts w:hint="eastAsia" w:ascii="仿宋_GB2312" w:hAnsi="仿宋_GB2312" w:eastAsia="仿宋_GB2312" w:cs="仿宋_GB2312"/>
          <w:kern w:val="2"/>
          <w:sz w:val="32"/>
          <w:szCs w:val="32"/>
          <w:lang w:bidi="ar"/>
        </w:rPr>
        <w:t>及</w:t>
      </w:r>
      <w:r>
        <w:rPr>
          <w:rFonts w:hint="eastAsia" w:ascii="仿宋_GB2312" w:hAnsi="仿宋_GB2312" w:eastAsia="仿宋_GB2312" w:cs="仿宋_GB2312"/>
          <w:kern w:val="2"/>
          <w:sz w:val="32"/>
          <w:szCs w:val="32"/>
          <w:lang w:val="en-US" w:eastAsia="zh-CN" w:bidi="ar"/>
        </w:rPr>
        <w:t>区</w:t>
      </w:r>
      <w:r>
        <w:rPr>
          <w:rFonts w:hint="eastAsia" w:ascii="仿宋_GB2312" w:hAnsi="仿宋_GB2312" w:eastAsia="仿宋_GB2312" w:cs="仿宋_GB2312"/>
          <w:kern w:val="2"/>
          <w:sz w:val="32"/>
          <w:szCs w:val="32"/>
          <w:lang w:bidi="ar"/>
        </w:rPr>
        <w:t>政府有关部门、单位报告。事发地居民委员会、村民委员会和其他组织要按照街道办事处的决定、命令，进行宣传动员，组织群众开展自救和互救，协助维护社会秩序。街道办事处调动应急救援力量，采取措施控制事态发展，组织开展应急救援和处置工作，并及时向</w:t>
      </w:r>
      <w:r>
        <w:rPr>
          <w:rFonts w:hint="eastAsia" w:ascii="仿宋_GB2312" w:hAnsi="仿宋_GB2312" w:eastAsia="仿宋_GB2312" w:cs="仿宋_GB2312"/>
          <w:kern w:val="2"/>
          <w:sz w:val="32"/>
          <w:szCs w:val="32"/>
          <w:lang w:val="en-US" w:eastAsia="zh-CN" w:bidi="ar"/>
        </w:rPr>
        <w:t>区</w:t>
      </w:r>
      <w:r>
        <w:rPr>
          <w:rFonts w:hint="eastAsia" w:ascii="仿宋_GB2312" w:hAnsi="仿宋_GB2312" w:eastAsia="仿宋_GB2312" w:cs="仿宋_GB2312"/>
          <w:kern w:val="2"/>
          <w:sz w:val="32"/>
          <w:szCs w:val="32"/>
          <w:lang w:bidi="ar"/>
        </w:rPr>
        <w:t>政府报告。</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18" w:name="_Toc149145188"/>
      <w:r>
        <w:rPr>
          <w:rFonts w:hint="eastAsia" w:ascii="楷体_GB2312" w:hAnsi="楷体_GB2312" w:eastAsia="楷体_GB2312" w:cs="楷体_GB2312"/>
          <w:sz w:val="32"/>
          <w:szCs w:val="32"/>
        </w:rPr>
        <w:t>5.3应急响应</w:t>
      </w:r>
      <w:bookmarkEnd w:id="218"/>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5.3.1区级响应</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区自然灾害救助应急工作遵循分级响应原则，区级应急响应由高到低设定为Ⅰ级、Ⅱ级、Ⅲ级、Ⅳ级4个等级。自然灾害发生后，依据响应条件，启动相应自然灾害救助区级响应。应急响应条件及措施见附表4。</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5.3.2 Ⅰ级响应</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发生特大自然灾害时，区政府接到灾害报告后，立即由区长决定启动自然灾害Ⅰ级应急响应和组织指挥系统，部署自然灾害救助工作，做好自然灾害救助应急前期处置，并向市政府报告灾情；指挥部及时派出工作组赴灾区核实灾情；召集有关单位和专家会商灾情，制定灾害救助应急方案；协助指挥部成员单位紧急调集和征集灾害救助物资、交通工具等；组织紧急转移和安置受灾群众，为受灾群众提供临时住所，提供食品、衣被等生活必需品；积极向市政府申请并及时下拨救灾应急资金，请求市政府有关部门、相邻区的紧急救助、支援；组织动员本区域内的社会各界开展救灾捐助活动；请求市政府派出工作组，现场指导自然灾害救助应急工作，提请市政府向灾区发慰问电。</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5.3.3 Ⅱ级响应</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发生重大自然灾害时，由区分管区长决定启动自然灾害</w:t>
      </w:r>
      <w:r>
        <w:rPr>
          <w:rFonts w:hint="eastAsia" w:ascii="仿宋_GB2312" w:hAnsi="仿宋_GB2312" w:eastAsia="仿宋_GB2312" w:cs="仿宋_GB2312"/>
          <w:kern w:val="2"/>
          <w:sz w:val="32"/>
          <w:szCs w:val="32"/>
          <w:lang w:val="en-US" w:eastAsia="zh-CN" w:bidi="ar"/>
        </w:rPr>
        <w:t>Ⅱ</w:t>
      </w:r>
      <w:r>
        <w:rPr>
          <w:rFonts w:hint="eastAsia" w:ascii="仿宋_GB2312" w:hAnsi="仿宋_GB2312" w:eastAsia="仿宋_GB2312" w:cs="仿宋_GB2312"/>
          <w:kern w:val="2"/>
          <w:sz w:val="32"/>
          <w:szCs w:val="32"/>
          <w:lang w:bidi="ar"/>
        </w:rPr>
        <w:t>级应急响应,区政府立即启动区级相关应急预案和组织指挥系统,开展灾害救助工作,并及时向市人民政府报告灾情。在区政府的统一领导下,各有关部门做好灾害救助应急工作,根据灾区实际情况,组织调集灾害救助应急物质,为需要紧急转移安置受灾群众提供临时住所,提供食品、衣被等生活必需品;及时下拨救灾应急资金;组织动员本区域内的社会各界开展救灾捐助工作。区政府派出工作组赶赴现场,协助街道办事处做好自然灾害救助应急工作。必要时,请求市政府派出工作组,现场指导自然灾害救助应急工作;视情况提请市人民政府向灾区发慰问电。</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5.3.4 Ⅲ级响应</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发生较大自然灾害时，由区自然资源局局长启动自然灾害</w:t>
      </w:r>
      <w:r>
        <w:rPr>
          <w:rFonts w:hint="eastAsia" w:ascii="仿宋_GB2312" w:hAnsi="仿宋_GB2312" w:eastAsia="仿宋_GB2312" w:cs="仿宋_GB2312"/>
          <w:kern w:val="2"/>
          <w:sz w:val="32"/>
          <w:szCs w:val="32"/>
          <w:lang w:val="en-US" w:eastAsia="zh-CN" w:bidi="ar"/>
        </w:rPr>
        <w:t>Ⅲ</w:t>
      </w:r>
      <w:r>
        <w:rPr>
          <w:rFonts w:hint="eastAsia" w:ascii="仿宋_GB2312" w:hAnsi="仿宋_GB2312" w:eastAsia="仿宋_GB2312" w:cs="仿宋_GB2312"/>
          <w:kern w:val="2"/>
          <w:sz w:val="32"/>
          <w:szCs w:val="32"/>
          <w:lang w:bidi="ar"/>
        </w:rPr>
        <w:t>级应急响应,启动区级相关应急预案和组织指挥系统,部署自然灾害救助应急工作,及时上报灾情,根据灾害发生发展情况,组织转移、安置受灾群众,及时下拨救灾应急资金,为受灾群众提供临时住所、食品、衣被等生活必需品;组织动员本区域内的社会各界开展救灾捐助工作;必要时,区政府派出工作组赶赴现场,协助街道办事处做好自然灾害救助应急工作;请求市有关部门现场勘察灾情,指导帮助灾害救助应急工作;视情况提请市人民政府向灾区发慰问电。</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5.3.5 Ⅳ级响应</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发生一般自然灾害时，由区自然资源局分管副局长启动自然灾害Ⅳ级应急响应,</w:t>
      </w:r>
      <w:r>
        <w:rPr>
          <w:rFonts w:hint="eastAsia" w:ascii="仿宋_GB2312" w:hAnsi="仿宋_GB2312" w:eastAsia="仿宋_GB2312" w:cs="仿宋_GB2312"/>
          <w:kern w:val="2"/>
          <w:sz w:val="32"/>
          <w:szCs w:val="32"/>
          <w:lang w:val="en-US" w:eastAsia="zh-CN" w:bidi="ar"/>
        </w:rPr>
        <w:t>启动</w:t>
      </w:r>
      <w:r>
        <w:rPr>
          <w:rFonts w:hint="eastAsia" w:ascii="仿宋_GB2312" w:hAnsi="仿宋_GB2312" w:eastAsia="仿宋_GB2312" w:cs="仿宋_GB2312"/>
          <w:kern w:val="2"/>
          <w:sz w:val="32"/>
          <w:szCs w:val="32"/>
          <w:lang w:bidi="ar"/>
        </w:rPr>
        <w:t>区级相关应急预案和组织指挥系统,部署自然灾害救助应急工作,及时上报灾情,根据灾害发生发展情况,组织转移、安置受灾群众,及时下拨救灾应急资金,为受灾群众提供临时住所、食品、衣被等生活必需品;视情况组织动员本区域内的社会各界开展救灾捐助工作;必要时,区政府派出工作组赶赴现场,协助街道办事处做好自然灾害救助应急工作;视情况请求市有关部门现场勘察灾情,指导帮助灾害救助应急工作。</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5.3.4响应程序</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（1）区指挥部办公室通过有关信息平台和各类通信手段，立即向指挥部成员应急组发布事故现场信息，通知各部门进入应急状态。</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区指挥部办公室主任立即向指挥长请示报告，确定赶赴事故现场的前线指挥部成员和专家。确定赶赴现场的人员后，通过有关信息平台和各类通信手段，发布赶赴事故现场信息。相关人员收到指令后，立即赶赴现场。</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（3）前线指挥部成员赶赴现场后立即开展事故会商，分析研判事故形势，研究制定事故抢险方案和保障方案，并根据事故发展态势及时调整抢救方案。</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（4）根据事故情况及发展态势，前线指挥部协调增调救援力量。根据实际需要，请求市指挥部调派应急专业队、专用工具增援，调拨抢救物资。</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（5）进一步做好交通、通讯、测绘、电力等应急保障工作。</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（6）加强对重要目标物和重大危险源的排查和安全处置工作，防范次生灾害。</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（7）进一步加强气象服务，根据事故现场气象条件，视情况组织实施人工影响天气作业。</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（8）协调市和区媒体加强事故救灾宣传报道，统一发布事故信息；收集分析舆情，做好事故抢救宣传报道及舆论引导工作。</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（9）根据前线指挥部设立工作组情况，落实相应的工作。</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（10）认真贯彻落实国家、应急管理部、省委省政府、市委市政府主要领导的指示批示精神。</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11）当发生特别重大、重大、较大等级的自然灾害事件时，在做好上述1-10项重点工作的基础上，积极配合国家、省、市指挥部工作组，认真落实相应的工作。当发生一般性自然灾害事件，按上述1-10项开展工作。</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5.3.5应急处置措施</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自然灾害事件发生后，事发地的街</w:t>
      </w:r>
      <w:r>
        <w:rPr>
          <w:rFonts w:hint="eastAsia" w:ascii="仿宋_GB2312" w:hAnsi="仿宋_GB2312" w:eastAsia="仿宋_GB2312" w:cs="仿宋_GB2312"/>
          <w:kern w:val="2"/>
          <w:sz w:val="32"/>
          <w:szCs w:val="32"/>
          <w:lang w:val="en-US" w:eastAsia="zh-CN" w:bidi="ar"/>
        </w:rPr>
        <w:t>道</w:t>
      </w:r>
      <w:r>
        <w:rPr>
          <w:rFonts w:hint="eastAsia" w:ascii="仿宋_GB2312" w:hAnsi="仿宋_GB2312" w:eastAsia="仿宋_GB2312" w:cs="仿宋_GB2312"/>
          <w:kern w:val="2"/>
          <w:sz w:val="32"/>
          <w:szCs w:val="32"/>
          <w:lang w:bidi="ar"/>
        </w:rPr>
        <w:t>应采取下列一项或者多项应急措施:</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现场信息获取。组织现场人员、应急测绘和勘察队伍等，有条件的要利用无人机等手段获取现场影像，分析研判道路桥梁、通信、电力等基础设施和居民住房损毁情况，重要目标物、人员密集场所和人口分布等信息，提出初步评估意见，并向现场指挥机构和有关部门报告。</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）组织营救受灾和被困人员，疏散、撤离并妥善安置受威胁人员，必要时组织动员社会应急力量有序参与应急处置与救援、受灾人员救助工作。</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）组织救治伤员，治疗传染病人和疑似病例，隔离传染源，观察密切接触者，对易感人群采取应急接种、预防性服药和卫生防疫知识宣传。</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迅速组织开展抢险工作，控制危险源、减轻或消除危害，并标明危险区城，封锁危险场所，划定警戒区，实行交通管制以及其他控制措施，交通运输、铁路、民航、公安等有关部门要保证紧急情况下应急交通工具的优先安排、优先调度、优先放行，确保抢险救灾物资和人员能够及时、安全送达。</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）协助配合有关部门立即抢修被损坏的交通、通信、供(排)水、供电、供气、供热等公共设施，短时难以恢复的，要实施临时过渡方案，保障社会生产生活基本需要。</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）禁止或者限制使用有关设备、设施，关闭或者限制使用有关场所，中止人员密集的活动或者可能导致危害扩大的生产经营活动以及采取其他保护措施。</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）启用本级政府设置的财政预备费和储备的</w:t>
      </w:r>
      <w:r>
        <w:rPr>
          <w:rFonts w:hint="eastAsia" w:ascii="仿宋_GB2312" w:hAnsi="仿宋_GB2312" w:eastAsia="仿宋_GB2312" w:cs="仿宋_GB2312"/>
          <w:kern w:val="2"/>
          <w:sz w:val="32"/>
          <w:szCs w:val="32"/>
          <w:lang w:eastAsia="zh-CN" w:bidi="ar"/>
        </w:rPr>
        <w:t>应急救援</w:t>
      </w:r>
      <w:r>
        <w:rPr>
          <w:rFonts w:hint="eastAsia" w:ascii="仿宋_GB2312" w:hAnsi="仿宋_GB2312" w:eastAsia="仿宋_GB2312" w:cs="仿宋_GB2312"/>
          <w:kern w:val="2"/>
          <w:sz w:val="32"/>
          <w:szCs w:val="32"/>
          <w:lang w:bidi="ar"/>
        </w:rPr>
        <w:t>和救灾物资，必要时征用其他急需物资、设备、设施、工具。</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做好受灾群众的基本生活保障工作，提供食品、饮用水、衣服、燃料等基本生活必需品和临时住所，开展卫生防疫工作，确保灾区群众有饭吃、有水喝、有衣穿、有住处、有病能及时医治，确保大灾之后无大疫。</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bidi="ar"/>
        </w:rPr>
        <w:t>）开展遇难人员善后处置工作，妥善处理遇难人员遗体，做好遇难人员家属安抚等工作。</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10</w:t>
      </w:r>
      <w:r>
        <w:rPr>
          <w:rFonts w:hint="eastAsia" w:ascii="仿宋_GB2312" w:hAnsi="仿宋_GB2312" w:eastAsia="仿宋_GB2312" w:cs="仿宋_GB2312"/>
          <w:kern w:val="2"/>
          <w:sz w:val="32"/>
          <w:szCs w:val="32"/>
          <w:lang w:bidi="ar"/>
        </w:rPr>
        <w:t>）组织开展救灾捐赠活动，接收、管理、分配救灾捐赠款物。</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11</w:t>
      </w:r>
      <w:r>
        <w:rPr>
          <w:rFonts w:hint="eastAsia" w:ascii="仿宋_GB2312" w:hAnsi="仿宋_GB2312" w:eastAsia="仿宋_GB2312" w:cs="仿宋_GB2312"/>
          <w:kern w:val="2"/>
          <w:sz w:val="32"/>
          <w:szCs w:val="32"/>
          <w:lang w:bidi="ar"/>
        </w:rPr>
        <w:t>）协助配合有关部门依法从严惩处囤积居奇、哄抬物价、制假售假等扰乱市场秩序的行为，稳定市场价格，维护市场秩序。</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12</w:t>
      </w:r>
      <w:r>
        <w:rPr>
          <w:rFonts w:hint="eastAsia" w:ascii="仿宋_GB2312" w:hAnsi="仿宋_GB2312" w:eastAsia="仿宋_GB2312" w:cs="仿宋_GB2312"/>
          <w:kern w:val="2"/>
          <w:sz w:val="32"/>
          <w:szCs w:val="32"/>
          <w:lang w:bidi="ar"/>
        </w:rPr>
        <w:t>）协助配合公安部门依法从严惩处哄抢财物、干扰破坏应急处置工作等扰乱</w:t>
      </w:r>
      <w:r>
        <w:rPr>
          <w:rFonts w:hint="eastAsia" w:ascii="仿宋_GB2312" w:hAnsi="仿宋_GB2312" w:eastAsia="仿宋_GB2312" w:cs="仿宋_GB2312"/>
          <w:kern w:val="2"/>
          <w:sz w:val="32"/>
          <w:szCs w:val="32"/>
          <w:lang w:eastAsia="zh-CN" w:bidi="ar"/>
        </w:rPr>
        <w:t>社会秩序</w:t>
      </w:r>
      <w:r>
        <w:rPr>
          <w:rFonts w:hint="eastAsia" w:ascii="仿宋_GB2312" w:hAnsi="仿宋_GB2312" w:eastAsia="仿宋_GB2312" w:cs="仿宋_GB2312"/>
          <w:kern w:val="2"/>
          <w:sz w:val="32"/>
          <w:szCs w:val="32"/>
          <w:lang w:bidi="ar"/>
        </w:rPr>
        <w:t>的行为，维护社会治安。</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13</w:t>
      </w:r>
      <w:r>
        <w:rPr>
          <w:rFonts w:hint="eastAsia" w:ascii="仿宋_GB2312" w:hAnsi="仿宋_GB2312" w:eastAsia="仿宋_GB2312" w:cs="仿宋_GB2312"/>
          <w:kern w:val="2"/>
          <w:sz w:val="32"/>
          <w:szCs w:val="32"/>
          <w:lang w:bidi="ar"/>
        </w:rPr>
        <w:t>）采取防止发生次生、衍生灾害和事件的必要措施。</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19" w:name="_Toc149145189"/>
      <w:r>
        <w:rPr>
          <w:rFonts w:hint="eastAsia" w:ascii="楷体_GB2312" w:hAnsi="楷体_GB2312" w:eastAsia="楷体_GB2312" w:cs="楷体_GB2312"/>
          <w:sz w:val="32"/>
          <w:szCs w:val="32"/>
        </w:rPr>
        <w:t>5.4响应结束</w:t>
      </w:r>
      <w:bookmarkEnd w:id="219"/>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经专家组鉴定自然灾害险情或灾情已消除，或者得到有效控制后，经区自然灾害救助指挥部批准，事发地</w:t>
      </w:r>
      <w:r>
        <w:rPr>
          <w:rFonts w:hint="eastAsia" w:ascii="仿宋_GB2312" w:hAnsi="仿宋_GB2312" w:eastAsia="仿宋_GB2312" w:cs="仿宋_GB2312"/>
          <w:kern w:val="2"/>
          <w:sz w:val="32"/>
          <w:szCs w:val="32"/>
          <w:lang w:val="en-US" w:eastAsia="zh-CN" w:bidi="ar"/>
        </w:rPr>
        <w:t>街道</w:t>
      </w:r>
      <w:r>
        <w:rPr>
          <w:rFonts w:hint="eastAsia" w:ascii="仿宋_GB2312" w:hAnsi="仿宋_GB2312" w:eastAsia="仿宋_GB2312" w:cs="仿宋_GB2312"/>
          <w:kern w:val="2"/>
          <w:sz w:val="32"/>
          <w:szCs w:val="32"/>
          <w:lang w:bidi="ar"/>
        </w:rPr>
        <w:t>撤消划定的自然灾害危险区，按照“谁启动谁结束”的原则宣布应急响应结束。区级指挥部要与街级指挥部做好各项工作交接，要留专人负责协助街级指挥部做好后续工作。</w:t>
      </w: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220" w:name="_Toc149145190"/>
      <w:r>
        <w:rPr>
          <w:rFonts w:hint="eastAsia" w:ascii="黑体" w:hAnsi="黑体" w:eastAsia="黑体" w:cs="黑体"/>
          <w:b w:val="0"/>
          <w:bCs w:val="0"/>
          <w:sz w:val="32"/>
          <w:szCs w:val="32"/>
        </w:rPr>
        <w:t>6 后期处置</w:t>
      </w:r>
      <w:bookmarkEnd w:id="220"/>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21" w:name="_Toc149145191"/>
      <w:r>
        <w:rPr>
          <w:rFonts w:hint="eastAsia" w:ascii="楷体_GB2312" w:hAnsi="楷体_GB2312" w:eastAsia="楷体_GB2312" w:cs="楷体_GB2312"/>
          <w:sz w:val="32"/>
          <w:szCs w:val="32"/>
        </w:rPr>
        <w:t>6.1事故评估</w:t>
      </w:r>
      <w:bookmarkEnd w:id="221"/>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区指挥部办公室依据有关规定和要求，及时对区自然灾害事件发生原因、受灾面积、人员伤亡、其他经济损失等情况进行调查和评估。</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22" w:name="_Toc149145192"/>
      <w:r>
        <w:rPr>
          <w:rFonts w:hint="eastAsia" w:ascii="楷体_GB2312" w:hAnsi="楷体_GB2312" w:eastAsia="楷体_GB2312" w:cs="楷体_GB2312"/>
          <w:sz w:val="32"/>
          <w:szCs w:val="32"/>
        </w:rPr>
        <w:t>6.2工作总结</w:t>
      </w:r>
      <w:bookmarkEnd w:id="222"/>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救援工作结束后，各级指挥部及时总结、分析事故发生的原因，吸取经验教训，提出改进措施。</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奖励和责任追究：在自然灾害事件应急救援工作中完成处置任务成绩显著的；在预防事故或抢险救灾中表现突出，使国家和人民群众的财产免受损失或者减少损失的；对应急救援工作提出重大建议，实施效果显著以及有其他特殊贡献的单位和个人，应依据有关规定给予奖励。</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在自然灾害事件应急救援工作中，拒绝履行应急救援义务的；不按照规定报告、通报事故真实情况的；拒不执行自然灾害事件应急预案，不服从命令和指挥，或者在应急响应时临阵脱逃的；盗窃、挪用、贪污应急救援资金或者物资的；阻碍工作人员依法执行任务或进行破坏活动的；散布谣言，扰乱社会秩序以及其他危害应急工作行为的，按照法律、法规有关规定，对责任人员视情节和危害后果依法依规问责。</w:t>
      </w:r>
      <w:bookmarkStart w:id="223" w:name="_Toc149145193"/>
    </w:p>
    <w:p>
      <w:pPr>
        <w:keepLines w:val="0"/>
        <w:pageBreakBefore w:val="0"/>
        <w:widowControl w:val="0"/>
        <w:kinsoku/>
        <w:wordWrap/>
        <w:overflowPunct/>
        <w:topLinePunct w:val="0"/>
        <w:autoSpaceDE/>
        <w:autoSpaceDN/>
        <w:bidi w:val="0"/>
        <w:adjustRightInd w:val="0"/>
        <w:snapToGrid w:val="0"/>
        <w:spacing w:after="0" w:line="600" w:lineRule="exact"/>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7 应急保障</w:t>
      </w:r>
      <w:bookmarkEnd w:id="223"/>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7.1</w:t>
      </w:r>
      <w:r>
        <w:rPr>
          <w:rFonts w:hint="eastAsia" w:ascii="楷体_GB2312" w:hAnsi="楷体_GB2312" w:eastAsia="楷体_GB2312" w:cs="楷体_GB2312"/>
          <w:sz w:val="32"/>
          <w:szCs w:val="32"/>
        </w:rPr>
        <w:t>通信保障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区指挥部成员和有关单位负责人要确保通信联络畅通，应急值班电话应24小时有人值守。</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7.2</w:t>
      </w:r>
      <w:r>
        <w:rPr>
          <w:rFonts w:hint="eastAsia" w:ascii="楷体_GB2312" w:hAnsi="楷体_GB2312" w:eastAsia="楷体_GB2312" w:cs="楷体_GB2312"/>
          <w:b/>
          <w:bCs/>
          <w:sz w:val="32"/>
          <w:szCs w:val="32"/>
        </w:rPr>
        <w:t>应急队伍保障</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公安、应急管理、医疗卫生</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消防</w:t>
      </w:r>
      <w:r>
        <w:rPr>
          <w:rFonts w:hint="eastAsia" w:ascii="仿宋_GB2312" w:hAnsi="仿宋_GB2312" w:eastAsia="仿宋_GB2312" w:cs="仿宋_GB2312"/>
          <w:kern w:val="2"/>
          <w:sz w:val="32"/>
          <w:szCs w:val="32"/>
          <w:lang w:bidi="ar"/>
        </w:rPr>
        <w:t>等部门以及矿山等高危行业的专业队伍是抢险救援主要力量；驻地部队、武警和民兵预备役部队是抢险救援的后备力量；各企事业单位应当依法组建救援队伍。</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7.3</w:t>
      </w:r>
      <w:r>
        <w:rPr>
          <w:rFonts w:hint="eastAsia" w:ascii="楷体_GB2312" w:hAnsi="楷体_GB2312" w:eastAsia="楷体_GB2312" w:cs="楷体_GB2312"/>
          <w:sz w:val="32"/>
          <w:szCs w:val="32"/>
        </w:rPr>
        <w:t>经费保障</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由财政负担的应急救援资金，按照现行财权、事权划分的原则分级负担。政府部门、各企事业单位应当做好应急救援必要的资金准备。</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7.4</w:t>
      </w:r>
      <w:r>
        <w:rPr>
          <w:rFonts w:hint="eastAsia" w:ascii="楷体_GB2312" w:hAnsi="楷体_GB2312" w:eastAsia="楷体_GB2312" w:cs="楷体_GB2312"/>
          <w:sz w:val="32"/>
          <w:szCs w:val="32"/>
        </w:rPr>
        <w:t>医疗卫生保障</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卫体局负责组织协调应急处置中的医疗卫生保障，统筹调配辖市卫生应急队伍、设备、药品、器械、车辆等医疗卫生资源，开展伤病员救治、卫生防疫等工作。根据伤情和救治需要，可转往上级医疗机构实施救治或协调增援。医疗救护组队伍接到指令后，要迅速进入事故现场指定区域实施医疗卫生救援，各级医疗机构负责伤病员院内救治。</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7.5</w:t>
      </w:r>
      <w:r>
        <w:rPr>
          <w:rFonts w:hint="eastAsia" w:ascii="楷体_GB2312" w:hAnsi="楷体_GB2312" w:eastAsia="楷体_GB2312" w:cs="楷体_GB2312"/>
          <w:sz w:val="32"/>
          <w:szCs w:val="32"/>
        </w:rPr>
        <w:t>治安保障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区公安分局和事发地公安派出所组织事故现场治安警戒和治安管理，维持现场秩序，及时疏散群众，加强对重点地区、重点场所、重点人群、重要物资设备的防范保护，发动和组织群众，开展群防联防，协助做好治安工作。</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7.6</w:t>
      </w:r>
      <w:r>
        <w:rPr>
          <w:rFonts w:hint="eastAsia" w:ascii="楷体_GB2312" w:hAnsi="楷体_GB2312" w:eastAsia="楷体_GB2312" w:cs="楷体_GB2312"/>
          <w:b/>
          <w:bCs/>
          <w:sz w:val="32"/>
          <w:szCs w:val="32"/>
        </w:rPr>
        <w:t>物资、装备保障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w:t>
      </w:r>
      <w:r>
        <w:rPr>
          <w:rFonts w:hint="eastAsia" w:ascii="仿宋_GB2312" w:hAnsi="仿宋_GB2312" w:eastAsia="仿宋_GB2312" w:cs="仿宋_GB2312"/>
          <w:kern w:val="2"/>
          <w:sz w:val="32"/>
          <w:szCs w:val="32"/>
          <w:lang w:val="en-US" w:eastAsia="zh-CN" w:bidi="ar"/>
        </w:rPr>
        <w:t>应急</w:t>
      </w:r>
      <w:r>
        <w:rPr>
          <w:rFonts w:hint="eastAsia" w:ascii="仿宋_GB2312" w:hAnsi="仿宋_GB2312" w:eastAsia="仿宋_GB2312" w:cs="仿宋_GB2312"/>
          <w:kern w:val="2"/>
          <w:sz w:val="32"/>
          <w:szCs w:val="32"/>
          <w:lang w:eastAsia="zh-CN" w:bidi="ar"/>
        </w:rPr>
        <w:t>局</w:t>
      </w:r>
      <w:r>
        <w:rPr>
          <w:rFonts w:hint="eastAsia" w:ascii="仿宋_GB2312" w:hAnsi="仿宋_GB2312" w:eastAsia="仿宋_GB2312" w:cs="仿宋_GB2312"/>
          <w:kern w:val="2"/>
          <w:sz w:val="32"/>
          <w:szCs w:val="32"/>
          <w:lang w:bidi="ar"/>
        </w:rPr>
        <w:t>组织协调应急救援物资的调拨和紧急配送，加强应急储备物资的动态管理，及时补充和更新。要建立跨区的物资调剂供应渠道，以便急需时能迅速调入救灾物资。必要时，可以依法征用社会物资。</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根据自然灾害事件救援的需要和特点，储备必要的应急救援物资和装备，建立应急救援物资的储备、管理调拨和紧急配送体系。</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7.7</w:t>
      </w:r>
      <w:r>
        <w:rPr>
          <w:rFonts w:hint="eastAsia" w:ascii="楷体_GB2312" w:hAnsi="楷体_GB2312" w:eastAsia="楷体_GB2312" w:cs="楷体_GB2312"/>
          <w:sz w:val="32"/>
          <w:szCs w:val="32"/>
        </w:rPr>
        <w:t>交通运输保障</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交通部门、公安部门负责协调应急救援的交通保障，组织开通“绿色通道”，负责交通工具的征调，确保应急救援物资、器材和人员的输送安全。</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事发地街道办事处与公安部门积极协调，对事故现场进行交通管制，组织和调集交通运输工具，开设应急救援专用通道，保证应急救援车辆快速到达救援现场。</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7.8</w:t>
      </w:r>
      <w:r>
        <w:rPr>
          <w:rFonts w:hint="eastAsia" w:ascii="楷体_GB2312" w:hAnsi="楷体_GB2312" w:eastAsia="楷体_GB2312" w:cs="楷体_GB2312"/>
          <w:sz w:val="32"/>
          <w:szCs w:val="32"/>
        </w:rPr>
        <w:t>技术储备与保障</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区应急局要充分利用现有的技术人才资源和技术设备设施资源，建立自然灾害事件应急专家库和应急资源数据库，提供在应急状态下的技术支持。</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ascii="楷体" w:hAnsi="楷体" w:eastAsia="楷体" w:cs="楷体"/>
          <w:kern w:val="2"/>
          <w:sz w:val="32"/>
          <w:szCs w:val="32"/>
          <w:lang w:bidi="ar"/>
        </w:rPr>
      </w:pPr>
      <w:r>
        <w:rPr>
          <w:rFonts w:hint="eastAsia" w:ascii="仿宋_GB2312" w:hAnsi="仿宋_GB2312" w:eastAsia="仿宋_GB2312" w:cs="仿宋_GB2312"/>
          <w:kern w:val="2"/>
          <w:sz w:val="32"/>
          <w:szCs w:val="32"/>
          <w:lang w:bidi="ar"/>
        </w:rPr>
        <w:t>大同气象站等部门与指挥部协调，为自然灾害事件的应急救援决策和响应提供所需要的气象、水利、地震等资料和技术支持。区指挥部办公室及时建立、更新区指挥部各成员单位、街道办事处、生产经营单位应急机构以及全区各救援队伍、应急救援专家、救援装备物资，生产或储备单位的通信联络信息库。</w:t>
      </w: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224" w:name="_Toc149145194"/>
      <w:r>
        <w:rPr>
          <w:rFonts w:hint="eastAsia" w:ascii="黑体" w:hAnsi="黑体" w:eastAsia="黑体" w:cs="黑体"/>
          <w:b w:val="0"/>
          <w:bCs w:val="0"/>
          <w:sz w:val="32"/>
          <w:szCs w:val="32"/>
        </w:rPr>
        <w:t>8 恢复与重建</w:t>
      </w:r>
      <w:bookmarkEnd w:id="224"/>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灾后恢复与重建工作由街道办事处负责。街道办事处要立即组织制定恢复重建计划,并向区政府报告。区政府要根据实际情况对需要支持的街道提供资金、物资支持和技术指导。需要市政府援助的,由区政府提出请求。</w:t>
      </w: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lang w:val="zh-CN"/>
        </w:rPr>
      </w:pPr>
      <w:bookmarkStart w:id="225" w:name="_Toc149145195"/>
      <w:r>
        <w:rPr>
          <w:rFonts w:hint="eastAsia" w:ascii="黑体" w:hAnsi="黑体" w:eastAsia="黑体" w:cs="黑体"/>
          <w:b w:val="0"/>
          <w:bCs w:val="0"/>
          <w:sz w:val="32"/>
          <w:szCs w:val="32"/>
        </w:rPr>
        <w:t>9 附则</w:t>
      </w:r>
      <w:bookmarkEnd w:id="225"/>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226" w:name="_Toc149145196"/>
      <w:r>
        <w:rPr>
          <w:rFonts w:hint="eastAsia" w:ascii="楷体_GB2312" w:hAnsi="楷体_GB2312" w:eastAsia="楷体_GB2312" w:cs="楷体_GB2312"/>
          <w:sz w:val="32"/>
          <w:szCs w:val="32"/>
          <w:lang w:val="zh-CN"/>
        </w:rPr>
        <w:t>9.1宣传</w:t>
      </w:r>
      <w:bookmarkEnd w:id="226"/>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区政府、各有关部门应采取多种形式向公众及企事业单位员工宣传自然灾害事件的预防、避险、自救、互救及应急救援有关法律法规等常识。</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227" w:name="_Toc149145197"/>
      <w:r>
        <w:rPr>
          <w:rFonts w:hint="eastAsia" w:ascii="楷体_GB2312" w:hAnsi="楷体_GB2312" w:eastAsia="楷体_GB2312" w:cs="楷体_GB2312"/>
          <w:sz w:val="32"/>
          <w:szCs w:val="32"/>
          <w:lang w:val="zh-CN"/>
        </w:rPr>
        <w:t>9.2 培训</w:t>
      </w:r>
      <w:bookmarkEnd w:id="227"/>
    </w:p>
    <w:p>
      <w:pPr>
        <w:pStyle w:val="23"/>
        <w:keepLines w:val="0"/>
        <w:pageBreakBefore w:val="0"/>
        <w:widowControl w:val="0"/>
        <w:kinsoku/>
        <w:wordWrap/>
        <w:overflowPunct/>
        <w:topLinePunct w:val="0"/>
        <w:autoSpaceDE/>
        <w:autoSpaceDN/>
        <w:bidi w:val="0"/>
        <w:adjustRightInd w:val="0"/>
        <w:snapToGrid w:val="0"/>
        <w:spacing w:after="0" w:line="600" w:lineRule="exact"/>
        <w:ind w:left="0" w:leftChars="0" w:firstLine="56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区政府、各有关部门以及所辖的企事业单位要制定落实自然灾害事件及管理人员的日常培训计划，提高应急处置能力。</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228" w:name="_Toc149145198"/>
      <w:r>
        <w:rPr>
          <w:rFonts w:hint="eastAsia" w:ascii="楷体_GB2312" w:hAnsi="楷体_GB2312" w:eastAsia="楷体_GB2312" w:cs="楷体_GB2312"/>
          <w:sz w:val="32"/>
          <w:szCs w:val="32"/>
          <w:lang w:val="zh-CN"/>
        </w:rPr>
        <w:t>9.3 演练</w:t>
      </w:r>
      <w:bookmarkEnd w:id="228"/>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区指挥部每年会同有关部门组织一次综合应急演练，加强协同，提高防范和处置自然灾害事件的能力。</w:t>
      </w:r>
      <w:bookmarkStart w:id="229" w:name="_Toc149145199"/>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9.4预案修订</w:t>
      </w:r>
      <w:bookmarkEnd w:id="229"/>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本预案一般3年评估修订一次，如所依据的法律、法规、规章、标准、上位应急预案的有关规定发生变化，应急指挥机构及其职责发生重大变化时应及时修订。</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230" w:name="_Toc149145200"/>
      <w:r>
        <w:rPr>
          <w:rFonts w:hint="eastAsia" w:ascii="楷体_GB2312" w:hAnsi="楷体_GB2312" w:eastAsia="楷体_GB2312" w:cs="楷体_GB2312"/>
          <w:sz w:val="32"/>
          <w:szCs w:val="32"/>
          <w:lang w:val="zh-CN"/>
        </w:rPr>
        <w:t>9.</w:t>
      </w:r>
      <w:r>
        <w:rPr>
          <w:rFonts w:hint="eastAsia" w:ascii="楷体_GB2312" w:hAnsi="楷体_GB2312" w:eastAsia="楷体_GB2312" w:cs="楷体_GB2312"/>
          <w:sz w:val="32"/>
          <w:szCs w:val="32"/>
        </w:rPr>
        <w:t>5</w:t>
      </w:r>
      <w:r>
        <w:rPr>
          <w:rFonts w:hint="eastAsia" w:ascii="楷体_GB2312" w:hAnsi="楷体_GB2312" w:eastAsia="楷体_GB2312" w:cs="楷体_GB2312"/>
          <w:sz w:val="32"/>
          <w:szCs w:val="32"/>
          <w:lang w:val="zh-CN"/>
        </w:rPr>
        <w:t>预案实施</w:t>
      </w:r>
      <w:bookmarkEnd w:id="230"/>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本预案自发布之日起实施，解释权由大同市平城区应急管理局负责。</w:t>
      </w:r>
      <w:bookmarkStart w:id="231" w:name="_Toc149145201"/>
    </w:p>
    <w:p>
      <w:pPr>
        <w:pStyle w:val="3"/>
        <w:pageBreakBefore w:val="0"/>
        <w:widowControl/>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10 附图及附表</w:t>
      </w:r>
      <w:bookmarkEnd w:id="231"/>
    </w:p>
    <w:p>
      <w:pPr>
        <w:pStyle w:val="23"/>
        <w:pageBreakBefore w:val="0"/>
        <w:widowControl/>
        <w:kinsoku/>
        <w:wordWrap/>
        <w:overflowPunct/>
        <w:topLinePunct w:val="0"/>
        <w:autoSpaceDE/>
        <w:autoSpaceDN/>
        <w:bidi w:val="0"/>
        <w:adjustRightInd w:val="0"/>
        <w:snapToGrid w:val="0"/>
        <w:spacing w:line="600" w:lineRule="exact"/>
        <w:ind w:left="440" w:firstLine="640"/>
        <w:textAlignment w:val="auto"/>
        <w:rPr>
          <w:rFonts w:ascii="楷体" w:hAnsi="楷体" w:eastAsia="楷体" w:cs="楷体"/>
          <w:sz w:val="32"/>
          <w:szCs w:val="32"/>
        </w:rPr>
      </w:pPr>
    </w:p>
    <w:p>
      <w:pPr>
        <w:pStyle w:val="15"/>
        <w:pageBreakBefore w:val="0"/>
        <w:widowControl/>
        <w:kinsoku/>
        <w:wordWrap/>
        <w:overflowPunct/>
        <w:topLinePunct w:val="0"/>
        <w:autoSpaceDE/>
        <w:autoSpaceDN/>
        <w:bidi w:val="0"/>
        <w:adjustRightInd w:val="0"/>
        <w:snapToGrid w:val="0"/>
        <w:spacing w:line="240" w:lineRule="auto"/>
        <w:textAlignment w:val="auto"/>
        <w:rPr>
          <w:rFonts w:ascii="楷体" w:hAnsi="楷体" w:eastAsia="楷体" w:cs="楷体"/>
          <w:sz w:val="32"/>
          <w:szCs w:val="32"/>
        </w:rPr>
      </w:pPr>
    </w:p>
    <w:p>
      <w:pPr>
        <w:pageBreakBefore w:val="0"/>
        <w:widowControl/>
        <w:kinsoku/>
        <w:wordWrap/>
        <w:overflowPunct/>
        <w:topLinePunct w:val="0"/>
        <w:autoSpaceDE/>
        <w:autoSpaceDN/>
        <w:bidi w:val="0"/>
        <w:adjustRightInd w:val="0"/>
        <w:snapToGrid w:val="0"/>
        <w:spacing w:line="240" w:lineRule="auto"/>
        <w:textAlignment w:val="auto"/>
        <w:rPr>
          <w:rFonts w:ascii="楷体" w:hAnsi="楷体" w:eastAsia="楷体" w:cs="楷体"/>
          <w:sz w:val="32"/>
          <w:szCs w:val="32"/>
        </w:rPr>
      </w:pPr>
    </w:p>
    <w:p>
      <w:pPr>
        <w:pStyle w:val="23"/>
        <w:pageBreakBefore w:val="0"/>
        <w:widowControl/>
        <w:kinsoku/>
        <w:wordWrap/>
        <w:overflowPunct/>
        <w:topLinePunct w:val="0"/>
        <w:autoSpaceDE/>
        <w:autoSpaceDN/>
        <w:bidi w:val="0"/>
        <w:adjustRightInd w:val="0"/>
        <w:snapToGrid w:val="0"/>
        <w:spacing w:line="240" w:lineRule="auto"/>
        <w:ind w:left="440" w:firstLine="640"/>
        <w:textAlignment w:val="auto"/>
        <w:rPr>
          <w:rFonts w:ascii="楷体" w:hAnsi="楷体" w:eastAsia="楷体" w:cs="楷体"/>
          <w:sz w:val="32"/>
          <w:szCs w:val="32"/>
        </w:rPr>
      </w:pPr>
    </w:p>
    <w:p>
      <w:pPr>
        <w:pStyle w:val="15"/>
        <w:pageBreakBefore w:val="0"/>
        <w:widowControl/>
        <w:kinsoku/>
        <w:wordWrap/>
        <w:overflowPunct/>
        <w:topLinePunct w:val="0"/>
        <w:autoSpaceDE/>
        <w:autoSpaceDN/>
        <w:bidi w:val="0"/>
        <w:adjustRightInd w:val="0"/>
        <w:snapToGrid w:val="0"/>
        <w:spacing w:line="240" w:lineRule="auto"/>
        <w:textAlignment w:val="auto"/>
        <w:rPr>
          <w:rFonts w:ascii="楷体" w:hAnsi="楷体" w:eastAsia="楷体" w:cs="楷体"/>
          <w:sz w:val="32"/>
          <w:szCs w:val="32"/>
        </w:rPr>
      </w:pPr>
    </w:p>
    <w:p>
      <w:pPr>
        <w:pageBreakBefore w:val="0"/>
        <w:widowControl/>
        <w:kinsoku/>
        <w:wordWrap/>
        <w:overflowPunct/>
        <w:topLinePunct w:val="0"/>
        <w:autoSpaceDE/>
        <w:autoSpaceDN/>
        <w:bidi w:val="0"/>
        <w:adjustRightInd w:val="0"/>
        <w:snapToGrid w:val="0"/>
        <w:spacing w:line="240" w:lineRule="auto"/>
        <w:textAlignment w:val="auto"/>
        <w:rPr>
          <w:rFonts w:ascii="楷体" w:hAnsi="楷体" w:eastAsia="楷体" w:cs="楷体"/>
          <w:sz w:val="32"/>
          <w:szCs w:val="32"/>
        </w:rPr>
      </w:pPr>
    </w:p>
    <w:p>
      <w:pPr>
        <w:pageBreakBefore w:val="0"/>
        <w:widowControl/>
        <w:kinsoku/>
        <w:wordWrap/>
        <w:overflowPunct/>
        <w:topLinePunct w:val="0"/>
        <w:autoSpaceDE/>
        <w:autoSpaceDN/>
        <w:bidi w:val="0"/>
        <w:adjustRightInd w:val="0"/>
        <w:snapToGrid w:val="0"/>
        <w:spacing w:line="240" w:lineRule="auto"/>
        <w:jc w:val="center"/>
        <w:textAlignment w:val="auto"/>
        <w:rPr>
          <w:rFonts w:ascii="楷体" w:hAnsi="楷体" w:eastAsia="楷体" w:cs="楷体"/>
          <w:sz w:val="32"/>
          <w:szCs w:val="32"/>
        </w:rPr>
      </w:pPr>
    </w:p>
    <w:p>
      <w:pPr>
        <w:pStyle w:val="15"/>
        <w:pageBreakBefore w:val="0"/>
        <w:widowControl/>
        <w:kinsoku/>
        <w:wordWrap/>
        <w:overflowPunct/>
        <w:topLinePunct w:val="0"/>
        <w:autoSpaceDE/>
        <w:autoSpaceDN/>
        <w:bidi w:val="0"/>
        <w:adjustRightInd w:val="0"/>
        <w:snapToGrid w:val="0"/>
        <w:spacing w:line="240" w:lineRule="auto"/>
        <w:textAlignment w:val="auto"/>
        <w:rPr>
          <w:rFonts w:ascii="楷体" w:hAnsi="楷体" w:eastAsia="楷体" w:cs="楷体"/>
          <w:sz w:val="32"/>
          <w:szCs w:val="32"/>
        </w:rPr>
      </w:pPr>
    </w:p>
    <w:p>
      <w:pPr>
        <w:pageBreakBefore w:val="0"/>
        <w:widowControl/>
        <w:kinsoku/>
        <w:wordWrap/>
        <w:overflowPunct/>
        <w:topLinePunct w:val="0"/>
        <w:autoSpaceDE/>
        <w:autoSpaceDN/>
        <w:bidi w:val="0"/>
        <w:adjustRightInd w:val="0"/>
        <w:snapToGrid w:val="0"/>
        <w:spacing w:line="240" w:lineRule="auto"/>
        <w:textAlignment w:val="auto"/>
        <w:rPr>
          <w:rFonts w:ascii="楷体" w:hAnsi="楷体" w:eastAsia="楷体" w:cs="楷体"/>
          <w:sz w:val="32"/>
          <w:szCs w:val="32"/>
        </w:rPr>
      </w:pPr>
    </w:p>
    <w:p>
      <w:pPr>
        <w:pStyle w:val="23"/>
        <w:pageBreakBefore w:val="0"/>
        <w:widowControl/>
        <w:kinsoku/>
        <w:wordWrap/>
        <w:overflowPunct/>
        <w:topLinePunct w:val="0"/>
        <w:autoSpaceDE/>
        <w:autoSpaceDN/>
        <w:bidi w:val="0"/>
        <w:adjustRightInd w:val="0"/>
        <w:snapToGrid w:val="0"/>
        <w:spacing w:line="240" w:lineRule="auto"/>
        <w:ind w:left="440" w:firstLine="640"/>
        <w:textAlignment w:val="auto"/>
        <w:rPr>
          <w:rFonts w:ascii="楷体" w:hAnsi="楷体" w:eastAsia="楷体" w:cs="楷体"/>
          <w:sz w:val="32"/>
          <w:szCs w:val="32"/>
        </w:rPr>
      </w:pPr>
    </w:p>
    <w:p>
      <w:pPr>
        <w:pStyle w:val="15"/>
        <w:pageBreakBefore w:val="0"/>
        <w:widowControl/>
        <w:kinsoku/>
        <w:wordWrap/>
        <w:overflowPunct/>
        <w:topLinePunct w:val="0"/>
        <w:autoSpaceDE/>
        <w:autoSpaceDN/>
        <w:bidi w:val="0"/>
        <w:adjustRightInd w:val="0"/>
        <w:snapToGrid w:val="0"/>
        <w:spacing w:line="240" w:lineRule="auto"/>
        <w:textAlignment w:val="auto"/>
        <w:rPr>
          <w:rFonts w:ascii="楷体" w:hAnsi="楷体" w:eastAsia="楷体" w:cs="楷体"/>
          <w:sz w:val="32"/>
          <w:szCs w:val="32"/>
        </w:rPr>
      </w:pPr>
    </w:p>
    <w:p>
      <w:pPr>
        <w:pageBreakBefore w:val="0"/>
        <w:widowControl/>
        <w:kinsoku/>
        <w:wordWrap/>
        <w:overflowPunct/>
        <w:topLinePunct w:val="0"/>
        <w:autoSpaceDE/>
        <w:autoSpaceDN/>
        <w:bidi w:val="0"/>
        <w:adjustRightInd w:val="0"/>
        <w:snapToGrid w:val="0"/>
        <w:spacing w:line="240" w:lineRule="auto"/>
        <w:textAlignment w:val="auto"/>
        <w:rPr>
          <w:rFonts w:ascii="楷体" w:hAnsi="楷体" w:eastAsia="楷体" w:cs="楷体"/>
          <w:sz w:val="32"/>
          <w:szCs w:val="32"/>
        </w:rPr>
      </w:pPr>
    </w:p>
    <w:p>
      <w:pPr>
        <w:pStyle w:val="23"/>
        <w:pageBreakBefore w:val="0"/>
        <w:widowControl/>
        <w:kinsoku/>
        <w:wordWrap/>
        <w:overflowPunct/>
        <w:topLinePunct w:val="0"/>
        <w:autoSpaceDE/>
        <w:autoSpaceDN/>
        <w:bidi w:val="0"/>
        <w:adjustRightInd w:val="0"/>
        <w:snapToGrid w:val="0"/>
        <w:spacing w:line="240" w:lineRule="auto"/>
        <w:ind w:left="440" w:firstLine="640"/>
        <w:textAlignment w:val="auto"/>
        <w:rPr>
          <w:rFonts w:ascii="楷体" w:hAnsi="楷体" w:eastAsia="楷体" w:cs="楷体"/>
          <w:sz w:val="32"/>
          <w:szCs w:val="32"/>
        </w:rPr>
      </w:pPr>
    </w:p>
    <w:p>
      <w:pPr>
        <w:pageBreakBefore w:val="0"/>
        <w:widowControl/>
        <w:kinsoku/>
        <w:wordWrap/>
        <w:overflowPunct/>
        <w:topLinePunct w:val="0"/>
        <w:autoSpaceDE/>
        <w:autoSpaceDN/>
        <w:bidi w:val="0"/>
        <w:adjustRightInd w:val="0"/>
        <w:snapToGrid w:val="0"/>
        <w:spacing w:line="240" w:lineRule="auto"/>
        <w:textAlignment w:val="auto"/>
      </w:pPr>
    </w:p>
    <w:p>
      <w:pPr>
        <w:pStyle w:val="3"/>
        <w:pageBreakBefore w:val="0"/>
        <w:widowControl/>
        <w:kinsoku/>
        <w:wordWrap/>
        <w:overflowPunct/>
        <w:topLinePunct w:val="0"/>
        <w:autoSpaceDE/>
        <w:autoSpaceDN/>
        <w:bidi w:val="0"/>
        <w:adjustRightInd w:val="0"/>
        <w:snapToGrid w:val="0"/>
        <w:spacing w:line="240" w:lineRule="auto"/>
        <w:jc w:val="both"/>
        <w:textAlignment w:val="auto"/>
        <w:rPr>
          <w:rFonts w:hint="eastAsia" w:ascii="方正小标宋简体" w:hAnsi="方正小标宋简体" w:eastAsia="方正小标宋简体" w:cs="方正小标宋简体"/>
          <w:b w:val="0"/>
          <w:bCs w:val="0"/>
          <w:sz w:val="32"/>
          <w:szCs w:val="32"/>
        </w:rPr>
      </w:pPr>
      <w:bookmarkStart w:id="232" w:name="_Toc149145202"/>
      <w:r>
        <w:rPr>
          <w:rFonts w:hint="eastAsia" w:ascii="仿宋_GB2312" w:hAnsi="仿宋_GB2312" w:eastAsia="仿宋_GB2312" w:cs="仿宋_GB2312"/>
          <w:b w:val="0"/>
          <w:bCs w:val="0"/>
          <w:sz w:val="32"/>
          <w:szCs w:val="32"/>
        </w:rPr>
        <mc:AlternateContent>
          <mc:Choice Requires="wpc">
            <w:drawing>
              <wp:anchor distT="0" distB="0" distL="114300" distR="114300" simplePos="0" relativeHeight="251676672" behindDoc="0" locked="0" layoutInCell="1" allowOverlap="1">
                <wp:simplePos x="0" y="0"/>
                <wp:positionH relativeFrom="column">
                  <wp:posOffset>24130</wp:posOffset>
                </wp:positionH>
                <wp:positionV relativeFrom="paragraph">
                  <wp:posOffset>324485</wp:posOffset>
                </wp:positionV>
                <wp:extent cx="5504815" cy="6966585"/>
                <wp:effectExtent l="0" t="0" r="0" b="5715"/>
                <wp:wrapNone/>
                <wp:docPr id="89"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539" name="组合 76"/>
                        <wpg:cNvGrpSpPr/>
                        <wpg:grpSpPr>
                          <a:xfrm>
                            <a:off x="1320165" y="120658"/>
                            <a:ext cx="3442967" cy="6845935"/>
                            <a:chOff x="3642" y="362881"/>
                            <a:chExt cx="5434" cy="10785"/>
                          </a:xfrm>
                        </wpg:grpSpPr>
                        <wpg:grpSp>
                          <wpg:cNvPr id="540" name="组合 39"/>
                          <wpg:cNvGrpSpPr/>
                          <wpg:grpSpPr>
                            <a:xfrm>
                              <a:off x="6877" y="368669"/>
                              <a:ext cx="2183" cy="2319"/>
                              <a:chOff x="6877" y="368669"/>
                              <a:chExt cx="2183" cy="2319"/>
                            </a:xfrm>
                          </wpg:grpSpPr>
                          <wps:wsp>
                            <wps:cNvPr id="541" name="流程图: 可选过程 36"/>
                            <wps:cNvSpPr/>
                            <wps:spPr>
                              <a:xfrm>
                                <a:off x="6900" y="368669"/>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抢险救援组</w:t>
                                  </w:r>
                                </w:p>
                              </w:txbxContent>
                            </wps:txbx>
                            <wps:bodyPr upright="1"/>
                          </wps:wsp>
                          <wps:wsp>
                            <wps:cNvPr id="542" name="流程图: 可选过程 38"/>
                            <wps:cNvSpPr/>
                            <wps:spPr>
                              <a:xfrm>
                                <a:off x="6877" y="37052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后勤保障组</w:t>
                                  </w:r>
                                </w:p>
                              </w:txbxContent>
                            </wps:txbx>
                            <wps:bodyPr upright="1"/>
                          </wps:wsp>
                        </wpg:grpSp>
                        <wpg:grpSp>
                          <wpg:cNvPr id="543" name="组合 46"/>
                          <wpg:cNvGrpSpPr/>
                          <wpg:grpSpPr>
                            <a:xfrm>
                              <a:off x="4966" y="367966"/>
                              <a:ext cx="1919" cy="5265"/>
                              <a:chOff x="4966" y="367966"/>
                              <a:chExt cx="1919" cy="5265"/>
                            </a:xfrm>
                          </wpg:grpSpPr>
                          <wps:wsp>
                            <wps:cNvPr id="544" name="肘形连接符 40"/>
                            <wps:cNvCnPr/>
                            <wps:spPr>
                              <a:xfrm rot="10800000" flipH="1" flipV="1">
                                <a:off x="6885" y="36890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45" name="直接连接符 41"/>
                            <wps:cNvCnPr/>
                            <wps:spPr>
                              <a:xfrm>
                                <a:off x="4966" y="372527"/>
                                <a:ext cx="1" cy="704"/>
                              </a:xfrm>
                              <a:prstGeom prst="line">
                                <a:avLst/>
                              </a:prstGeom>
                              <a:ln w="9525" cap="flat" cmpd="sng">
                                <a:solidFill>
                                  <a:srgbClr val="000000"/>
                                </a:solidFill>
                                <a:prstDash val="solid"/>
                                <a:round/>
                                <a:headEnd type="none" w="med" len="med"/>
                                <a:tailEnd type="triangle" w="med" len="med"/>
                              </a:ln>
                            </wps:spPr>
                            <wps:bodyPr/>
                          </wps:wsp>
                          <wps:wsp>
                            <wps:cNvPr id="546" name="肘形连接符 42"/>
                            <wps:cNvCnPr/>
                            <wps:spPr>
                              <a:xfrm rot="10800000" flipH="1" flipV="1">
                                <a:off x="6883" y="367966"/>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47" name="肘形连接符 43"/>
                            <wps:cNvCnPr/>
                            <wps:spPr>
                              <a:xfrm rot="10800000" flipH="1" flipV="1">
                                <a:off x="6883" y="369370"/>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48" name="肘形连接符 44"/>
                            <wps:cNvCnPr/>
                            <wps:spPr>
                              <a:xfrm rot="10800000" flipH="1" flipV="1">
                                <a:off x="6883" y="369838"/>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49" name="肘形连接符 45"/>
                            <wps:cNvCnPr/>
                            <wps:spPr>
                              <a:xfrm rot="10800000" flipH="1" flipV="1">
                                <a:off x="6885" y="36842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g:grpSp>
                        <wpg:grpSp>
                          <wpg:cNvPr id="550" name="组合 75"/>
                          <wpg:cNvGrpSpPr/>
                          <wpg:grpSpPr>
                            <a:xfrm>
                              <a:off x="3642" y="362881"/>
                              <a:ext cx="5434" cy="10785"/>
                              <a:chOff x="3642" y="362881"/>
                              <a:chExt cx="5434" cy="10785"/>
                            </a:xfrm>
                          </wpg:grpSpPr>
                          <wps:wsp>
                            <wps:cNvPr id="551" name="流程图: 可选过程 47"/>
                            <wps:cNvSpPr/>
                            <wps:spPr>
                              <a:xfrm>
                                <a:off x="6870" y="370088"/>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治安警戒组</w:t>
                                  </w:r>
                                </w:p>
                              </w:txbxContent>
                            </wps:txbx>
                            <wps:bodyPr upright="1"/>
                          </wps:wsp>
                          <wps:wsp>
                            <wps:cNvPr id="552" name="肘形连接符 48"/>
                            <wps:cNvCnPr/>
                            <wps:spPr>
                              <a:xfrm rot="10800000" flipH="1" flipV="1">
                                <a:off x="6885" y="370307"/>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53" name="直接箭头连接符 49"/>
                            <wps:cNvCnPr/>
                            <wps:spPr>
                              <a:xfrm>
                                <a:off x="4964" y="365762"/>
                                <a:ext cx="1" cy="465"/>
                              </a:xfrm>
                              <a:prstGeom prst="straightConnector1">
                                <a:avLst/>
                              </a:prstGeom>
                              <a:ln w="9525" cap="flat" cmpd="sng">
                                <a:solidFill>
                                  <a:srgbClr val="000000"/>
                                </a:solidFill>
                                <a:prstDash val="solid"/>
                                <a:round/>
                                <a:headEnd type="none" w="med" len="med"/>
                                <a:tailEnd type="triangle" w="med" len="med"/>
                              </a:ln>
                            </wps:spPr>
                            <wps:bodyPr/>
                          </wps:wsp>
                          <wps:wsp>
                            <wps:cNvPr id="554" name="直接连接符 50"/>
                            <wps:cNvCnPr/>
                            <wps:spPr>
                              <a:xfrm>
                                <a:off x="4964" y="371192"/>
                                <a:ext cx="1" cy="878"/>
                              </a:xfrm>
                              <a:prstGeom prst="line">
                                <a:avLst/>
                              </a:prstGeom>
                              <a:ln w="9525" cap="flat" cmpd="sng">
                                <a:solidFill>
                                  <a:srgbClr val="000000"/>
                                </a:solidFill>
                                <a:prstDash val="solid"/>
                                <a:round/>
                                <a:headEnd type="none" w="med" len="med"/>
                                <a:tailEnd type="triangle" w="med" len="med"/>
                              </a:ln>
                            </wps:spPr>
                            <wps:bodyPr/>
                          </wps:wsp>
                          <wps:wsp>
                            <wps:cNvPr id="555" name="直接连接符 51"/>
                            <wps:cNvCnPr/>
                            <wps:spPr>
                              <a:xfrm>
                                <a:off x="4964" y="368546"/>
                                <a:ext cx="1" cy="347"/>
                              </a:xfrm>
                              <a:prstGeom prst="line">
                                <a:avLst/>
                              </a:prstGeom>
                              <a:ln w="9525" cap="flat" cmpd="sng">
                                <a:solidFill>
                                  <a:srgbClr val="000000"/>
                                </a:solidFill>
                                <a:prstDash val="solid"/>
                                <a:round/>
                                <a:headEnd type="none" w="med" len="med"/>
                                <a:tailEnd type="triangle" w="med" len="med"/>
                              </a:ln>
                            </wps:spPr>
                            <wps:bodyPr/>
                          </wps:wsp>
                          <wps:wsp>
                            <wps:cNvPr id="556" name="直接连接符 52"/>
                            <wps:cNvCnPr/>
                            <wps:spPr>
                              <a:xfrm>
                                <a:off x="4965" y="369527"/>
                                <a:ext cx="1" cy="860"/>
                              </a:xfrm>
                              <a:prstGeom prst="line">
                                <a:avLst/>
                              </a:prstGeom>
                              <a:ln w="9525" cap="flat" cmpd="sng">
                                <a:solidFill>
                                  <a:srgbClr val="000000"/>
                                </a:solidFill>
                                <a:prstDash val="solid"/>
                                <a:round/>
                                <a:headEnd type="none" w="med" len="med"/>
                                <a:tailEnd type="triangle" w="med" len="med"/>
                              </a:ln>
                            </wps:spPr>
                            <wps:bodyPr/>
                          </wps:wsp>
                          <wps:wsp>
                            <wps:cNvPr id="557" name="直接连接符 53"/>
                            <wps:cNvCnPr/>
                            <wps:spPr>
                              <a:xfrm>
                                <a:off x="4933" y="367135"/>
                                <a:ext cx="1" cy="860"/>
                              </a:xfrm>
                              <a:prstGeom prst="line">
                                <a:avLst/>
                              </a:prstGeom>
                              <a:ln w="9525" cap="flat" cmpd="sng">
                                <a:solidFill>
                                  <a:srgbClr val="000000"/>
                                </a:solidFill>
                                <a:prstDash val="solid"/>
                                <a:round/>
                                <a:headEnd type="none" w="med" len="med"/>
                                <a:tailEnd type="triangle" w="med" len="med"/>
                              </a:ln>
                            </wps:spPr>
                            <wps:bodyPr/>
                          </wps:wsp>
                          <wps:wsp>
                            <wps:cNvPr id="558" name="流程图: 可选过程 54"/>
                            <wps:cNvSpPr/>
                            <wps:spPr>
                              <a:xfrm>
                                <a:off x="3867" y="362881"/>
                                <a:ext cx="1981"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自然灾害事故</w:t>
                                  </w:r>
                                </w:p>
                              </w:txbxContent>
                            </wps:txbx>
                            <wps:bodyPr upright="1"/>
                          </wps:wsp>
                          <wps:wsp>
                            <wps:cNvPr id="559" name="上下箭头标注 55"/>
                            <wps:cNvSpPr/>
                            <wps:spPr>
                              <a:xfrm>
                                <a:off x="3852" y="363439"/>
                                <a:ext cx="1981" cy="1482"/>
                              </a:xfrm>
                              <a:prstGeom prst="upDownArrowCallout">
                                <a:avLst>
                                  <a:gd name="adj1" fmla="val 33417"/>
                                  <a:gd name="adj2" fmla="val 33417"/>
                                  <a:gd name="adj3" fmla="val 12500"/>
                                  <a:gd name="adj4" fmla="val 50000"/>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wps:txbx>
                            <wps:bodyPr upright="1"/>
                          </wps:wsp>
                          <wps:wsp>
                            <wps:cNvPr id="560" name="流程图: 过程 56"/>
                            <wps:cNvSpPr/>
                            <wps:spPr>
                              <a:xfrm>
                                <a:off x="3642" y="365012"/>
                                <a:ext cx="3009" cy="74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wps:txbx>
                            <wps:bodyPr upright="1"/>
                          </wps:wsp>
                          <wps:wsp>
                            <wps:cNvPr id="561" name="流程图: 可选过程 57"/>
                            <wps:cNvSpPr/>
                            <wps:spPr>
                              <a:xfrm>
                                <a:off x="6883" y="367732"/>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wps:txbx>
                            <wps:bodyPr upright="1"/>
                          </wps:wsp>
                          <wps:wsp>
                            <wps:cNvPr id="562" name="流程图: 可选过程 58"/>
                            <wps:cNvSpPr/>
                            <wps:spPr>
                              <a:xfrm>
                                <a:off x="6883" y="369604"/>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楷体_GB2312" w:eastAsia="楷体_GB2312"/>
                                      <w:b/>
                                    </w:rPr>
                                  </w:pPr>
                                  <w:r>
                                    <w:rPr>
                                      <w:rFonts w:hint="eastAsia" w:ascii="楷体_GB2312" w:eastAsia="楷体_GB2312"/>
                                      <w:b/>
                                    </w:rPr>
                                    <w:t>技术专家组</w:t>
                                  </w:r>
                                </w:p>
                                <w:p>
                                  <w:pPr>
                                    <w:rPr>
                                      <w:b/>
                                    </w:rPr>
                                  </w:pPr>
                                </w:p>
                              </w:txbxContent>
                            </wps:txbx>
                            <wps:bodyPr upright="1"/>
                          </wps:wsp>
                          <wps:wsp>
                            <wps:cNvPr id="563" name="流程图: 可选过程 59"/>
                            <wps:cNvSpPr/>
                            <wps:spPr>
                              <a:xfrm>
                                <a:off x="6883" y="36820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wps:txbx>
                            <wps:bodyPr upright="1"/>
                          </wps:wsp>
                          <wps:wsp>
                            <wps:cNvPr id="564" name="直接连接符 63"/>
                            <wps:cNvCnPr/>
                            <wps:spPr>
                              <a:xfrm>
                                <a:off x="5983" y="368323"/>
                                <a:ext cx="540" cy="1"/>
                              </a:xfrm>
                              <a:prstGeom prst="line">
                                <a:avLst/>
                              </a:prstGeom>
                              <a:ln w="9525" cap="flat" cmpd="sng">
                                <a:solidFill>
                                  <a:srgbClr val="000000"/>
                                </a:solidFill>
                                <a:prstDash val="solid"/>
                                <a:round/>
                                <a:headEnd type="none" w="med" len="med"/>
                                <a:tailEnd type="triangle" w="med" len="med"/>
                              </a:ln>
                            </wps:spPr>
                            <wps:bodyPr/>
                          </wps:wsp>
                          <wps:wsp>
                            <wps:cNvPr id="565" name="流程图: 可选过程 64"/>
                            <wps:cNvSpPr/>
                            <wps:spPr>
                              <a:xfrm>
                                <a:off x="3882" y="370393"/>
                                <a:ext cx="2161" cy="79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jc w:val="center"/>
                                    <w:rPr>
                                      <w:rFonts w:ascii="仿宋" w:hAnsi="仿宋" w:eastAsia="仿宋"/>
                                      <w:b/>
                                    </w:rPr>
                                  </w:pPr>
                                  <w:r>
                                    <w:rPr>
                                      <w:rFonts w:hint="eastAsia" w:ascii="仿宋" w:hAnsi="仿宋" w:eastAsia="仿宋"/>
                                      <w:b/>
                                    </w:rPr>
                                    <w:t>抢修结束，</w:t>
                                  </w:r>
                                  <w:r>
                                    <w:rPr>
                                      <w:rFonts w:hint="eastAsia" w:ascii="仿宋" w:hAnsi="仿宋" w:eastAsia="仿宋" w:cs="Times New Roman"/>
                                      <w:b/>
                                      <w:snapToGrid w:val="0"/>
                                      <w:sz w:val="21"/>
                                      <w:szCs w:val="24"/>
                                    </w:rPr>
                                    <w:t>符合区级响应</w:t>
                                  </w:r>
                                  <w:r>
                                    <w:rPr>
                                      <w:rFonts w:hint="eastAsia" w:ascii="仿宋" w:hAnsi="仿宋" w:eastAsia="仿宋"/>
                                      <w:b/>
                                    </w:rPr>
                                    <w:t>结束条件</w:t>
                                  </w:r>
                                </w:p>
                              </w:txbxContent>
                            </wps:txbx>
                            <wps:bodyPr upright="1"/>
                          </wps:wsp>
                          <wps:wsp>
                            <wps:cNvPr id="566" name="流程图: 可选过程 65"/>
                            <wps:cNvSpPr/>
                            <wps:spPr>
                              <a:xfrm>
                                <a:off x="3822" y="373198"/>
                                <a:ext cx="2161"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_GB2312" w:eastAsia="仿宋_GB2312"/>
                                      <w:b/>
                                    </w:rPr>
                                  </w:pPr>
                                  <w:r>
                                    <w:rPr>
                                      <w:rFonts w:hint="eastAsia" w:ascii="仿宋_GB2312" w:eastAsia="仿宋_GB2312"/>
                                      <w:b/>
                                    </w:rPr>
                                    <w:t>后期处置</w:t>
                                  </w:r>
                                </w:p>
                              </w:txbxContent>
                            </wps:txbx>
                            <wps:bodyPr upright="1"/>
                          </wps:wsp>
                          <wps:wsp>
                            <wps:cNvPr id="567" name="流程图: 可选过程 66"/>
                            <wps:cNvSpPr/>
                            <wps:spPr>
                              <a:xfrm>
                                <a:off x="3838" y="367981"/>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前线指挥部</w:t>
                                  </w:r>
                                </w:p>
                              </w:txbxContent>
                            </wps:txbx>
                            <wps:bodyPr upright="1"/>
                          </wps:wsp>
                          <wps:wsp>
                            <wps:cNvPr id="568" name="流程图: 可选过程 67"/>
                            <wps:cNvSpPr/>
                            <wps:spPr>
                              <a:xfrm>
                                <a:off x="3838" y="372027"/>
                                <a:ext cx="2161" cy="46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_GB2312" w:eastAsia="仿宋_GB2312"/>
                                      <w:b/>
                                    </w:rPr>
                                    <w:t>结束响应</w:t>
                                  </w:r>
                                </w:p>
                              </w:txbxContent>
                            </wps:txbx>
                            <wps:bodyPr upright="1"/>
                          </wps:wsp>
                          <wps:wsp>
                            <wps:cNvPr id="569" name="流程图: 可选过程 68"/>
                            <wps:cNvSpPr/>
                            <wps:spPr>
                              <a:xfrm>
                                <a:off x="3884" y="368910"/>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仿宋" w:hAnsi="仿宋" w:eastAsia="仿宋"/>
                                      <w:b/>
                                      <w:sz w:val="24"/>
                                      <w:szCs w:val="24"/>
                                    </w:rPr>
                                  </w:pPr>
                                  <w:r>
                                    <w:rPr>
                                      <w:rFonts w:hint="eastAsia" w:ascii="仿宋" w:hAnsi="仿宋" w:eastAsia="仿宋"/>
                                      <w:b/>
                                      <w:sz w:val="24"/>
                                      <w:szCs w:val="24"/>
                                    </w:rPr>
                                    <w:t>抢险救援</w:t>
                                  </w:r>
                                </w:p>
                              </w:txbxContent>
                            </wps:txbx>
                            <wps:bodyPr upright="1"/>
                          </wps:wsp>
                          <wps:wsp>
                            <wps:cNvPr id="570" name="流程图: 可选过程 70"/>
                            <wps:cNvSpPr/>
                            <wps:spPr>
                              <a:xfrm>
                                <a:off x="6856" y="371006"/>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环境监测组</w:t>
                                  </w:r>
                                </w:p>
                              </w:txbxContent>
                            </wps:txbx>
                            <wps:bodyPr upright="1"/>
                          </wps:wsp>
                          <wps:wsp>
                            <wps:cNvPr id="571" name="肘形连接符 71"/>
                            <wps:cNvCnPr/>
                            <wps:spPr>
                              <a:xfrm rot="10800000" flipH="1" flipV="1">
                                <a:off x="6839" y="370781"/>
                                <a:ext cx="1" cy="468"/>
                              </a:xfrm>
                              <a:prstGeom prst="bentConnector3">
                                <a:avLst>
                                  <a:gd name="adj1" fmla="val -30600000"/>
                                </a:avLst>
                              </a:prstGeom>
                              <a:ln w="9525" cap="flat" cmpd="sng">
                                <a:solidFill>
                                  <a:srgbClr val="000000"/>
                                </a:solidFill>
                                <a:prstDash val="solid"/>
                                <a:miter/>
                                <a:headEnd type="none" w="med" len="med"/>
                                <a:tailEnd type="none" w="med" len="med"/>
                              </a:ln>
                            </wps:spPr>
                            <wps:bodyPr/>
                          </wps:wsp>
                          <wps:wsp>
                            <wps:cNvPr id="572" name="流程图: 可选过程 72"/>
                            <wps:cNvSpPr/>
                            <wps:spPr>
                              <a:xfrm>
                                <a:off x="6849" y="369161"/>
                                <a:ext cx="2227"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wps:txbx>
                            <wps:bodyPr upright="1"/>
                          </wps:wsp>
                        </wpg:grpSp>
                      </wpg:wgp>
                      <wpg:wgp>
                        <wpg:cNvPr id="573" name="组合 11"/>
                        <wpg:cNvGrpSpPr/>
                        <wpg:grpSpPr>
                          <a:xfrm>
                            <a:off x="1724559" y="1818795"/>
                            <a:ext cx="3525520" cy="1326515"/>
                            <a:chOff x="109515" y="180000"/>
                            <a:chExt cx="3525520" cy="1326515"/>
                          </a:xfrm>
                        </wpg:grpSpPr>
                        <wps:wsp>
                          <wps:cNvPr id="574" name="流程图: 可选过程 1"/>
                          <wps:cNvSpPr/>
                          <wps:spPr>
                            <a:xfrm>
                              <a:off x="1818300" y="180000"/>
                              <a:ext cx="1784350" cy="5422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cs="Times New Roman"/>
                                    <w:b/>
                                    <w:bCs/>
                                    <w:kern w:val="2"/>
                                    <w:sz w:val="21"/>
                                    <w:szCs w:val="21"/>
                                  </w:rPr>
                                </w:pPr>
                                <w:r>
                                  <w:rPr>
                                    <w:rFonts w:hint="eastAsia" w:ascii="仿宋" w:hAnsi="仿宋" w:eastAsia="仿宋" w:cs="Times New Roman"/>
                                    <w:b/>
                                    <w:bCs/>
                                    <w:kern w:val="2"/>
                                    <w:sz w:val="21"/>
                                    <w:szCs w:val="21"/>
                                  </w:rPr>
                                  <w:t>应急指挥部派员赶赴现场</w:t>
                                </w:r>
                              </w:p>
                            </w:txbxContent>
                          </wps:txbx>
                          <wps:bodyPr upright="1"/>
                        </wps:wsp>
                        <wps:wsp>
                          <wps:cNvPr id="575" name="流程图: 可选过程 2"/>
                          <wps:cNvSpPr/>
                          <wps:spPr>
                            <a:xfrm>
                              <a:off x="1818300" y="755310"/>
                              <a:ext cx="1816735" cy="5003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cs="Times New Roman"/>
                                    <w:b/>
                                    <w:bCs/>
                                    <w:kern w:val="2"/>
                                    <w:sz w:val="21"/>
                                    <w:szCs w:val="21"/>
                                  </w:rPr>
                                </w:pPr>
                                <w:r>
                                  <w:rPr>
                                    <w:rFonts w:hint="eastAsia" w:ascii="仿宋" w:hAnsi="仿宋" w:eastAsia="仿宋" w:cs="Times New Roman"/>
                                    <w:b/>
                                    <w:bCs/>
                                    <w:kern w:val="2"/>
                                    <w:sz w:val="21"/>
                                    <w:szCs w:val="21"/>
                                  </w:rPr>
                                  <w:t>指挥部领导和专家赶赴现场</w:t>
                                </w:r>
                              </w:p>
                            </w:txbxContent>
                          </wps:txbx>
                          <wps:bodyPr upright="1"/>
                        </wps:wsp>
                        <wps:wsp>
                          <wps:cNvPr id="576" name="肘形连接符 21"/>
                          <wps:cNvCnPr/>
                          <wps:spPr>
                            <a:xfrm rot="10800000" flipH="1" flipV="1">
                              <a:off x="1817665" y="612435"/>
                              <a:ext cx="635" cy="494665"/>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77" name="直接连接符 4"/>
                          <wps:cNvCnPr/>
                          <wps:spPr>
                            <a:xfrm>
                              <a:off x="1208700" y="929935"/>
                              <a:ext cx="381000" cy="5715"/>
                            </a:xfrm>
                            <a:prstGeom prst="line">
                              <a:avLst/>
                            </a:prstGeom>
                            <a:ln w="9525" cap="flat" cmpd="sng">
                              <a:solidFill>
                                <a:srgbClr val="000000"/>
                              </a:solidFill>
                              <a:prstDash val="solid"/>
                              <a:headEnd type="none" w="med" len="med"/>
                              <a:tailEnd type="triangle" w="med" len="med"/>
                            </a:ln>
                          </wps:spPr>
                          <wps:bodyPr/>
                        </wps:wsp>
                        <wpg:grpSp>
                          <wpg:cNvPr id="578" name="组合 5"/>
                          <wpg:cNvGrpSpPr/>
                          <wpg:grpSpPr>
                            <a:xfrm>
                              <a:off x="109515" y="618150"/>
                              <a:ext cx="1022985" cy="888365"/>
                              <a:chOff x="-111" y="438784"/>
                              <a:chExt cx="1611" cy="1399"/>
                            </a:xfrm>
                          </wpg:grpSpPr>
                          <wps:wsp>
                            <wps:cNvPr id="579" name="肘形连接符 40"/>
                            <wps:cNvCnPr/>
                            <wps:spPr>
                              <a:xfrm rot="10800000" flipH="1" flipV="1">
                                <a:off x="29" y="439033"/>
                                <a:ext cx="1" cy="935"/>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80" name="肘形连接符 41"/>
                            <wps:cNvCnPr/>
                            <wps:spPr>
                              <a:xfrm>
                                <a:off x="1274" y="439018"/>
                                <a:ext cx="1" cy="935"/>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81" name="流程图: 过程 8"/>
                            <wps:cNvSpPr/>
                            <wps:spPr>
                              <a:xfrm>
                                <a:off x="-111" y="438784"/>
                                <a:ext cx="1611" cy="45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ascii="Calibri" w:eastAsia="仿宋_GB2312" w:cs="Times New Roman"/>
                                      <w:b/>
                                      <w:bCs/>
                                      <w:kern w:val="2"/>
                                      <w:sz w:val="21"/>
                                      <w:szCs w:val="21"/>
                                    </w:rPr>
                                  </w:pPr>
                                  <w:r>
                                    <w:rPr>
                                      <w:rFonts w:hint="eastAsia" w:ascii="Calibri" w:eastAsia="仿宋_GB2312" w:cs="Times New Roman"/>
                                      <w:b/>
                                      <w:bCs/>
                                      <w:kern w:val="2"/>
                                      <w:sz w:val="21"/>
                                      <w:szCs w:val="21"/>
                                      <w:lang w:val="en-US" w:eastAsia="zh-CN"/>
                                    </w:rPr>
                                    <w:t>ⅠⅡⅢ</w:t>
                                  </w:r>
                                  <w:r>
                                    <w:rPr>
                                      <w:rFonts w:hint="eastAsia" w:ascii="Calibri" w:eastAsia="仿宋_GB2312" w:cs="Times New Roman"/>
                                      <w:b/>
                                      <w:bCs/>
                                      <w:kern w:val="2"/>
                                      <w:sz w:val="21"/>
                                      <w:szCs w:val="21"/>
                                    </w:rPr>
                                    <w:t>级响应</w:t>
                                  </w:r>
                                </w:p>
                              </w:txbxContent>
                            </wps:txbx>
                            <wps:bodyPr upright="1"/>
                          </wps:wsp>
                          <wps:wsp>
                            <wps:cNvPr id="582" name="流程图: 过程 9"/>
                            <wps:cNvSpPr/>
                            <wps:spPr>
                              <a:xfrm>
                                <a:off x="0" y="439724"/>
                                <a:ext cx="1260" cy="45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ascii="Calibri" w:eastAsia="仿宋_GB2312" w:cs="Times New Roman"/>
                                      <w:b/>
                                      <w:bCs/>
                                      <w:kern w:val="2"/>
                                      <w:sz w:val="21"/>
                                      <w:szCs w:val="21"/>
                                    </w:rPr>
                                  </w:pPr>
                                  <w:r>
                                    <w:rPr>
                                      <w:rFonts w:hint="eastAsia" w:ascii="Calibri" w:eastAsia="仿宋_GB2312" w:cs="Times New Roman"/>
                                      <w:b/>
                                      <w:bCs/>
                                      <w:kern w:val="2"/>
                                      <w:sz w:val="21"/>
                                      <w:szCs w:val="21"/>
                                      <w:lang w:val="en-US" w:eastAsia="zh-CN"/>
                                    </w:rPr>
                                    <w:t>Ⅳ</w:t>
                                  </w:r>
                                  <w:r>
                                    <w:rPr>
                                      <w:rFonts w:hint="eastAsia" w:ascii="Calibri" w:eastAsia="仿宋_GB2312" w:cs="Times New Roman"/>
                                      <w:b/>
                                      <w:bCs/>
                                      <w:kern w:val="2"/>
                                      <w:sz w:val="21"/>
                                      <w:szCs w:val="21"/>
                                    </w:rPr>
                                    <w:t>级级响应</w:t>
                                  </w:r>
                                </w:p>
                              </w:txbxContent>
                            </wps:txbx>
                            <wps:bodyPr upright="1"/>
                          </wps:wsp>
                          <wps:wsp>
                            <wps:cNvPr id="583" name="上下箭头 44"/>
                            <wps:cNvSpPr/>
                            <wps:spPr>
                              <a:xfrm>
                                <a:off x="360" y="439264"/>
                                <a:ext cx="540" cy="459"/>
                              </a:xfrm>
                              <a:prstGeom prst="upDownArrow">
                                <a:avLst>
                                  <a:gd name="adj1" fmla="val 50000"/>
                                  <a:gd name="adj2" fmla="val 20000"/>
                                </a:avLst>
                              </a:prstGeom>
                              <a:solidFill>
                                <a:srgbClr val="FFFFFF"/>
                              </a:solidFill>
                              <a:ln w="9525" cap="flat" cmpd="sng">
                                <a:solidFill>
                                  <a:srgbClr val="000000"/>
                                </a:solidFill>
                                <a:prstDash val="solid"/>
                                <a:miter/>
                                <a:headEnd type="none" w="med" len="med"/>
                                <a:tailEnd type="none" w="med" len="med"/>
                              </a:ln>
                            </wps:spPr>
                            <wps:bodyPr vert="eaVert" upright="1"/>
                          </wps:wsp>
                        </wpg:grpSp>
                      </wpg:wgp>
                    </wpc:wpc>
                  </a:graphicData>
                </a:graphic>
              </wp:anchor>
            </w:drawing>
          </mc:Choice>
          <mc:Fallback>
            <w:pict>
              <v:group id="画布 2" o:spid="_x0000_s1026" o:spt="203" style="position:absolute;left:0pt;margin-left:1.9pt;margin-top:25.55pt;height:548.55pt;width:433.45pt;z-index:251676672;mso-width-relative:page;mso-height-relative:page;" coordsize="5504815,6966585" editas="canvas" o:gfxdata="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">
                <o:lock v:ext="edit" aspectratio="f"/>
                <v:shape id="画布 2" o:spid="_x0000_s1026" style="position:absolute;left:0;top:0;height:6966585;width:5504815;" filled="f" stroked="f" coordsize="21600,21600" o:gfxdata="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">
                  <v:fill on="f" focussize="0,0"/>
                  <v:stroke on="f"/>
                  <v:imagedata o:title=""/>
                  <o:lock v:ext="edit" aspectratio="t"/>
                </v:shape>
                <v:group id="组合 76" o:spid="_x0000_s1026" o:spt="203" style="position:absolute;left:1320165;top:120658;height:6845935;width:3442967;" coordorigin="3642,362881" coordsize="5434,10785" o:gfxdata="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">
                  <o:lock v:ext="edit" aspectratio="f"/>
                  <v:group id="组合 39" o:spid="_x0000_s1026" o:spt="203" style="position:absolute;left:6877;top:368669;height:2319;width:2183;" coordorigin="6877,368669" coordsize="2183,2319" o:gfxdata="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Af4gIvAAAANwAAAAPAAAAAAAAAAEAIAAAACIAAABkcnMvZG93bnJldi54bWxQ&#10;SwECFAAUAAAACACHTuJAMy8FnjsAAAA5AAAAFQAAAAAAAAABACAAAAALAQAAZHJzL2dyb3Vwc2hh&#10;cGV4bWwueG1sUEsFBgAAAAAGAAYAYAEAAMgDAAAAAA==&#10;">
                    <o:lock v:ext="edit" aspectratio="f"/>
                    <v:shape id="流程图: 可选过程 36" o:spid="_x0000_s1026" o:spt="176" type="#_x0000_t176" style="position:absolute;left:6900;top:368669;height:468;width:2160;" fillcolor="#FFFFFF" filled="t" stroked="t" coordsize="21600,21600" o:gfxdata="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DIf7R&#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抢险救援组</w:t>
                            </w:r>
                          </w:p>
                        </w:txbxContent>
                      </v:textbox>
                    </v:shape>
                    <v:shape id="流程图: 可选过程 38" o:spid="_x0000_s1026" o:spt="176" type="#_x0000_t176" style="position:absolute;left:6877;top:370520;height:468;width:2160;" fillcolor="#FFFFFF" filled="t" stroked="t" coordsize="21600,21600" o:gfxdata="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PzYK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后勤保障组</w:t>
                            </w:r>
                          </w:p>
                        </w:txbxContent>
                      </v:textbox>
                    </v:shape>
                  </v:group>
                  <v:group id="组合 46" o:spid="_x0000_s1026" o:spt="203" style="position:absolute;left:4966;top:367966;height:5265;width:1919;" coordorigin="4966,367966" coordsize="1919,5265" o:gfxdata="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8K0Wf8AAAADcAAAADwAAAAAAAAABACAAAAAiAAAAZHJzL2Rvd25yZXYu&#10;eG1sUEsBAhQAFAAAAAgAh07iQDMvBZ47AAAAOQAAABUAAAAAAAAAAQAgAAAADwEAAGRycy9ncm91&#10;cHNoYXBleG1sLnhtbFBLBQYAAAAABgAGAGABAADMAwAAAAA=&#10;">
                    <o:lock v:ext="edit" aspectratio="f"/>
                    <v:shape id="肘形连接符 40" o:spid="_x0000_s1026" o:spt="34" type="#_x0000_t34" style="position:absolute;left:6885;top:368903;flip:x y;height:468;width:1;rotation:11796480f;" filled="f" stroked="t" coordsize="21600,21600" o:gfxdata="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TG9Vm/&#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line id="直接连接符 41" o:spid="_x0000_s1026" o:spt="20" style="position:absolute;left:4966;top:372527;height:704;width:1;" filled="f" stroked="t" coordsize="21600,21600" o:gfxdata="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svSPe/&#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肘形连接符 42" o:spid="_x0000_s1026" o:spt="34" type="#_x0000_t34" style="position:absolute;left:6883;top:367966;flip:x y;height:468;width:1;rotation:11796480f;" filled="f" stroked="t" coordsize="21600,21600" o:gfxdata="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tYzrW/&#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shape id="肘形连接符 43" o:spid="_x0000_s1026" o:spt="34" type="#_x0000_t34" style="position:absolute;left:6883;top:369370;flip:x y;height:468;width:1;rotation:11796480f;" filled="f" stroked="t" coordsize="21600,21600" o:gfxdata="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QUay6/&#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shape id="肘形连接符 44" o:spid="_x0000_s1026" o:spt="34" type="#_x0000_t34" style="position:absolute;left:6883;top:369838;flip:x y;height:468;width:1;rotation:11796480f;" filled="f" stroked="t" coordsize="21600,21600" o:gfxdata="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L/1y8AAAA&#10;3AAAAA8AAAAAAAAAAQAgAAAAIgAAAGRycy9kb3ducmV2LnhtbFBLAQIUABQAAAAIAIdO4kAzLwWe&#10;OwAAADkAAAAQAAAAAAAAAAEAIAAAAAsBAABkcnMvc2hhcGV4bWwueG1sUEsFBgAAAAAGAAYAWwEA&#10;ALUDAAAAAA==&#10;" adj="-7776000">
                      <v:fill on="f" focussize="0,0"/>
                      <v:stroke color="#000000" joinstyle="miter"/>
                      <v:imagedata o:title=""/>
                      <o:lock v:ext="edit" aspectratio="f"/>
                    </v:shape>
                    <v:shape id="肘形连接符 45" o:spid="_x0000_s1026" o:spt="34" type="#_x0000_t34" style="position:absolute;left:6885;top:368423;flip:x y;height:468;width:1;rotation:11796480f;" filled="f" stroked="t" coordsize="21600,21600" o:gfxdata="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rHWse/&#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group>
                  <v:group id="组合 75" o:spid="_x0000_s1026" o:spt="203" style="position:absolute;left:3642;top:362881;height:10785;width:5434;" coordorigin="3642,362881" coordsize="5434,10785" o:gfxdata="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Fph7VvAAAANwAAAAPAAAAAAAAAAEAIAAAACIAAABkcnMvZG93bnJldi54bWxQ&#10;SwECFAAUAAAACACHTuJAMy8FnjsAAAA5AAAAFQAAAAAAAAABACAAAAALAQAAZHJzL2dyb3Vwc2hh&#10;cGV4bWwueG1sUEsFBgAAAAAGAAYAYAEAAMgDAAAAAA==&#10;">
                    <o:lock v:ext="edit" aspectratio="f"/>
                    <v:shape id="流程图: 可选过程 47" o:spid="_x0000_s1026" o:spt="176" type="#_x0000_t176" style="position:absolute;left:6870;top:370088;height:468;width:2160;" fillcolor="#FFFFFF" filled="t" stroked="t" coordsize="21600,21600" o:gfxdata="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b4aA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治安警戒组</w:t>
                            </w:r>
                          </w:p>
                        </w:txbxContent>
                      </v:textbox>
                    </v:shape>
                    <v:shape id="肘形连接符 48" o:spid="_x0000_s1026" o:spt="34" type="#_x0000_t34" style="position:absolute;left:6885;top:370307;flip:x y;height:468;width:1;rotation:11796480f;" filled="f" stroked="t" coordsize="21600,21600" o:gfxdata="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ul5r&#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直接箭头连接符 49" o:spid="_x0000_s1026" o:spt="32" type="#_x0000_t32" style="position:absolute;left:4964;top:365762;height:465;width:1;" filled="f" stroked="t" coordsize="21600,21600" o:gfxdata="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KS1Hy/&#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line id="直接连接符 50" o:spid="_x0000_s1026" o:spt="20" style="position:absolute;left:4964;top:371192;height:878;width:1;" filled="f" stroked="t" coordsize="21600,21600" o:gfxdata="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G6e7G/&#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51" o:spid="_x0000_s1026" o:spt="20" style="position:absolute;left:4964;top:368546;height:347;width:1;" filled="f" stroked="t" coordsize="21600,21600" o:gfxdata="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9t4q&#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52" o:spid="_x0000_s1026" o:spt="20" style="position:absolute;left:4965;top:369527;height:860;width:1;" filled="f" stroked="t" coordsize="21600,21600" o:gfxdata="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4kQF2/&#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53" o:spid="_x0000_s1026" o:spt="20" style="position:absolute;left:4933;top:367135;height:860;width:1;" filled="f" stroked="t" coordsize="21600,21600" o:gfxdata="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Fo5ca/&#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可选过程 54" o:spid="_x0000_s1026" o:spt="176" type="#_x0000_t176" style="position:absolute;left:3867;top:362881;height:468;width:1981;" fillcolor="#FFFFFF" filled="t" stroked="t" coordsize="21600,21600" o:gfxdata="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wsGR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自然灾害事故</w:t>
                            </w:r>
                          </w:p>
                        </w:txbxContent>
                      </v:textbox>
                    </v:shape>
                    <v:shape id="上下箭头标注 55" o:spid="_x0000_s1026" o:spt="82" type="#_x0000_t82" style="position:absolute;left:3852;top:363439;height:1482;width:1981;" fillcolor="#FFFFFF" filled="t" stroked="t" coordsize="21600,21600" o:gfxdata="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r1up74A&#10;AADcAAAADwAAAAAAAAABACAAAAAiAAAAZHJzL2Rvd25yZXYueG1sUEsBAhQAFAAAAAgAh07iQDMv&#10;BZ47AAAAOQAAABAAAAAAAAAAAQAgAAAADQEAAGRycy9zaGFwZXhtbC54bWxQSwUGAAAAAAYABgBb&#10;AQAAtwMAAAAA&#10;" adj="5400,5400,2700,810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v:textbox>
                    </v:shape>
                    <v:shape id="流程图: 过程 56" o:spid="_x0000_s1026" o:spt="109" type="#_x0000_t109" style="position:absolute;left:3642;top:365012;height:749;width:3009;" fillcolor="#FFFFFF" filled="t" stroked="t" coordsize="21600,21600" o:gfxdata="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WRBa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v:textbox>
                    </v:shape>
                    <v:shape id="流程图: 可选过程 57" o:spid="_x0000_s1026" o:spt="176" type="#_x0000_t176" style="position:absolute;left:6883;top:367732;height:468;width:2160;" fillcolor="#FFFFFF" filled="t" stroked="t" coordsize="21600,21600" o:gfxdata="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iUor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v:textbox>
                    </v:shape>
                    <v:shape id="流程图: 可选过程 58" o:spid="_x0000_s1026" o:spt="176" type="#_x0000_t176" style="position:absolute;left:6883;top:369604;height:468;width:2160;" fillcolor="#FFFFFF" filled="t" stroked="t" coordsize="21600,21600" o:gfxdata="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hGPM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楷体_GB2312" w:eastAsia="楷体_GB2312"/>
                                <w:b/>
                              </w:rPr>
                            </w:pPr>
                            <w:r>
                              <w:rPr>
                                <w:rFonts w:hint="eastAsia" w:ascii="楷体_GB2312" w:eastAsia="楷体_GB2312"/>
                                <w:b/>
                              </w:rPr>
                              <w:t>技术专家组</w:t>
                            </w:r>
                          </w:p>
                          <w:p>
                            <w:pPr>
                              <w:rPr>
                                <w:b/>
                              </w:rPr>
                            </w:pPr>
                          </w:p>
                        </w:txbxContent>
                      </v:textbox>
                    </v:shape>
                    <v:shape id="流程图: 可选过程 59" o:spid="_x0000_s1026" o:spt="176" type="#_x0000_t176" style="position:absolute;left:6883;top:368200;height:468;width:2160;" fillcolor="#FFFFFF" filled="t" stroked="t" coordsize="21600,21600" o:gfxdata="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cKmV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v:textbox>
                    </v:shape>
                    <v:line id="直接连接符 63" o:spid="_x0000_s1026" o:spt="20" style="position:absolute;left:5983;top:368323;height:1;width:540;" filled="f" stroked="t" coordsize="21600,21600" o:gfxdata="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WsQy/&#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可选过程 64" o:spid="_x0000_s1026" o:spt="176" type="#_x0000_t176" style="position:absolute;left:3882;top:370393;height:797;width:2161;" fillcolor="#FFFFFF" filled="t" stroked="t" coordsize="21600,21600" o:gfxdata="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evpL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adjustRightInd/>
                              <w:snapToGrid/>
                              <w:jc w:val="center"/>
                              <w:rPr>
                                <w:rFonts w:ascii="仿宋" w:hAnsi="仿宋" w:eastAsia="仿宋"/>
                                <w:b/>
                              </w:rPr>
                            </w:pPr>
                            <w:r>
                              <w:rPr>
                                <w:rFonts w:hint="eastAsia" w:ascii="仿宋" w:hAnsi="仿宋" w:eastAsia="仿宋"/>
                                <w:b/>
                              </w:rPr>
                              <w:t>抢修结束，</w:t>
                            </w:r>
                            <w:r>
                              <w:rPr>
                                <w:rFonts w:hint="eastAsia" w:ascii="仿宋" w:hAnsi="仿宋" w:eastAsia="仿宋" w:cs="Times New Roman"/>
                                <w:b/>
                                <w:snapToGrid w:val="0"/>
                                <w:sz w:val="21"/>
                                <w:szCs w:val="24"/>
                              </w:rPr>
                              <w:t>符合区级响应</w:t>
                            </w:r>
                            <w:r>
                              <w:rPr>
                                <w:rFonts w:hint="eastAsia" w:ascii="仿宋" w:hAnsi="仿宋" w:eastAsia="仿宋"/>
                                <w:b/>
                              </w:rPr>
                              <w:t>结束条件</w:t>
                            </w:r>
                          </w:p>
                        </w:txbxContent>
                      </v:textbox>
                    </v:shape>
                    <v:shape id="流程图: 可选过程 65" o:spid="_x0000_s1026" o:spt="176" type="#_x0000_t176" style="position:absolute;left:3822;top:373198;height:468;width:2161;" fillcolor="#FFFFFF" filled="t" stroked="t" coordsize="21600,21600" o:gfxdata="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d9Os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_GB2312" w:eastAsia="仿宋_GB2312"/>
                                <w:b/>
                              </w:rPr>
                            </w:pPr>
                            <w:r>
                              <w:rPr>
                                <w:rFonts w:hint="eastAsia" w:ascii="仿宋_GB2312" w:eastAsia="仿宋_GB2312"/>
                                <w:b/>
                              </w:rPr>
                              <w:t>后期处置</w:t>
                            </w:r>
                          </w:p>
                        </w:txbxContent>
                      </v:textbox>
                    </v:shape>
                    <v:shape id="流程图: 可选过程 66" o:spid="_x0000_s1026" o:spt="176" type="#_x0000_t176" style="position:absolute;left:3838;top:367981;height:620;width:2161;" fillcolor="#FFFFFF" filled="t" stroked="t" coordsize="21600,21600" o:gfxdata="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gxn16/&#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前线指挥部</w:t>
                            </w:r>
                          </w:p>
                        </w:txbxContent>
                      </v:textbox>
                    </v:shape>
                    <v:shape id="流程图: 可选过程 67" o:spid="_x0000_s1026" o:spt="176" type="#_x0000_t176" style="position:absolute;left:3838;top:372027;height:460;width:2161;" fillcolor="#FFFFFF" filled="t" stroked="t" coordsize="21600,21600" o:gfxdata="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muCyy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_GB2312" w:eastAsia="仿宋_GB2312"/>
                                <w:b/>
                              </w:rPr>
                              <w:t>结束响应</w:t>
                            </w:r>
                          </w:p>
                        </w:txbxContent>
                      </v:textbox>
                    </v:shape>
                    <v:shape id="流程图: 可选过程 68" o:spid="_x0000_s1026" o:spt="176" type="#_x0000_t176" style="position:absolute;left:3884;top:368910;height:620;width:2161;" fillcolor="#FFFFFF" filled="t" stroked="t" coordsize="21600,21600" o:gfxdata="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birr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hint="eastAsia" w:ascii="仿宋" w:hAnsi="仿宋" w:eastAsia="仿宋"/>
                                <w:b/>
                                <w:sz w:val="24"/>
                                <w:szCs w:val="24"/>
                              </w:rPr>
                            </w:pPr>
                            <w:r>
                              <w:rPr>
                                <w:rFonts w:hint="eastAsia" w:ascii="仿宋" w:hAnsi="仿宋" w:eastAsia="仿宋"/>
                                <w:b/>
                                <w:sz w:val="24"/>
                                <w:szCs w:val="24"/>
                              </w:rPr>
                              <w:t>抢险救援</w:t>
                            </w:r>
                          </w:p>
                        </w:txbxContent>
                      </v:textbox>
                    </v:shape>
                    <v:shape id="流程图: 可选过程 70" o:spid="_x0000_s1026" o:spt="176" type="#_x0000_t176" style="position:absolute;left:6856;top:371006;height:468;width:2160;" fillcolor="#FFFFFF" filled="t" stroked="t" coordsize="21600,21600" o:gfxdata="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AZH3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环境监测组</w:t>
                            </w:r>
                          </w:p>
                        </w:txbxContent>
                      </v:textbox>
                    </v:shape>
                    <v:shape id="肘形连接符 71" o:spid="_x0000_s1026" o:spt="34" type="#_x0000_t34" style="position:absolute;left:6839;top:370781;flip:x y;height:468;width:1;rotation:11796480f;" filled="f" stroked="t" coordsize="21600,21600" o:gfxdata="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nOPdW/&#10;AAAA3AAAAA8AAAAAAAAAAQAgAAAAIgAAAGRycy9kb3ducmV2LnhtbFBLAQIUABQAAAAIAIdO4kAz&#10;LwWeOwAAADkAAAAQAAAAAAAAAAEAIAAAAA4BAABkcnMvc2hhcGV4bWwueG1sUEsFBgAAAAAGAAYA&#10;WwEAALgDAAAAAA==&#10;" adj="-6609600">
                      <v:fill on="f" focussize="0,0"/>
                      <v:stroke color="#000000" joinstyle="miter"/>
                      <v:imagedata o:title=""/>
                      <o:lock v:ext="edit" aspectratio="f"/>
                    </v:shape>
                    <v:shape id="流程图: 可选过程 72" o:spid="_x0000_s1026" o:spt="176" type="#_x0000_t176" style="position:absolute;left:6849;top:369161;height:468;width:2227;" fillcolor="#FFFFFF" filled="t" stroked="t" coordsize="21600,21600" o:gfxdata="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2fqh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v:textbox>
                    </v:shape>
                  </v:group>
                </v:group>
                <v:group id="组合 11" o:spid="_x0000_s1026" o:spt="203" style="position:absolute;left:1724559;top:1818795;height:1326515;width:3525520;" coordorigin="109515,180000" coordsize="3525520,1326515" o:gfxdata="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">
                  <o:lock v:ext="edit" aspectratio="f"/>
                  <v:shape id="流程图: 可选过程 1" o:spid="_x0000_s1026" o:spt="176" type="#_x0000_t176" style="position:absolute;left:1818300;top:180000;height:542290;width:1784350;" fillcolor="#FFFFFF" filled="t" stroked="t" coordsize="21600,21600" o:gfxdata="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Opf0&#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pPr>
                            <w:jc w:val="center"/>
                            <w:rPr>
                              <w:rFonts w:ascii="仿宋" w:hAnsi="仿宋" w:eastAsia="仿宋" w:cs="Times New Roman"/>
                              <w:b/>
                              <w:bCs/>
                              <w:kern w:val="2"/>
                              <w:sz w:val="21"/>
                              <w:szCs w:val="21"/>
                            </w:rPr>
                          </w:pPr>
                          <w:r>
                            <w:rPr>
                              <w:rFonts w:hint="eastAsia" w:ascii="仿宋" w:hAnsi="仿宋" w:eastAsia="仿宋" w:cs="Times New Roman"/>
                              <w:b/>
                              <w:bCs/>
                              <w:kern w:val="2"/>
                              <w:sz w:val="21"/>
                              <w:szCs w:val="21"/>
                            </w:rPr>
                            <w:t>应急指挥部派员赶赴现场</w:t>
                          </w:r>
                        </w:p>
                      </w:txbxContent>
                    </v:textbox>
                  </v:shape>
                  <v:shape id="流程图: 可选过程 2" o:spid="_x0000_s1026" o:spt="176" type="#_x0000_t176" style="position:absolute;left:1818300;top:755310;height:500380;width:1816735;" fillcolor="#FFFFFF" filled="t" stroked="t" coordsize="21600,21600" o:gfxdata="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2M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cs="Times New Roman"/>
                              <w:b/>
                              <w:bCs/>
                              <w:kern w:val="2"/>
                              <w:sz w:val="21"/>
                              <w:szCs w:val="21"/>
                            </w:rPr>
                          </w:pPr>
                          <w:r>
                            <w:rPr>
                              <w:rFonts w:hint="eastAsia" w:ascii="仿宋" w:hAnsi="仿宋" w:eastAsia="仿宋" w:cs="Times New Roman"/>
                              <w:b/>
                              <w:bCs/>
                              <w:kern w:val="2"/>
                              <w:sz w:val="21"/>
                              <w:szCs w:val="21"/>
                            </w:rPr>
                            <w:t>指挥部领导和专家赶赴现场</w:t>
                          </w:r>
                        </w:p>
                      </w:txbxContent>
                    </v:textbox>
                  </v:shape>
                  <v:shape id="肘形连接符 21" o:spid="_x0000_s1026" o:spt="34" type="#_x0000_t34" style="position:absolute;left:1817665;top:612435;flip:x y;height:494665;width:635;rotation:11796480f;" filled="f" stroked="t" coordsize="21600,21600" o:gfxdata="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U0BAi/&#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line id="直接连接符 4" o:spid="_x0000_s1026" o:spt="20" style="position:absolute;left:1208700;top:929935;height:5715;width:381000;" filled="f" stroked="t" coordsize="21600,21600" o:gfxdata="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rduaa/&#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id="组合 5" o:spid="_x0000_s1026" o:spt="203" style="position:absolute;left:109515;top:618150;height:888365;width:1022985;" coordorigin="-111,438784" coordsize="1611,1399" o:gfxdata="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wZU6zvAAAANwAAAAPAAAAAAAAAAEAIAAAACIAAABkcnMvZG93bnJldi54bWxQ&#10;SwECFAAUAAAACACHTuJAMy8FnjsAAAA5AAAAFQAAAAAAAAABACAAAAALAQAAZHJzL2dyb3Vwc2hh&#10;cGV4bWwueG1sUEsFBgAAAAAGAAYAYAEAAMgDAAAAAA==&#10;">
                    <o:lock v:ext="edit" aspectratio="f"/>
                    <v:shape id="肘形连接符 40" o:spid="_x0000_s1026" o:spt="34" type="#_x0000_t34" style="position:absolute;left:29;top:439033;flip:x y;height:935;width:1;rotation:11796480f;" filled="f" stroked="t" coordsize="21600,21600" o:gfxdata="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kq5B6&#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肘形连接符 41" o:spid="_x0000_s1026" o:spt="34" type="#_x0000_t34" style="position:absolute;left:1274;top:439018;height:935;width:1;" filled="f" stroked="t" coordsize="21600,21600" o:gfxdata="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vzmnytwAAANwAAAAP&#10;AAAAAAAAAAEAIAAAACIAAABkcnMvZG93bnJldi54bWxQSwECFAAUAAAACACHTuJAMy8FnjsAAAA5&#10;AAAAEAAAAAAAAAABACAAAAAGAQAAZHJzL3NoYXBleG1sLnhtbFBLBQYAAAAABgAGAFsBAACwAwAA&#10;AAA=&#10;" adj="7776000">
                      <v:fill on="f" focussize="0,0"/>
                      <v:stroke color="#000000" joinstyle="miter"/>
                      <v:imagedata o:title=""/>
                      <o:lock v:ext="edit" aspectratio="f"/>
                    </v:shape>
                    <v:shape id="流程图: 过程 8" o:spid="_x0000_s1026" o:spt="109" type="#_x0000_t109" style="position:absolute;left:-111;top:438784;height:459;width:1611;" fillcolor="#FFFFFF" filled="t" stroked="t" coordsize="21600,21600" o:gfxdata="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Fgd3&#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pPr>
                              <w:jc w:val="both"/>
                              <w:rPr>
                                <w:rFonts w:ascii="Calibri" w:eastAsia="仿宋_GB2312" w:cs="Times New Roman"/>
                                <w:b/>
                                <w:bCs/>
                                <w:kern w:val="2"/>
                                <w:sz w:val="21"/>
                                <w:szCs w:val="21"/>
                              </w:rPr>
                            </w:pPr>
                            <w:r>
                              <w:rPr>
                                <w:rFonts w:hint="eastAsia" w:ascii="Calibri" w:eastAsia="仿宋_GB2312" w:cs="Times New Roman"/>
                                <w:b/>
                                <w:bCs/>
                                <w:kern w:val="2"/>
                                <w:sz w:val="21"/>
                                <w:szCs w:val="21"/>
                                <w:lang w:val="en-US" w:eastAsia="zh-CN"/>
                              </w:rPr>
                              <w:t>ⅠⅡⅢ</w:t>
                            </w:r>
                            <w:r>
                              <w:rPr>
                                <w:rFonts w:hint="eastAsia" w:ascii="Calibri" w:eastAsia="仿宋_GB2312" w:cs="Times New Roman"/>
                                <w:b/>
                                <w:bCs/>
                                <w:kern w:val="2"/>
                                <w:sz w:val="21"/>
                                <w:szCs w:val="21"/>
                              </w:rPr>
                              <w:t>级响应</w:t>
                            </w:r>
                          </w:p>
                        </w:txbxContent>
                      </v:textbox>
                    </v:shape>
                    <v:shape id="流程图: 过程 9" o:spid="_x0000_s1026" o:spt="109" type="#_x0000_t109" style="position:absolute;left:0;top:439724;height:459;width:1260;" fillcolor="#FFFFFF" filled="t" stroked="t" coordsize="21600,21600" o:gfxdata="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fEmQ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both"/>
                              <w:rPr>
                                <w:rFonts w:ascii="Calibri" w:eastAsia="仿宋_GB2312" w:cs="Times New Roman"/>
                                <w:b/>
                                <w:bCs/>
                                <w:kern w:val="2"/>
                                <w:sz w:val="21"/>
                                <w:szCs w:val="21"/>
                              </w:rPr>
                            </w:pPr>
                            <w:r>
                              <w:rPr>
                                <w:rFonts w:hint="eastAsia" w:ascii="Calibri" w:eastAsia="仿宋_GB2312" w:cs="Times New Roman"/>
                                <w:b/>
                                <w:bCs/>
                                <w:kern w:val="2"/>
                                <w:sz w:val="21"/>
                                <w:szCs w:val="21"/>
                                <w:lang w:val="en-US" w:eastAsia="zh-CN"/>
                              </w:rPr>
                              <w:t>Ⅳ</w:t>
                            </w:r>
                            <w:r>
                              <w:rPr>
                                <w:rFonts w:hint="eastAsia" w:ascii="Calibri" w:eastAsia="仿宋_GB2312" w:cs="Times New Roman"/>
                                <w:b/>
                                <w:bCs/>
                                <w:kern w:val="2"/>
                                <w:sz w:val="21"/>
                                <w:szCs w:val="21"/>
                              </w:rPr>
                              <w:t>级级响应</w:t>
                            </w:r>
                          </w:p>
                        </w:txbxContent>
                      </v:textbox>
                    </v:shape>
                    <v:shape id="上下箭头 44" o:spid="_x0000_s1026" o:spt="70" type="#_x0000_t70" style="position:absolute;left:360;top:439264;height:459;width:540;" fillcolor="#FFFFFF" filled="t" stroked="t" coordsize="21600,21600" o:gfxdata="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2SRbq/&#10;AAAA3AAAAA8AAAAAAAAAAQAgAAAAIgAAAGRycy9kb3ducmV2LnhtbFBLAQIUABQAAAAIAIdO4kAz&#10;LwWeOwAAADkAAAAQAAAAAAAAAAEAIAAAAA4BAABkcnMvc2hhcGV4bWwueG1sUEsFBgAAAAAGAAYA&#10;WwEAALgDAAAAAA==&#10;" adj="5400,4320">
                      <v:fill on="t" focussize="0,0"/>
                      <v:stroke color="#000000" joinstyle="miter"/>
                      <v:imagedata o:title=""/>
                      <o:lock v:ext="edit" aspectratio="f"/>
                      <v:textbox style="layout-flow:vertical-ideographic;"/>
                    </v:shape>
                  </v:group>
                </v:group>
              </v:group>
            </w:pict>
          </mc:Fallback>
        </mc:AlternateContent>
      </w:r>
      <w:r>
        <w:rPr>
          <w:rFonts w:hint="eastAsia" w:ascii="仿宋_GB2312" w:hAnsi="仿宋_GB2312" w:eastAsia="仿宋_GB2312" w:cs="仿宋_GB2312"/>
          <w:b w:val="0"/>
          <w:bCs w:val="0"/>
          <w:sz w:val="32"/>
          <w:szCs w:val="32"/>
        </w:rPr>
        <w:t>附图1</w:t>
      </w:r>
      <w:r>
        <w:rPr>
          <w:rFonts w:hint="eastAsia" w:ascii="方正小标宋简体" w:hAnsi="方正小标宋简体" w:eastAsia="方正小标宋简体" w:cs="方正小标宋简体"/>
          <w:b w:val="0"/>
          <w:bCs w:val="0"/>
          <w:sz w:val="32"/>
          <w:szCs w:val="32"/>
        </w:rPr>
        <w:t>大同市平城区自然灾害事件应急响应流程图</w:t>
      </w:r>
      <w:bookmarkEnd w:id="232"/>
    </w:p>
    <w:p>
      <w:pPr>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sectPr>
          <w:footerReference r:id="rId6" w:type="default"/>
          <w:pgSz w:w="11906" w:h="16838"/>
          <w:pgMar w:top="1797" w:right="1531" w:bottom="1797" w:left="1531" w:header="851" w:footer="1304" w:gutter="0"/>
          <w:pgNumType w:fmt="numberInDash"/>
          <w:cols w:space="720" w:num="1"/>
          <w:docGrid w:type="lines" w:linePitch="315" w:charSpace="0"/>
        </w:sect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附表1</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233" w:name="_Toc149145203"/>
      <w:r>
        <w:rPr>
          <w:rFonts w:hint="eastAsia" w:ascii="方正小标宋简体" w:hAnsi="方正小标宋简体" w:eastAsia="方正小标宋简体" w:cs="方正小标宋简体"/>
          <w:b w:val="0"/>
          <w:bCs w:val="0"/>
          <w:sz w:val="32"/>
          <w:szCs w:val="32"/>
          <w:lang w:val="zh-CN"/>
        </w:rPr>
        <w:t>大同市平城区自然灾害事件应急指挥部</w:t>
      </w:r>
      <w:bookmarkEnd w:id="233"/>
    </w:p>
    <w:tbl>
      <w:tblPr>
        <w:tblStyle w:val="18"/>
        <w:tblW w:w="125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1"/>
        <w:gridCol w:w="2436"/>
        <w:gridCol w:w="95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　</w:t>
            </w:r>
          </w:p>
        </w:tc>
        <w:tc>
          <w:tcPr>
            <w:tcW w:w="2436"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单位及职务</w:t>
            </w:r>
          </w:p>
        </w:tc>
        <w:tc>
          <w:tcPr>
            <w:tcW w:w="9577"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61" w:hRule="atLeast"/>
          <w:jc w:val="center"/>
        </w:trPr>
        <w:tc>
          <w:tcPr>
            <w:tcW w:w="491" w:type="dxa"/>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总指挥长</w:t>
            </w:r>
          </w:p>
        </w:tc>
        <w:tc>
          <w:tcPr>
            <w:tcW w:w="2436" w:type="dxa"/>
            <w:tcBorders>
              <w:tl2br w:val="nil"/>
              <w:tr2bl w:val="nil"/>
            </w:tcBorders>
            <w:vAlign w:val="center"/>
          </w:tcPr>
          <w:p>
            <w:pPr>
              <w:autoSpaceDE w:val="0"/>
              <w:autoSpaceDN w:val="0"/>
              <w:spacing w:after="0" w:line="300" w:lineRule="exact"/>
              <w:jc w:val="both"/>
              <w:rPr>
                <w:rFonts w:ascii="楷体" w:hAnsi="楷体" w:eastAsia="楷体" w:cs="楷体"/>
                <w:sz w:val="21"/>
                <w:szCs w:val="21"/>
              </w:rPr>
            </w:pPr>
            <w:r>
              <w:rPr>
                <w:rFonts w:hint="eastAsia" w:ascii="楷体" w:hAnsi="楷体" w:eastAsia="楷体" w:cs="楷体"/>
                <w:sz w:val="21"/>
                <w:szCs w:val="21"/>
              </w:rPr>
              <w:t>分管应急工作的副区长</w:t>
            </w:r>
          </w:p>
        </w:tc>
        <w:tc>
          <w:tcPr>
            <w:tcW w:w="9577" w:type="dxa"/>
            <w:tcBorders>
              <w:tl2br w:val="nil"/>
              <w:tr2bl w:val="nil"/>
            </w:tcBorders>
            <w:vAlign w:val="center"/>
          </w:tcPr>
          <w:p>
            <w:pPr>
              <w:autoSpaceDE w:val="0"/>
              <w:autoSpaceDN w:val="0"/>
              <w:spacing w:after="0" w:line="300" w:lineRule="exact"/>
              <w:ind w:firstLine="422" w:firstLineChars="200"/>
              <w:rPr>
                <w:rFonts w:ascii="楷体" w:hAnsi="楷体" w:eastAsia="楷体" w:cs="楷体"/>
                <w:sz w:val="21"/>
                <w:szCs w:val="21"/>
              </w:rPr>
            </w:pPr>
            <w:r>
              <w:rPr>
                <w:rFonts w:hint="eastAsia" w:ascii="楷体" w:hAnsi="楷体" w:eastAsia="楷体" w:cs="楷体"/>
                <w:b/>
                <w:bCs/>
                <w:sz w:val="21"/>
                <w:szCs w:val="21"/>
              </w:rPr>
              <w:t>指挥部职责：</w:t>
            </w:r>
            <w:r>
              <w:rPr>
                <w:rFonts w:hint="eastAsia" w:ascii="楷体" w:hAnsi="楷体" w:eastAsia="楷体" w:cs="楷体"/>
                <w:sz w:val="21"/>
                <w:szCs w:val="21"/>
              </w:rPr>
              <w:t>区指挥部统一组织全区自然灾害预警、预防和应急响应工作，决定自然灾害防御和救灾重大事项，指挥、协调、督促相关区域、有关部门开展自然灾害应急处置工作，组织对自然灾害发展形势进行综合分析研判，决定自然灾害应急响应启动和终止，落实区委区政府和区应急救援总指挥部交办的自然灾害应急处置的其他重大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91" w:type="dxa"/>
            <w:vMerge w:val="restart"/>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副副指挥长</w:t>
            </w: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区农业农村局</w:t>
            </w:r>
            <w:r>
              <w:rPr>
                <w:rFonts w:hint="eastAsia" w:ascii="楷体" w:hAnsi="楷体" w:eastAsia="楷体" w:cs="楷体"/>
                <w:sz w:val="21"/>
                <w:szCs w:val="21"/>
                <w:lang w:val="en-US" w:eastAsia="zh-CN"/>
              </w:rPr>
              <w:t>局长</w:t>
            </w:r>
          </w:p>
        </w:tc>
        <w:tc>
          <w:tcPr>
            <w:tcW w:w="9577" w:type="dxa"/>
            <w:vMerge w:val="restart"/>
            <w:tcBorders>
              <w:tl2br w:val="nil"/>
              <w:tr2bl w:val="nil"/>
            </w:tcBorders>
            <w:vAlign w:val="center"/>
          </w:tcPr>
          <w:p>
            <w:pPr>
              <w:autoSpaceDE w:val="0"/>
              <w:autoSpaceDN w:val="0"/>
              <w:spacing w:after="0" w:line="300" w:lineRule="exact"/>
              <w:ind w:firstLine="420" w:firstLineChars="200"/>
              <w:rPr>
                <w:rFonts w:ascii="楷体" w:hAnsi="楷体" w:eastAsia="楷体" w:cs="楷体"/>
                <w:sz w:val="21"/>
                <w:szCs w:val="21"/>
              </w:rPr>
            </w:pPr>
            <w:r>
              <w:rPr>
                <w:rFonts w:hint="eastAsia" w:ascii="楷体" w:hAnsi="楷体" w:eastAsia="楷体" w:cs="楷体"/>
                <w:sz w:val="21"/>
                <w:szCs w:val="21"/>
              </w:rPr>
              <w:t>自然灾害事件应急指挥部下设办公室，办公室设在区应急局，区应急局局长兼任办公室主任。</w:t>
            </w:r>
          </w:p>
          <w:p>
            <w:pPr>
              <w:autoSpaceDE w:val="0"/>
              <w:autoSpaceDN w:val="0"/>
              <w:spacing w:after="0" w:line="300" w:lineRule="exact"/>
              <w:ind w:firstLine="422" w:firstLineChars="200"/>
              <w:rPr>
                <w:rFonts w:ascii="楷体" w:hAnsi="楷体" w:eastAsia="楷体" w:cs="楷体"/>
                <w:sz w:val="21"/>
                <w:szCs w:val="21"/>
              </w:rPr>
            </w:pPr>
            <w:r>
              <w:rPr>
                <w:rFonts w:hint="eastAsia" w:ascii="楷体" w:hAnsi="楷体" w:eastAsia="楷体" w:cs="楷体"/>
                <w:b/>
                <w:bCs/>
                <w:sz w:val="21"/>
                <w:szCs w:val="21"/>
              </w:rPr>
              <w:t>指挥部办公室职责：</w:t>
            </w:r>
            <w:r>
              <w:rPr>
                <w:rFonts w:hint="eastAsia" w:ascii="楷体" w:hAnsi="楷体" w:eastAsia="楷体" w:cs="楷体"/>
                <w:sz w:val="21"/>
                <w:szCs w:val="21"/>
              </w:rPr>
              <w:t>承担区指挥部日常工作，贯彻落实区指挥部工作部署，组织协调自然灾害应急工作；组织有关部门、专家会商灾害发生发展趋势，分析研判自然灾害影响程度和范围，提出应急响应建议；协调各方力量，参加重大自然灾害救援行动，协助区委区政府指定的负责同志，组织重大灾害应急处置工作，报告和发布重大自然灾害信息，组织收集、调查和评估自然灾情；指导区自然灾害应对等工作。</w:t>
            </w:r>
          </w:p>
          <w:p>
            <w:pPr>
              <w:autoSpaceDE w:val="0"/>
              <w:autoSpaceDN w:val="0"/>
              <w:spacing w:after="0" w:line="300" w:lineRule="exact"/>
              <w:ind w:firstLine="422" w:firstLineChars="200"/>
              <w:rPr>
                <w:rFonts w:ascii="楷体" w:hAnsi="楷体" w:eastAsia="楷体" w:cs="楷体"/>
                <w:sz w:val="21"/>
                <w:szCs w:val="21"/>
              </w:rPr>
            </w:pPr>
            <w:r>
              <w:rPr>
                <w:rFonts w:hint="eastAsia" w:ascii="楷体" w:hAnsi="楷体" w:eastAsia="楷体" w:cs="楷体"/>
                <w:b/>
                <w:bCs/>
                <w:sz w:val="21"/>
                <w:szCs w:val="21"/>
              </w:rPr>
              <w:t>区指挥部专班职责：</w:t>
            </w:r>
            <w:r>
              <w:rPr>
                <w:rFonts w:hint="eastAsia" w:ascii="楷体" w:hAnsi="楷体" w:eastAsia="楷体" w:cs="楷体"/>
                <w:sz w:val="21"/>
                <w:szCs w:val="21"/>
              </w:rPr>
              <w:t>启动</w:t>
            </w:r>
            <w:bookmarkStart w:id="582" w:name="_GoBack"/>
            <w:bookmarkEnd w:id="582"/>
            <w:r>
              <w:rPr>
                <w:rFonts w:hint="eastAsia" w:ascii="楷体" w:hAnsi="楷体" w:eastAsia="楷体" w:cs="楷体"/>
                <w:sz w:val="21"/>
                <w:szCs w:val="21"/>
                <w:lang w:val="en-US" w:eastAsia="zh-CN"/>
              </w:rPr>
              <w:t>应急响应</w:t>
            </w:r>
            <w:r>
              <w:rPr>
                <w:rFonts w:hint="eastAsia" w:ascii="楷体" w:hAnsi="楷体" w:eastAsia="楷体" w:cs="楷体"/>
                <w:sz w:val="21"/>
                <w:szCs w:val="21"/>
              </w:rPr>
              <w:t>后，区级专班成员立即赶赴前线；到达现场后立即与街级专班对接，了解大同市平城区自然灾害事件应急事件和前期处置等情况；迅速起草区级前线指挥部组成及职责、通讯录等材料；筹备前指会议，做好会议记录、撰写会议纪要，督促指导各组认真贯彻落实指挥部会议精神和指挥长指示；协调联络指挥部各组，及时掌握灾情、队伍分布和调度，救灾物资储备等情况；协助制定扑救方案，并督促落实；掌握人员转移安置等情况；协助做好新闻、舆情监控等工作；及时向指挥长报告扑救进展等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区自然资源局</w:t>
            </w:r>
            <w:r>
              <w:rPr>
                <w:rFonts w:hint="eastAsia" w:ascii="楷体" w:hAnsi="楷体" w:eastAsia="楷体" w:cs="楷体"/>
                <w:sz w:val="21"/>
                <w:szCs w:val="21"/>
                <w:lang w:val="en-US" w:eastAsia="zh-CN"/>
              </w:rPr>
              <w:t>局长</w:t>
            </w:r>
          </w:p>
        </w:tc>
        <w:tc>
          <w:tcPr>
            <w:tcW w:w="9577" w:type="dxa"/>
            <w:vMerge w:val="continue"/>
            <w:tcBorders>
              <w:tl2br w:val="nil"/>
              <w:tr2bl w:val="nil"/>
            </w:tcBorders>
            <w:vAlign w:val="center"/>
          </w:tcPr>
          <w:p>
            <w:pPr>
              <w:autoSpaceDE w:val="0"/>
              <w:autoSpaceDN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区应急局</w:t>
            </w:r>
            <w:r>
              <w:rPr>
                <w:rFonts w:hint="eastAsia" w:ascii="楷体" w:hAnsi="楷体" w:eastAsia="楷体" w:cs="楷体"/>
                <w:sz w:val="21"/>
                <w:szCs w:val="21"/>
                <w:lang w:val="en-US" w:eastAsia="zh-CN"/>
              </w:rPr>
              <w:t>局长</w:t>
            </w:r>
          </w:p>
        </w:tc>
        <w:tc>
          <w:tcPr>
            <w:tcW w:w="9577" w:type="dxa"/>
            <w:vMerge w:val="continue"/>
            <w:tcBorders>
              <w:tl2br w:val="nil"/>
              <w:tr2bl w:val="nil"/>
            </w:tcBorders>
            <w:vAlign w:val="center"/>
          </w:tcPr>
          <w:p>
            <w:pPr>
              <w:autoSpaceDE w:val="0"/>
              <w:autoSpaceDN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大同气象站</w:t>
            </w:r>
            <w:r>
              <w:rPr>
                <w:rFonts w:hint="eastAsia" w:ascii="楷体" w:hAnsi="楷体" w:eastAsia="楷体" w:cs="楷体"/>
                <w:sz w:val="21"/>
                <w:szCs w:val="21"/>
                <w:lang w:val="en-US" w:eastAsia="zh-CN"/>
              </w:rPr>
              <w:t>站长</w:t>
            </w:r>
          </w:p>
        </w:tc>
        <w:tc>
          <w:tcPr>
            <w:tcW w:w="9577" w:type="dxa"/>
            <w:vMerge w:val="continue"/>
            <w:tcBorders>
              <w:tl2br w:val="nil"/>
              <w:tr2bl w:val="nil"/>
            </w:tcBorders>
            <w:vAlign w:val="center"/>
          </w:tcPr>
          <w:p>
            <w:pPr>
              <w:autoSpaceDE w:val="0"/>
              <w:autoSpaceDN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eastAsia="zh-CN"/>
              </w:rPr>
            </w:pPr>
            <w:r>
              <w:rPr>
                <w:rFonts w:hint="eastAsia" w:ascii="楷体" w:hAnsi="楷体" w:eastAsia="楷体" w:cs="楷体"/>
                <w:sz w:val="21"/>
                <w:szCs w:val="21"/>
              </w:rPr>
              <w:t>区消防大队</w:t>
            </w:r>
            <w:r>
              <w:rPr>
                <w:rFonts w:hint="eastAsia" w:ascii="楷体" w:hAnsi="楷体" w:eastAsia="楷体" w:cs="楷体"/>
                <w:sz w:val="21"/>
                <w:szCs w:val="21"/>
                <w:lang w:val="en-US" w:eastAsia="zh-CN"/>
              </w:rPr>
              <w:t>队长</w:t>
            </w:r>
          </w:p>
        </w:tc>
        <w:tc>
          <w:tcPr>
            <w:tcW w:w="9577" w:type="dxa"/>
            <w:vMerge w:val="continue"/>
            <w:tcBorders>
              <w:tl2br w:val="nil"/>
              <w:tr2bl w:val="nil"/>
            </w:tcBorders>
            <w:vAlign w:val="center"/>
          </w:tcPr>
          <w:p>
            <w:pPr>
              <w:autoSpaceDE w:val="0"/>
              <w:autoSpaceDN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区公安分局分管副局长</w:t>
            </w:r>
          </w:p>
        </w:tc>
        <w:tc>
          <w:tcPr>
            <w:tcW w:w="9577" w:type="dxa"/>
            <w:vMerge w:val="continue"/>
            <w:tcBorders>
              <w:tl2br w:val="nil"/>
              <w:tr2bl w:val="nil"/>
            </w:tcBorders>
            <w:vAlign w:val="center"/>
          </w:tcPr>
          <w:p>
            <w:pPr>
              <w:autoSpaceDE w:val="0"/>
              <w:autoSpaceDN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区武装部军事科参谋</w:t>
            </w:r>
          </w:p>
        </w:tc>
        <w:tc>
          <w:tcPr>
            <w:tcW w:w="9577" w:type="dxa"/>
            <w:vMerge w:val="continue"/>
            <w:tcBorders>
              <w:tl2br w:val="nil"/>
              <w:tr2bl w:val="nil"/>
            </w:tcBorders>
            <w:vAlign w:val="center"/>
          </w:tcPr>
          <w:p>
            <w:pPr>
              <w:autoSpaceDE w:val="0"/>
              <w:autoSpaceDN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成成员</w:t>
            </w:r>
          </w:p>
        </w:tc>
        <w:tc>
          <w:tcPr>
            <w:tcW w:w="2436" w:type="dxa"/>
            <w:tcBorders>
              <w:tl2br w:val="nil"/>
              <w:tr2bl w:val="nil"/>
            </w:tcBorders>
            <w:vAlign w:val="center"/>
          </w:tcPr>
          <w:p>
            <w:pPr>
              <w:autoSpaceDE w:val="0"/>
              <w:autoSpaceDN w:val="0"/>
              <w:spacing w:after="0" w:line="300" w:lineRule="exact"/>
              <w:ind w:firstLine="420" w:firstLineChars="200"/>
              <w:jc w:val="center"/>
              <w:rPr>
                <w:rFonts w:ascii="楷体" w:hAnsi="楷体" w:eastAsia="楷体" w:cs="楷体"/>
                <w:sz w:val="21"/>
                <w:szCs w:val="21"/>
              </w:rPr>
            </w:pPr>
          </w:p>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有关单位负责人</w:t>
            </w:r>
          </w:p>
        </w:tc>
        <w:tc>
          <w:tcPr>
            <w:tcW w:w="9577" w:type="dxa"/>
            <w:tcBorders>
              <w:tl2br w:val="nil"/>
              <w:tr2bl w:val="nil"/>
            </w:tcBorders>
            <w:vAlign w:val="center"/>
          </w:tcPr>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eastAsia="zh-CN"/>
              </w:rPr>
              <w:t>发改和科技局</w:t>
            </w:r>
            <w:r>
              <w:rPr>
                <w:rFonts w:hint="eastAsia" w:ascii="楷体" w:hAnsi="楷体" w:eastAsia="楷体" w:cs="楷体"/>
                <w:b/>
                <w:bCs/>
                <w:szCs w:val="21"/>
              </w:rPr>
              <w:t>：</w:t>
            </w:r>
            <w:r>
              <w:rPr>
                <w:rFonts w:hint="eastAsia" w:ascii="楷体" w:hAnsi="楷体" w:eastAsia="楷体" w:cs="楷体"/>
                <w:szCs w:val="21"/>
              </w:rPr>
              <w:t>会同相关部门，建立相关应急救援物资监测网，建立应急救援物资生产和储备信息库以及必要的联系沟通机制，实行动态管理；</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区教育局：</w:t>
            </w:r>
            <w:r>
              <w:rPr>
                <w:rFonts w:hint="eastAsia" w:ascii="楷体" w:hAnsi="楷体" w:eastAsia="楷体" w:cs="楷体"/>
                <w:szCs w:val="21"/>
              </w:rPr>
              <w:t>负责在校学生的安全教育,普及应急知识,提高学生自救互救技能,指导区属各类学校制订学生应急疏散、安置、心理咨询、宣传教育方案。</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eastAsia="zh-CN"/>
              </w:rPr>
              <w:t>工信局</w:t>
            </w:r>
            <w:r>
              <w:rPr>
                <w:rFonts w:hint="eastAsia" w:ascii="楷体" w:hAnsi="楷体" w:eastAsia="楷体" w:cs="楷体"/>
                <w:b/>
                <w:bCs/>
                <w:szCs w:val="21"/>
              </w:rPr>
              <w:t>：</w:t>
            </w:r>
            <w:r>
              <w:rPr>
                <w:rFonts w:hint="eastAsia" w:ascii="楷体" w:hAnsi="楷体" w:eastAsia="楷体" w:cs="楷体"/>
                <w:szCs w:val="21"/>
              </w:rPr>
              <w:t>负责民爆物品生产、销售和钢铁、有色金属、稀土、化工、纺织、轻工、建材、机械等工业、电力、军工企业以及国有企业、国有控股企业应急预案的制定、演练工作，组织、指导、参与事故应急救援工作。</w:t>
            </w:r>
          </w:p>
          <w:p>
            <w:pPr>
              <w:autoSpaceDE w:val="0"/>
              <w:autoSpaceDN w:val="0"/>
              <w:spacing w:after="0" w:line="300" w:lineRule="exact"/>
              <w:ind w:firstLine="422" w:firstLineChars="200"/>
              <w:rPr>
                <w:rFonts w:ascii="楷体" w:hAnsi="楷体" w:eastAsia="楷体" w:cs="楷体"/>
                <w:szCs w:val="21"/>
              </w:rPr>
            </w:pPr>
            <w:r>
              <w:rPr>
                <w:rFonts w:hint="eastAsia" w:ascii="楷体" w:hAnsi="楷体" w:eastAsia="楷体" w:cs="楷体"/>
                <w:b/>
                <w:bCs/>
                <w:sz w:val="21"/>
                <w:szCs w:val="21"/>
              </w:rPr>
              <w:t>区农业农村局：</w:t>
            </w:r>
            <w:r>
              <w:rPr>
                <w:rFonts w:hint="eastAsia" w:ascii="楷体" w:hAnsi="楷体" w:eastAsia="楷体" w:cs="楷体"/>
                <w:szCs w:val="21"/>
              </w:rPr>
              <w:t>负责全区农业生产资料和农业投入品的监督管理，负责全区种植业、畜牧业、农垦、农业机械化等农业各产业的监督管理，负责农产品质量安全监督管理并负责组织制订突发重大动物疫情防治技术方案，紧急组织调拨疫苗、消毒药品等应急防控物资，协调动物疫病灾害应急处置工作，组织街道、村开展群防群控等的应急管理工作,指导并参与事故灾难的应急救援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区民政局：</w:t>
            </w:r>
            <w:r>
              <w:rPr>
                <w:rFonts w:hint="eastAsia" w:ascii="楷体" w:hAnsi="楷体" w:eastAsia="楷体" w:cs="楷体"/>
                <w:szCs w:val="21"/>
              </w:rPr>
              <w:t>必要时做好受伤人员及遇难者家属的临时生活救助，组织安排遇难人员的遗体火化工作。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区司法局：</w:t>
            </w:r>
            <w:r>
              <w:rPr>
                <w:rFonts w:hint="eastAsia" w:ascii="楷体" w:hAnsi="楷体" w:eastAsia="楷体" w:cs="楷体"/>
                <w:szCs w:val="21"/>
              </w:rPr>
              <w:t>负责全区应急</w:t>
            </w:r>
            <w:r>
              <w:rPr>
                <w:rFonts w:hint="eastAsia" w:ascii="楷体" w:hAnsi="楷体" w:eastAsia="楷体" w:cs="楷体"/>
                <w:szCs w:val="21"/>
                <w:lang w:val="en-US" w:eastAsia="zh-CN"/>
              </w:rPr>
              <w:t>救援</w:t>
            </w:r>
            <w:r>
              <w:rPr>
                <w:rFonts w:hint="eastAsia" w:ascii="楷体" w:hAnsi="楷体" w:eastAsia="楷体" w:cs="楷体"/>
                <w:szCs w:val="21"/>
              </w:rPr>
              <w:t>的法律援助工作。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区财政局：</w:t>
            </w:r>
            <w:r>
              <w:rPr>
                <w:rFonts w:hint="eastAsia" w:ascii="楷体" w:hAnsi="楷体" w:eastAsia="楷体" w:cs="楷体"/>
                <w:szCs w:val="21"/>
              </w:rPr>
              <w:t>负责区级事故应急专项经费的预算、拨付和监督使用；指导各街道、各部门建立事故应急救援专项经费预算和应急救援队日常经费的保障制度。</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区人社局：</w:t>
            </w:r>
            <w:r>
              <w:rPr>
                <w:rFonts w:hint="eastAsia" w:ascii="楷体" w:hAnsi="楷体" w:eastAsia="楷体" w:cs="楷体"/>
                <w:szCs w:val="21"/>
              </w:rPr>
              <w:t xml:space="preserve">指导事发地有关部门做好事故伤亡人员的工伤保险和受灾人员再就业工作。 </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区自然资源局：</w:t>
            </w:r>
            <w:r>
              <w:rPr>
                <w:rFonts w:hint="eastAsia" w:ascii="楷体" w:hAnsi="楷体" w:eastAsia="楷体" w:cs="楷体"/>
                <w:szCs w:val="21"/>
              </w:rPr>
              <w:t>负责大同市平城区突发事故应急事件自然资源保障工作地质灾害。</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区住建</w:t>
            </w:r>
            <w:r>
              <w:rPr>
                <w:rFonts w:hint="eastAsia" w:ascii="楷体" w:hAnsi="楷体" w:eastAsia="楷体" w:cs="楷体"/>
                <w:b/>
                <w:bCs/>
                <w:szCs w:val="21"/>
                <w:lang w:eastAsia="zh-CN"/>
              </w:rPr>
              <w:t>（</w:t>
            </w:r>
            <w:r>
              <w:rPr>
                <w:rFonts w:hint="eastAsia" w:ascii="楷体" w:hAnsi="楷体" w:eastAsia="楷体" w:cs="楷体"/>
                <w:b/>
                <w:bCs/>
                <w:szCs w:val="21"/>
                <w:lang w:val="en-US" w:eastAsia="zh-CN"/>
              </w:rPr>
              <w:t>交通）</w:t>
            </w:r>
            <w:r>
              <w:rPr>
                <w:rFonts w:hint="eastAsia" w:ascii="楷体" w:hAnsi="楷体" w:eastAsia="楷体" w:cs="楷体"/>
                <w:b/>
                <w:bCs/>
                <w:szCs w:val="21"/>
              </w:rPr>
              <w:t>局：</w:t>
            </w:r>
            <w:r>
              <w:rPr>
                <w:rFonts w:hint="eastAsia" w:ascii="楷体" w:hAnsi="楷体" w:eastAsia="楷体" w:cs="楷体"/>
                <w:szCs w:val="21"/>
              </w:rPr>
              <w:t>负责大同市平城区突发事故有关住房建筑的应急保障工作。负责区</w:t>
            </w:r>
            <w:r>
              <w:rPr>
                <w:rFonts w:hint="eastAsia" w:ascii="楷体" w:hAnsi="楷体" w:eastAsia="楷体" w:cs="楷体"/>
                <w:szCs w:val="21"/>
                <w:lang w:val="en-US" w:eastAsia="zh-CN"/>
              </w:rPr>
              <w:t>房地产行业、</w:t>
            </w:r>
            <w:r>
              <w:rPr>
                <w:rFonts w:hint="eastAsia" w:ascii="楷体" w:hAnsi="楷体" w:eastAsia="楷体" w:cs="楷体"/>
                <w:szCs w:val="21"/>
              </w:rPr>
              <w:t>交通方面的应急预案的制定、演练工作，组织、指导、参与事故应急救援工作。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区城市管理局</w:t>
            </w:r>
            <w:r>
              <w:rPr>
                <w:rFonts w:hint="eastAsia" w:ascii="楷体" w:hAnsi="楷体" w:eastAsia="楷体" w:cs="楷体"/>
                <w:szCs w:val="21"/>
              </w:rPr>
              <w:t>：负责全区城镇燃气、市容市貌、绿化等单位的应急管理工作，组织指导燃气、园林、环卫、市容市貌工程设施的应急救援工作。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区水务局：</w:t>
            </w:r>
            <w:r>
              <w:rPr>
                <w:rFonts w:hint="eastAsia" w:ascii="楷体" w:hAnsi="楷体" w:eastAsia="楷体" w:cs="楷体"/>
                <w:szCs w:val="21"/>
              </w:rPr>
              <w:t>负责事故发生地河流、水源等的应急管理工作。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区商务局：</w:t>
            </w:r>
            <w:r>
              <w:rPr>
                <w:rFonts w:hint="eastAsia" w:ascii="楷体" w:hAnsi="楷体" w:eastAsia="楷体" w:cs="楷体"/>
                <w:szCs w:val="21"/>
              </w:rPr>
              <w:t>负责大同市平城区突发事故有关商务的应急保障工作。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区卫体局：</w:t>
            </w:r>
            <w:r>
              <w:rPr>
                <w:rFonts w:hint="eastAsia" w:ascii="楷体" w:hAnsi="楷体" w:eastAsia="楷体" w:cs="楷体"/>
                <w:szCs w:val="21"/>
              </w:rPr>
              <w:t>负责组织协调事发地卫生部门开展伤病员医疗救治、现场及相关区域卫生防疫和心理援助等工作；并根据需要和指令，协调调动全区医疗卫生资源。</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区应急管理局：</w:t>
            </w:r>
            <w:r>
              <w:rPr>
                <w:rFonts w:hint="eastAsia" w:ascii="楷体" w:hAnsi="楷体" w:eastAsia="楷体" w:cs="楷体"/>
                <w:szCs w:val="21"/>
              </w:rPr>
              <w:t>负责协调突发事故灾难应急救援工作;协调全区应急救援队实施抢险救援；向区指挥部提出事故应急处置建议;依据区政府受权组织事故调查处理；建立应急救援专家库,对应急救援工作进行技术指导。</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区市场监督管理局</w:t>
            </w:r>
            <w:r>
              <w:rPr>
                <w:rFonts w:hint="eastAsia" w:ascii="楷体" w:hAnsi="楷体" w:eastAsia="楷体" w:cs="楷体"/>
                <w:szCs w:val="21"/>
              </w:rPr>
              <w:t>：参与组织协调特种设备事故的应急救援,以及事故应急救援中特种设备监察和检验工作,预防次生事故发生，负责食品、药品加工行业的应急管理工作，负责一般以上食品、药品事故的应急救援工作。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区生态环境分局：</w:t>
            </w:r>
            <w:r>
              <w:rPr>
                <w:rFonts w:hint="eastAsia" w:ascii="楷体" w:hAnsi="楷体" w:eastAsia="楷体" w:cs="楷体"/>
                <w:szCs w:val="21"/>
              </w:rPr>
              <w:t>负责突发事故灾难引发的环境污染应急工作，负责大气、水体、土壤环境受污染影响的环境应急监测工作，并根据监测结果及时提出次生环境污染事件的防控建议。</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区委宣传部：</w:t>
            </w:r>
            <w:r>
              <w:rPr>
                <w:rFonts w:hint="eastAsia" w:ascii="楷体" w:hAnsi="楷体" w:eastAsia="楷体" w:cs="楷体"/>
                <w:szCs w:val="21"/>
              </w:rPr>
              <w:t>协助指挥部开展应急信息新闻发布，做好媒体记者的组织、管理和引导工作。负责组织各种新闻媒体及时、准确、客观、全面地报道事故救援情况，正面引导新闻媒体舆论导向。</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val="en-US" w:eastAsia="zh-CN"/>
              </w:rPr>
              <w:t>防</w:t>
            </w:r>
            <w:r>
              <w:rPr>
                <w:rFonts w:hint="eastAsia" w:ascii="楷体" w:hAnsi="楷体" w:eastAsia="楷体" w:cs="楷体"/>
                <w:b/>
                <w:bCs/>
                <w:szCs w:val="21"/>
              </w:rPr>
              <w:t>震</w:t>
            </w:r>
            <w:r>
              <w:rPr>
                <w:rFonts w:hint="eastAsia" w:ascii="楷体" w:hAnsi="楷体" w:eastAsia="楷体" w:cs="楷体"/>
                <w:b/>
                <w:bCs/>
                <w:szCs w:val="21"/>
                <w:lang w:val="en-US" w:eastAsia="zh-CN"/>
              </w:rPr>
              <w:t>减灾中心</w:t>
            </w:r>
            <w:r>
              <w:rPr>
                <w:rFonts w:hint="eastAsia" w:ascii="楷体" w:hAnsi="楷体" w:eastAsia="楷体" w:cs="楷体"/>
                <w:b/>
                <w:bCs/>
                <w:szCs w:val="21"/>
              </w:rPr>
              <w:t>：</w:t>
            </w:r>
            <w:r>
              <w:rPr>
                <w:rFonts w:hint="eastAsia" w:ascii="楷体" w:hAnsi="楷体" w:eastAsia="楷体" w:cs="楷体"/>
                <w:szCs w:val="21"/>
              </w:rPr>
              <w:t>负责发布地震及自然地质灾害气象预报，为事故救援抢险提供地质灾害相关资料、技术指导等信息。</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团区委：</w:t>
            </w:r>
            <w:r>
              <w:rPr>
                <w:rFonts w:hint="eastAsia" w:ascii="楷体" w:hAnsi="楷体" w:eastAsia="楷体" w:cs="楷体"/>
                <w:szCs w:val="21"/>
              </w:rPr>
              <w:t>负责发挥青年在应急救援中的指导、管理工作。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区红十字会：</w:t>
            </w:r>
            <w:r>
              <w:rPr>
                <w:rFonts w:hint="eastAsia" w:ascii="楷体" w:hAnsi="楷体" w:eastAsia="楷体" w:cs="楷体"/>
                <w:szCs w:val="21"/>
              </w:rPr>
              <w:t>负责对事故应急救援中救助、捐赠募捐钱财、衣物的组织、协调工作并保证募捐钱物及时发放给急需的人民群众。</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区消防救援大队：</w:t>
            </w:r>
            <w:r>
              <w:rPr>
                <w:rFonts w:hint="eastAsia" w:ascii="楷体" w:hAnsi="楷体" w:eastAsia="楷体" w:cs="楷体"/>
                <w:szCs w:val="21"/>
              </w:rPr>
              <w:t>负责全区火灾事故及综合性突发事故灾难的应急处置工作。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区公安分局：</w:t>
            </w:r>
            <w:r>
              <w:rPr>
                <w:rFonts w:hint="eastAsia" w:ascii="楷体" w:hAnsi="楷体" w:eastAsia="楷体" w:cs="楷体"/>
                <w:szCs w:val="21"/>
              </w:rPr>
              <w:t>负责事故现场警戒、治安管理工作；协助事故区域人员疏散；打击事故现场的违法犯罪活动；组织、协调事发地交警部门实施事故现场的交通疏导，必要时协调实行交通管制，保障应急救援交通顺畅；</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区武装部：</w:t>
            </w:r>
            <w:r>
              <w:rPr>
                <w:rFonts w:hint="eastAsia" w:ascii="楷体" w:hAnsi="楷体" w:eastAsia="楷体" w:cs="楷体"/>
                <w:szCs w:val="21"/>
              </w:rPr>
              <w:t>根据地方应急救援工作需要,经上级军事机关批准,组织所属民兵、预备役部队,协调驻地部队,参与突发事故应急救援。</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大同气象站：</w:t>
            </w:r>
            <w:r>
              <w:rPr>
                <w:rFonts w:hint="eastAsia" w:ascii="楷体" w:hAnsi="楷体" w:eastAsia="楷体" w:cs="楷体"/>
                <w:szCs w:val="21"/>
              </w:rPr>
              <w:t>负责指导有关气象应急管理工作，参与应急救援工作。</w:t>
            </w:r>
          </w:p>
          <w:p>
            <w:pPr>
              <w:autoSpaceDE w:val="0"/>
              <w:autoSpaceDN w:val="0"/>
              <w:spacing w:after="0" w:line="300" w:lineRule="exact"/>
              <w:ind w:firstLine="442" w:firstLineChars="200"/>
              <w:rPr>
                <w:rFonts w:ascii="楷体" w:hAnsi="楷体" w:eastAsia="楷体" w:cs="楷体"/>
                <w:sz w:val="21"/>
                <w:szCs w:val="21"/>
              </w:rPr>
            </w:pPr>
            <w:r>
              <w:rPr>
                <w:rFonts w:hint="eastAsia" w:ascii="楷体" w:hAnsi="楷体" w:eastAsia="楷体" w:cs="楷体"/>
                <w:b/>
                <w:bCs/>
                <w:szCs w:val="21"/>
              </w:rPr>
              <w:t>街道办事处</w:t>
            </w:r>
            <w:r>
              <w:rPr>
                <w:rFonts w:hint="eastAsia" w:ascii="楷体" w:hAnsi="楷体" w:eastAsia="楷体" w:cs="楷体"/>
                <w:szCs w:val="21"/>
              </w:rPr>
              <w:t>：按照有关规定及时向区总指挥部办公室及有关主管部门报告事故情况,并在第一时间采取措施,开展应急处置工作。当发生突发事件，事发地街道办事处应为事故应急救援提供相关保障。</w:t>
            </w:r>
          </w:p>
        </w:tc>
      </w:tr>
    </w:tbl>
    <w:p>
      <w:pPr>
        <w:pStyle w:val="23"/>
        <w:ind w:left="440" w:firstLine="480"/>
        <w:rPr>
          <w:rFonts w:ascii="楷体" w:hAnsi="楷体" w:eastAsia="楷体" w:cs="楷体"/>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附表2</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234" w:name="_Toc149145204"/>
      <w:r>
        <w:rPr>
          <w:rFonts w:hint="eastAsia" w:ascii="方正小标宋简体" w:hAnsi="方正小标宋简体" w:eastAsia="方正小标宋简体" w:cs="方正小标宋简体"/>
          <w:b w:val="0"/>
          <w:bCs w:val="0"/>
          <w:sz w:val="32"/>
          <w:szCs w:val="32"/>
          <w:lang w:val="zh-CN"/>
        </w:rPr>
        <w:t>大同市平城区前线指挥部指挥机构</w:t>
      </w:r>
      <w:bookmarkEnd w:id="234"/>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6"/>
        <w:gridCol w:w="792"/>
        <w:gridCol w:w="2543"/>
        <w:gridCol w:w="94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18" w:type="dxa"/>
            <w:gridSpan w:val="2"/>
            <w:tcBorders>
              <w:tl2br w:val="nil"/>
              <w:tr2bl w:val="nil"/>
            </w:tcBorders>
            <w:vAlign w:val="center"/>
          </w:tcPr>
          <w:p>
            <w:pPr>
              <w:spacing w:after="0" w:line="300" w:lineRule="exact"/>
              <w:jc w:val="center"/>
              <w:rPr>
                <w:rFonts w:hint="eastAsia" w:ascii="楷体" w:hAnsi="楷体" w:eastAsia="楷体" w:cs="楷体"/>
                <w:szCs w:val="21"/>
                <w:lang w:val="en-US" w:eastAsia="zh-CN"/>
              </w:rPr>
            </w:pPr>
            <w:bookmarkStart w:id="235" w:name="_Toc15282"/>
            <w:r>
              <w:rPr>
                <w:rFonts w:hint="eastAsia" w:ascii="楷体" w:hAnsi="楷体" w:eastAsia="楷体" w:cs="楷体"/>
                <w:b/>
                <w:bCs/>
                <w:szCs w:val="21"/>
                <w:lang w:val="en-US" w:eastAsia="zh-CN"/>
              </w:rPr>
              <w:t>机构</w:t>
            </w:r>
          </w:p>
        </w:tc>
        <w:tc>
          <w:tcPr>
            <w:tcW w:w="2543" w:type="dxa"/>
            <w:tcBorders>
              <w:tl2br w:val="nil"/>
              <w:tr2bl w:val="nil"/>
            </w:tcBorders>
            <w:vAlign w:val="center"/>
          </w:tcPr>
          <w:p>
            <w:pPr>
              <w:spacing w:after="0" w:line="300" w:lineRule="exact"/>
              <w:jc w:val="center"/>
              <w:rPr>
                <w:rFonts w:hint="default" w:ascii="楷体" w:hAnsi="楷体" w:eastAsia="楷体" w:cs="楷体"/>
                <w:b/>
                <w:bCs/>
                <w:szCs w:val="21"/>
                <w:lang w:val="en-US" w:eastAsia="zh-CN"/>
              </w:rPr>
            </w:pPr>
            <w:r>
              <w:rPr>
                <w:rFonts w:hint="eastAsia" w:ascii="楷体" w:hAnsi="楷体" w:eastAsia="楷体" w:cs="楷体"/>
                <w:b/>
                <w:bCs/>
                <w:szCs w:val="21"/>
                <w:lang w:val="en-US" w:eastAsia="zh-CN"/>
              </w:rPr>
              <w:t>人员</w:t>
            </w:r>
          </w:p>
        </w:tc>
        <w:tc>
          <w:tcPr>
            <w:tcW w:w="9499" w:type="dxa"/>
            <w:tcBorders>
              <w:tl2br w:val="nil"/>
              <w:tr2bl w:val="nil"/>
            </w:tcBorders>
            <w:vAlign w:val="center"/>
          </w:tcPr>
          <w:p>
            <w:pPr>
              <w:spacing w:after="0" w:line="300" w:lineRule="exact"/>
              <w:jc w:val="center"/>
              <w:rPr>
                <w:rFonts w:ascii="楷体" w:hAnsi="楷体" w:eastAsia="楷体" w:cs="楷体"/>
                <w:b/>
                <w:bCs/>
                <w:szCs w:val="21"/>
              </w:rPr>
            </w:pPr>
            <w:r>
              <w:rPr>
                <w:rFonts w:hint="eastAsia" w:ascii="楷体" w:hAnsi="楷体" w:eastAsia="楷体" w:cs="楷体"/>
                <w:b/>
                <w:bCs/>
                <w:szCs w:val="21"/>
              </w:rPr>
              <w:t>前线指挥机构职责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分管应急工作的副区长</w:t>
            </w:r>
          </w:p>
        </w:tc>
        <w:tc>
          <w:tcPr>
            <w:tcW w:w="9499" w:type="dxa"/>
            <w:tcBorders>
              <w:tl2br w:val="nil"/>
              <w:tr2bl w:val="nil"/>
            </w:tcBorders>
          </w:tcPr>
          <w:p>
            <w:pPr>
              <w:spacing w:after="0" w:line="300" w:lineRule="exact"/>
              <w:rPr>
                <w:rFonts w:ascii="楷体" w:hAnsi="楷体" w:eastAsia="楷体" w:cs="楷体"/>
                <w:b/>
                <w:bCs/>
                <w:szCs w:val="21"/>
              </w:rPr>
            </w:pPr>
            <w:r>
              <w:rPr>
                <w:rFonts w:hint="eastAsia" w:ascii="楷体" w:hAnsi="楷体" w:eastAsia="楷体" w:cs="楷体"/>
                <w:b/>
                <w:bCs/>
                <w:szCs w:val="21"/>
              </w:rPr>
              <w:t>指挥长职责：</w:t>
            </w:r>
            <w:r>
              <w:rPr>
                <w:rFonts w:hint="eastAsia" w:ascii="楷体" w:hAnsi="楷体" w:eastAsia="楷体" w:cs="楷体"/>
                <w:szCs w:val="21"/>
              </w:rPr>
              <w:t>全面负责大同市平城</w:t>
            </w:r>
            <w:r>
              <w:rPr>
                <w:rFonts w:hint="eastAsia" w:ascii="楷体" w:hAnsi="楷体" w:eastAsia="楷体" w:cs="楷体"/>
                <w:szCs w:val="21"/>
                <w:lang w:val="en-US" w:eastAsia="zh-CN"/>
              </w:rPr>
              <w:t>自然灾害事件</w:t>
            </w:r>
            <w:r>
              <w:rPr>
                <w:rFonts w:hint="eastAsia" w:ascii="楷体" w:hAnsi="楷体" w:eastAsia="楷体" w:cs="楷体"/>
                <w:szCs w:val="21"/>
              </w:rPr>
              <w:t>应急的组织救援工作，制定救援实施方案，调度指挥各方面救援力量，处置紧急情况。对不服从指挥、行动迟缓、贻误战机、消极怠工、工作失职的相关责任人可建议当地人民政府按照组织程序给予行政纪律处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副指挥长</w:t>
            </w:r>
          </w:p>
        </w:tc>
        <w:tc>
          <w:tcPr>
            <w:tcW w:w="2543" w:type="dxa"/>
            <w:tcBorders>
              <w:tl2br w:val="nil"/>
              <w:tr2bl w:val="nil"/>
            </w:tcBorders>
            <w:vAlign w:val="center"/>
          </w:tcPr>
          <w:p>
            <w:pPr>
              <w:spacing w:after="0" w:line="300" w:lineRule="exact"/>
              <w:jc w:val="center"/>
              <w:rPr>
                <w:rFonts w:hint="eastAsia" w:ascii="楷体" w:hAnsi="楷体" w:eastAsia="楷体" w:cs="楷体"/>
                <w:szCs w:val="21"/>
              </w:rPr>
            </w:pPr>
            <w:r>
              <w:rPr>
                <w:rFonts w:hint="eastAsia" w:ascii="楷体" w:hAnsi="楷体" w:eastAsia="楷体" w:cs="楷体"/>
                <w:szCs w:val="21"/>
              </w:rPr>
              <w:t>行业领域工作的</w:t>
            </w:r>
          </w:p>
          <w:p>
            <w:pPr>
              <w:spacing w:after="0" w:line="300" w:lineRule="exact"/>
              <w:jc w:val="center"/>
              <w:rPr>
                <w:rFonts w:ascii="楷体" w:hAnsi="楷体" w:eastAsia="楷体" w:cs="楷体"/>
                <w:szCs w:val="21"/>
              </w:rPr>
            </w:pPr>
            <w:r>
              <w:rPr>
                <w:rFonts w:hint="eastAsia" w:ascii="楷体" w:hAnsi="楷体" w:eastAsia="楷体" w:cs="楷体"/>
                <w:szCs w:val="21"/>
              </w:rPr>
              <w:t>主要负责人</w:t>
            </w:r>
          </w:p>
        </w:tc>
        <w:tc>
          <w:tcPr>
            <w:tcW w:w="9499" w:type="dxa"/>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副指挥长职责：</w:t>
            </w:r>
            <w:r>
              <w:rPr>
                <w:rFonts w:hint="eastAsia" w:ascii="楷体" w:hAnsi="楷体" w:eastAsia="楷体" w:cs="楷体"/>
                <w:szCs w:val="21"/>
              </w:rPr>
              <w:t>协助指挥长监督检查各项工作的落实，承办前线指挥部分配的工作任务。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治</w:t>
            </w:r>
          </w:p>
          <w:p>
            <w:pPr>
              <w:spacing w:after="0" w:line="300" w:lineRule="exact"/>
              <w:jc w:val="center"/>
              <w:rPr>
                <w:rFonts w:ascii="楷体" w:hAnsi="楷体" w:eastAsia="楷体" w:cs="楷体"/>
                <w:szCs w:val="21"/>
              </w:rPr>
            </w:pPr>
            <w:r>
              <w:rPr>
                <w:rFonts w:hint="eastAsia" w:ascii="楷体" w:hAnsi="楷体" w:eastAsia="楷体" w:cs="楷体"/>
                <w:szCs w:val="21"/>
              </w:rPr>
              <w:t>安</w:t>
            </w:r>
          </w:p>
          <w:p>
            <w:pPr>
              <w:spacing w:after="0" w:line="300" w:lineRule="exact"/>
              <w:jc w:val="center"/>
              <w:rPr>
                <w:rFonts w:ascii="楷体" w:hAnsi="楷体" w:eastAsia="楷体" w:cs="楷体"/>
                <w:szCs w:val="21"/>
              </w:rPr>
            </w:pPr>
            <w:r>
              <w:rPr>
                <w:rFonts w:hint="eastAsia" w:ascii="楷体" w:hAnsi="楷体" w:eastAsia="楷体" w:cs="楷体"/>
                <w:szCs w:val="21"/>
              </w:rPr>
              <w:t>警</w:t>
            </w:r>
          </w:p>
          <w:p>
            <w:pPr>
              <w:spacing w:after="0" w:line="300" w:lineRule="exact"/>
              <w:jc w:val="center"/>
              <w:rPr>
                <w:rFonts w:ascii="楷体" w:hAnsi="楷体" w:eastAsia="楷体" w:cs="楷体"/>
                <w:szCs w:val="21"/>
              </w:rPr>
            </w:pPr>
            <w:r>
              <w:rPr>
                <w:rFonts w:hint="eastAsia" w:ascii="楷体" w:hAnsi="楷体" w:eastAsia="楷体" w:cs="楷体"/>
                <w:szCs w:val="21"/>
              </w:rPr>
              <w:t>戒</w:t>
            </w:r>
          </w:p>
          <w:p>
            <w:pPr>
              <w:spacing w:after="0" w:line="300" w:lineRule="exact"/>
              <w:jc w:val="center"/>
              <w:rPr>
                <w:rFonts w:ascii="楷体" w:hAnsi="楷体" w:eastAsia="楷体" w:cs="楷体"/>
                <w:szCs w:val="21"/>
              </w:rPr>
            </w:pPr>
            <w:r>
              <w:rPr>
                <w:rFonts w:hint="eastAsia" w:ascii="楷体" w:hAnsi="楷体" w:eastAsia="楷体" w:cs="楷体"/>
                <w:szCs w:val="21"/>
              </w:rPr>
              <w:t>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治安警戒组：</w:t>
            </w:r>
            <w:r>
              <w:rPr>
                <w:rFonts w:hint="eastAsia" w:ascii="楷体" w:hAnsi="楷体" w:eastAsia="楷体" w:cs="楷体"/>
                <w:szCs w:val="21"/>
              </w:rPr>
              <w:br w:type="textWrapping"/>
            </w:r>
            <w:r>
              <w:rPr>
                <w:rFonts w:hint="eastAsia" w:ascii="楷体" w:hAnsi="楷体" w:eastAsia="楷体" w:cs="楷体"/>
                <w:szCs w:val="21"/>
              </w:rPr>
              <w:t>组长单位：区公安分局</w:t>
            </w:r>
          </w:p>
          <w:p>
            <w:pPr>
              <w:spacing w:after="0" w:line="300" w:lineRule="exact"/>
              <w:rPr>
                <w:rFonts w:ascii="楷体" w:hAnsi="楷体" w:eastAsia="楷体" w:cs="楷体"/>
                <w:b/>
                <w:bCs/>
                <w:szCs w:val="21"/>
              </w:rPr>
            </w:pPr>
            <w:r>
              <w:rPr>
                <w:rFonts w:hint="eastAsia" w:ascii="楷体" w:hAnsi="楷体" w:eastAsia="楷体" w:cs="楷体"/>
                <w:szCs w:val="21"/>
              </w:rPr>
              <w:t>成员单位：区武装部、区交通局、街道办事处</w:t>
            </w:r>
            <w:r>
              <w:rPr>
                <w:rFonts w:hint="eastAsia" w:ascii="楷体" w:hAnsi="楷体" w:eastAsia="楷体" w:cs="楷体"/>
                <w:szCs w:val="21"/>
              </w:rPr>
              <w:br w:type="textWrapping"/>
            </w:r>
            <w:r>
              <w:rPr>
                <w:rFonts w:hint="eastAsia" w:ascii="楷体" w:hAnsi="楷体" w:eastAsia="楷体" w:cs="楷体"/>
                <w:szCs w:val="21"/>
              </w:rPr>
              <w:t>主要职责：负责突发事件现场的治安警戒、人员疏散、秩序维护、交通疏导、社会调查工作；依法做好前期调查取证工作。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抢险救援组</w:t>
            </w:r>
            <w:r>
              <w:rPr>
                <w:rFonts w:hint="eastAsia" w:ascii="楷体" w:hAnsi="楷体" w:eastAsia="楷体" w:cs="楷体"/>
                <w:szCs w:val="21"/>
              </w:rPr>
              <w:br w:type="textWrapping"/>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抢险救援组：</w:t>
            </w:r>
            <w:r>
              <w:rPr>
                <w:rFonts w:hint="eastAsia" w:ascii="楷体" w:hAnsi="楷体" w:eastAsia="楷体" w:cs="楷体"/>
                <w:szCs w:val="21"/>
              </w:rPr>
              <w:br w:type="textWrapping"/>
            </w:r>
            <w:r>
              <w:rPr>
                <w:rFonts w:hint="eastAsia" w:ascii="楷体" w:hAnsi="楷体" w:eastAsia="楷体" w:cs="楷体"/>
                <w:szCs w:val="21"/>
              </w:rPr>
              <w:t xml:space="preserve">组长单位：区消防大队 </w:t>
            </w:r>
            <w:r>
              <w:rPr>
                <w:rFonts w:hint="eastAsia" w:ascii="楷体" w:hAnsi="楷体" w:eastAsia="楷体" w:cs="楷体"/>
                <w:szCs w:val="21"/>
              </w:rPr>
              <w:br w:type="textWrapping"/>
            </w:r>
            <w:r>
              <w:rPr>
                <w:rFonts w:hint="eastAsia" w:ascii="楷体" w:hAnsi="楷体" w:eastAsia="楷体" w:cs="楷体"/>
                <w:szCs w:val="21"/>
              </w:rPr>
              <w:t>成员单位：区市场监管局、区商务局、区应急管理局、区城市管理局、事发地街道办事处。</w:t>
            </w:r>
            <w:r>
              <w:rPr>
                <w:rFonts w:hint="eastAsia" w:ascii="楷体" w:hAnsi="楷体" w:eastAsia="楷体" w:cs="楷体"/>
                <w:szCs w:val="21"/>
              </w:rPr>
              <w:br w:type="textWrapping"/>
            </w:r>
            <w:r>
              <w:rPr>
                <w:rFonts w:hint="eastAsia" w:ascii="楷体" w:hAnsi="楷体" w:eastAsia="楷体" w:cs="楷体"/>
                <w:szCs w:val="21"/>
              </w:rPr>
              <w:t>主要职责：负责实施区总指挥部批准的抢险救援方案；各成员单位根据部门职责和事故的性质、特点组成抢险救援组进行抢险救援；负责给后勤保障组提供抢险救援所需的物资名称；负责组织指挥救援人员进入事故现场实施抢险救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医疗救护组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医疗救护组：</w:t>
            </w:r>
            <w:r>
              <w:rPr>
                <w:rFonts w:hint="eastAsia" w:ascii="楷体" w:hAnsi="楷体" w:eastAsia="楷体" w:cs="楷体"/>
                <w:szCs w:val="21"/>
              </w:rPr>
              <w:br w:type="textWrapping"/>
            </w:r>
            <w:r>
              <w:rPr>
                <w:rFonts w:hint="eastAsia" w:ascii="楷体" w:hAnsi="楷体" w:eastAsia="楷体" w:cs="楷体"/>
                <w:szCs w:val="21"/>
              </w:rPr>
              <w:t>组长单位：区卫体局</w:t>
            </w:r>
          </w:p>
          <w:p>
            <w:pPr>
              <w:spacing w:after="0" w:line="300" w:lineRule="exact"/>
              <w:rPr>
                <w:rFonts w:ascii="楷体" w:hAnsi="楷体" w:eastAsia="楷体" w:cs="楷体"/>
                <w:b/>
                <w:bCs/>
                <w:szCs w:val="21"/>
              </w:rPr>
            </w:pPr>
            <w:r>
              <w:rPr>
                <w:rFonts w:hint="eastAsia" w:ascii="楷体" w:hAnsi="楷体" w:eastAsia="楷体" w:cs="楷体"/>
                <w:szCs w:val="21"/>
              </w:rPr>
              <w:t>成员单位：区红十字会、区教育局、区</w:t>
            </w:r>
            <w:r>
              <w:rPr>
                <w:rFonts w:hint="eastAsia" w:ascii="楷体" w:hAnsi="楷体" w:eastAsia="楷体" w:cs="楷体"/>
                <w:szCs w:val="21"/>
                <w:lang w:eastAsia="zh-CN"/>
              </w:rPr>
              <w:t>工信局</w:t>
            </w:r>
            <w:r>
              <w:rPr>
                <w:rFonts w:hint="eastAsia" w:ascii="楷体" w:hAnsi="楷体" w:eastAsia="楷体" w:cs="楷体"/>
                <w:szCs w:val="21"/>
              </w:rPr>
              <w:t>、街道办事处。</w:t>
            </w:r>
            <w:r>
              <w:rPr>
                <w:rFonts w:hint="eastAsia" w:ascii="楷体" w:hAnsi="楷体" w:eastAsia="楷体" w:cs="楷体"/>
                <w:color w:val="FF0000"/>
                <w:szCs w:val="21"/>
              </w:rPr>
              <w:br w:type="textWrapping"/>
            </w:r>
            <w:r>
              <w:rPr>
                <w:rFonts w:hint="eastAsia" w:ascii="楷体" w:hAnsi="楷体" w:eastAsia="楷体" w:cs="楷体"/>
                <w:szCs w:val="21"/>
              </w:rPr>
              <w:t>主要职责：负责组织协调调配救护车、医疗专家和卫生应急队伍等卫生资源，开展事故伤员或中毒人员急救转运、院内救治和现场卫生防疫工作，为现场救援人员提供医疗卫生防疫保障服务；组织协调医药用品的调拨和质量监督管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后勤保障组</w:t>
            </w:r>
          </w:p>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hint="eastAsia" w:ascii="楷体" w:hAnsi="楷体" w:eastAsia="楷体" w:cs="楷体"/>
                <w:szCs w:val="21"/>
                <w:lang w:eastAsia="zh-CN"/>
              </w:rPr>
            </w:pPr>
            <w:r>
              <w:rPr>
                <w:rFonts w:hint="eastAsia" w:ascii="楷体" w:hAnsi="楷体" w:eastAsia="楷体" w:cs="楷体"/>
                <w:b/>
                <w:bCs/>
                <w:szCs w:val="21"/>
              </w:rPr>
              <w:t>后勤保障组：</w:t>
            </w:r>
            <w:r>
              <w:rPr>
                <w:rFonts w:hint="eastAsia" w:ascii="楷体" w:hAnsi="楷体" w:eastAsia="楷体" w:cs="楷体"/>
                <w:szCs w:val="21"/>
              </w:rPr>
              <w:br w:type="textWrapping"/>
            </w:r>
            <w:r>
              <w:rPr>
                <w:rFonts w:hint="eastAsia" w:ascii="楷体" w:hAnsi="楷体" w:eastAsia="楷体" w:cs="楷体"/>
                <w:szCs w:val="21"/>
              </w:rPr>
              <w:t>组长单位：区</w:t>
            </w:r>
            <w:r>
              <w:rPr>
                <w:rFonts w:hint="eastAsia" w:ascii="楷体" w:hAnsi="楷体" w:eastAsia="楷体" w:cs="楷体"/>
                <w:szCs w:val="21"/>
                <w:lang w:eastAsia="zh-CN"/>
              </w:rPr>
              <w:t>发改和科技局</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成员单位：区政府办、区</w:t>
            </w:r>
            <w:r>
              <w:rPr>
                <w:rFonts w:hint="eastAsia" w:ascii="楷体" w:hAnsi="楷体" w:eastAsia="楷体" w:cs="楷体"/>
                <w:szCs w:val="21"/>
                <w:lang w:val="en-US" w:eastAsia="zh-CN"/>
              </w:rPr>
              <w:t>防震减灾中心</w:t>
            </w:r>
            <w:r>
              <w:rPr>
                <w:rFonts w:hint="eastAsia" w:ascii="楷体" w:hAnsi="楷体" w:eastAsia="楷体" w:cs="楷体"/>
                <w:szCs w:val="21"/>
              </w:rPr>
              <w:t>、大同气象站、区自然资源局、区交通局、区住建局</w:t>
            </w:r>
          </w:p>
          <w:p>
            <w:pPr>
              <w:spacing w:after="0" w:line="300" w:lineRule="exact"/>
              <w:rPr>
                <w:rFonts w:ascii="楷体" w:hAnsi="楷体" w:eastAsia="楷体" w:cs="楷体"/>
                <w:b/>
                <w:bCs/>
                <w:szCs w:val="21"/>
              </w:rPr>
            </w:pPr>
            <w:r>
              <w:rPr>
                <w:rFonts w:hint="eastAsia" w:ascii="楷体" w:hAnsi="楷体" w:eastAsia="楷体" w:cs="楷体"/>
                <w:szCs w:val="21"/>
              </w:rPr>
              <w:t>主要职责：负责突发事件灾难抢险救援物资的调拨、采购、供应和车辆、油料调配；做好各级指挥人员、抢险救援人员的生活保障；为突发事件灾难应急救援过程提供气象、地质灾害相关资料和技术指导；与相关电力企业保持联络，保证事故现场电力供应；负责突发事件灾难抢险物资存放与保管；负责协助组织征用救援车辆，开辟救援绿色通道，保障运输畅通；负责提供特种设备的技术支撑；负责突发事件抢险救援通信联络；负责提供房屋建筑和市政基础设施工程相关资料和技术支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环境监测组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环境监测组：</w:t>
            </w:r>
            <w:r>
              <w:rPr>
                <w:rFonts w:hint="eastAsia" w:ascii="楷体" w:hAnsi="楷体" w:eastAsia="楷体" w:cs="楷体"/>
                <w:szCs w:val="21"/>
              </w:rPr>
              <w:br w:type="textWrapping"/>
            </w:r>
            <w:r>
              <w:rPr>
                <w:rFonts w:hint="eastAsia" w:ascii="楷体" w:hAnsi="楷体" w:eastAsia="楷体" w:cs="楷体"/>
                <w:szCs w:val="21"/>
              </w:rPr>
              <w:t>组长单位：区生态环境分局</w:t>
            </w:r>
          </w:p>
          <w:p>
            <w:pPr>
              <w:spacing w:after="0" w:line="300" w:lineRule="exact"/>
              <w:rPr>
                <w:rFonts w:ascii="楷体" w:hAnsi="楷体" w:eastAsia="楷体" w:cs="楷体"/>
                <w:szCs w:val="21"/>
              </w:rPr>
            </w:pPr>
            <w:r>
              <w:rPr>
                <w:rFonts w:hint="eastAsia" w:ascii="楷体" w:hAnsi="楷体" w:eastAsia="楷体" w:cs="楷体"/>
                <w:szCs w:val="21"/>
              </w:rPr>
              <w:t>成员单位：区财政局、区水务局、区农业农村局、区住建局</w:t>
            </w:r>
          </w:p>
          <w:p>
            <w:pPr>
              <w:spacing w:after="0" w:line="300" w:lineRule="exact"/>
              <w:rPr>
                <w:rFonts w:ascii="楷体" w:hAnsi="楷体" w:eastAsia="楷体" w:cs="楷体"/>
                <w:b/>
                <w:bCs/>
                <w:szCs w:val="21"/>
              </w:rPr>
            </w:pPr>
            <w:r>
              <w:rPr>
                <w:rFonts w:hint="eastAsia" w:ascii="楷体" w:hAnsi="楷体" w:eastAsia="楷体" w:cs="楷体"/>
                <w:szCs w:val="21"/>
              </w:rPr>
              <w:t>主要职责：负责事故现场大气、水质、土壤监测工作；按照《大同市平城区处置突发环境事件应急预案》制定因事故造成大气、水源污染、农作物受害及地震引发次生灾害的应急处置方案并组织实施。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宣传报道组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宣传报道组：</w:t>
            </w:r>
            <w:r>
              <w:rPr>
                <w:rFonts w:hint="eastAsia" w:ascii="楷体" w:hAnsi="楷体" w:eastAsia="楷体" w:cs="楷体"/>
                <w:b/>
                <w:bCs/>
                <w:szCs w:val="21"/>
              </w:rPr>
              <w:br w:type="textWrapping"/>
            </w:r>
            <w:r>
              <w:rPr>
                <w:rFonts w:hint="eastAsia" w:ascii="楷体" w:hAnsi="楷体" w:eastAsia="楷体" w:cs="楷体"/>
                <w:szCs w:val="21"/>
              </w:rPr>
              <w:t>组长单位：区委宣传部</w:t>
            </w:r>
          </w:p>
          <w:p>
            <w:pPr>
              <w:spacing w:after="0" w:line="300" w:lineRule="exact"/>
              <w:rPr>
                <w:rFonts w:ascii="楷体" w:hAnsi="楷体" w:eastAsia="楷体" w:cs="楷体"/>
                <w:b/>
                <w:bCs/>
                <w:szCs w:val="21"/>
              </w:rPr>
            </w:pPr>
            <w:r>
              <w:rPr>
                <w:rFonts w:hint="eastAsia" w:ascii="楷体" w:hAnsi="楷体" w:eastAsia="楷体" w:cs="楷体"/>
                <w:szCs w:val="21"/>
              </w:rPr>
              <w:t>成员单位：区民政局、区司法局、事发地街道办事处。</w:t>
            </w:r>
            <w:r>
              <w:rPr>
                <w:rFonts w:hint="eastAsia" w:ascii="楷体" w:hAnsi="楷体" w:eastAsia="楷体" w:cs="楷体"/>
                <w:szCs w:val="21"/>
              </w:rPr>
              <w:br w:type="textWrapping"/>
            </w:r>
            <w:r>
              <w:rPr>
                <w:rFonts w:hint="eastAsia" w:ascii="楷体" w:hAnsi="楷体" w:eastAsia="楷体" w:cs="楷体"/>
                <w:szCs w:val="21"/>
              </w:rPr>
              <w:t>主要职责：维护现场正常的新闻采访秩序，及时做好新闻发布工作，正确引导媒体和公众舆论。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善后处置组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善后处置组：</w:t>
            </w:r>
            <w:r>
              <w:rPr>
                <w:rFonts w:hint="eastAsia" w:ascii="楷体" w:hAnsi="楷体" w:eastAsia="楷体" w:cs="楷体"/>
                <w:b/>
                <w:bCs/>
                <w:szCs w:val="21"/>
              </w:rPr>
              <w:br w:type="textWrapping"/>
            </w:r>
            <w:r>
              <w:rPr>
                <w:rFonts w:hint="eastAsia" w:ascii="楷体" w:hAnsi="楷体" w:eastAsia="楷体" w:cs="楷体"/>
                <w:szCs w:val="21"/>
              </w:rPr>
              <w:t>组长单位：区应急管理局</w:t>
            </w:r>
          </w:p>
          <w:p>
            <w:pPr>
              <w:spacing w:after="0" w:line="300" w:lineRule="exact"/>
              <w:rPr>
                <w:rFonts w:ascii="楷体" w:hAnsi="楷体" w:eastAsia="楷体" w:cs="楷体"/>
                <w:szCs w:val="21"/>
              </w:rPr>
            </w:pPr>
            <w:r>
              <w:rPr>
                <w:rFonts w:hint="eastAsia" w:ascii="楷体" w:hAnsi="楷体" w:eastAsia="楷体" w:cs="楷体"/>
                <w:szCs w:val="21"/>
              </w:rPr>
              <w:t>成员单位：区民政局、区人社局、事发地街道办事处</w:t>
            </w:r>
          </w:p>
          <w:p>
            <w:pPr>
              <w:spacing w:after="0" w:line="300" w:lineRule="exact"/>
              <w:rPr>
                <w:rFonts w:ascii="楷体" w:hAnsi="楷体" w:eastAsia="楷体" w:cs="楷体"/>
                <w:b/>
                <w:bCs/>
                <w:szCs w:val="21"/>
              </w:rPr>
            </w:pPr>
            <w:r>
              <w:rPr>
                <w:rFonts w:hint="eastAsia" w:ascii="楷体" w:hAnsi="楷体" w:eastAsia="楷体" w:cs="楷体"/>
                <w:szCs w:val="21"/>
              </w:rPr>
              <w:t>主要职责：负责做好伤亡人员家属的安抚、抚恤、理赔工作；负责指导事发地有关部门做好工伤认定、劳动能力鉴定和待遇落实工作；负责遇难人员遗体处置工作；负责其它有关善后工作。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技术专家组</w:t>
            </w:r>
          </w:p>
          <w:p>
            <w:pPr>
              <w:spacing w:after="0" w:line="300" w:lineRule="exact"/>
              <w:jc w:val="both"/>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组长</w:t>
            </w:r>
          </w:p>
          <w:p>
            <w:pPr>
              <w:spacing w:after="0" w:line="300" w:lineRule="exact"/>
              <w:jc w:val="center"/>
              <w:rPr>
                <w:rFonts w:ascii="楷体" w:hAnsi="楷体" w:eastAsia="楷体" w:cs="楷体"/>
                <w:szCs w:val="21"/>
              </w:rPr>
            </w:pP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b/>
                <w:bCs/>
                <w:szCs w:val="21"/>
              </w:rPr>
              <w:t>技术专家组：</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 xml:space="preserve">组长单位：区应急管理局 </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成员单位：由事故发生行业主管部门、安全管理、应急救援、医疗救护、卫生防疫、环境保护、交通运输、工程抢险、事故发生地街道办事处等相关专业部门专家组成。</w:t>
            </w:r>
          </w:p>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szCs w:val="21"/>
              </w:rPr>
              <w:t>职责：参与突发事件灾难应急救援方案的研究制定；分析事故原因、灾害情况的演变和救援技术措施；为应急救援决策提出意见建议，为恢复提供技术建议。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60" w:type="dxa"/>
            <w:gridSpan w:val="4"/>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各组组长单位和成员单位由前线指挥部指挥长根据实际情况进行确定和调整。</w:t>
            </w:r>
          </w:p>
        </w:tc>
      </w:tr>
    </w:tbl>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附表3</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236" w:name="_Toc149145205"/>
      <w:r>
        <w:rPr>
          <w:rFonts w:hint="eastAsia" w:ascii="方正小标宋简体" w:hAnsi="方正小标宋简体" w:eastAsia="方正小标宋简体" w:cs="方正小标宋简体"/>
          <w:b w:val="0"/>
          <w:bCs w:val="0"/>
          <w:sz w:val="32"/>
          <w:szCs w:val="32"/>
          <w:lang w:val="zh-CN"/>
        </w:rPr>
        <w:t>大同市平城区自然灾害等级分级</w:t>
      </w:r>
      <w:bookmarkEnd w:id="236"/>
    </w:p>
    <w:bookmarkEnd w:id="235"/>
    <w:tbl>
      <w:tblPr>
        <w:tblStyle w:val="18"/>
        <w:tblW w:w="13988" w:type="dxa"/>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342"/>
        <w:gridCol w:w="3196"/>
        <w:gridCol w:w="3282"/>
        <w:gridCol w:w="3089"/>
        <w:gridCol w:w="3079"/>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20" w:hRule="atLeast"/>
        </w:trPr>
        <w:tc>
          <w:tcPr>
            <w:tcW w:w="1342" w:type="dxa"/>
            <w:vMerge w:val="restart"/>
            <w:shd w:val="clear" w:color="auto" w:fill="auto"/>
            <w:tcMar>
              <w:top w:w="15" w:type="dxa"/>
              <w:left w:w="15" w:type="dxa"/>
              <w:right w:w="15" w:type="dxa"/>
            </w:tcMar>
            <w:vAlign w:val="center"/>
          </w:tcPr>
          <w:p>
            <w:pPr>
              <w:jc w:val="center"/>
              <w:textAlignment w:val="center"/>
              <w:rPr>
                <w:rFonts w:ascii="楷体" w:hAnsi="楷体" w:eastAsia="楷体" w:cs="仿宋_GB2312"/>
                <w:color w:val="000000"/>
                <w:sz w:val="24"/>
                <w:lang w:bidi="ar"/>
              </w:rPr>
            </w:pPr>
            <w:r>
              <w:rPr>
                <w:rFonts w:hint="eastAsia" w:ascii="楷体" w:hAnsi="楷体" w:eastAsia="楷体" w:cs="仿宋_GB2312"/>
                <w:color w:val="000000"/>
                <w:sz w:val="24"/>
                <w:lang w:bidi="ar"/>
              </w:rPr>
              <w:t>自然灾害分级</w:t>
            </w:r>
          </w:p>
        </w:tc>
        <w:tc>
          <w:tcPr>
            <w:tcW w:w="3196" w:type="dxa"/>
            <w:shd w:val="clear" w:color="auto" w:fill="auto"/>
            <w:tcMar>
              <w:top w:w="15" w:type="dxa"/>
              <w:left w:w="15" w:type="dxa"/>
              <w:right w:w="15" w:type="dxa"/>
            </w:tcMar>
            <w:vAlign w:val="center"/>
          </w:tcPr>
          <w:p>
            <w:pPr>
              <w:jc w:val="cente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特大自然灾害</w:t>
            </w:r>
          </w:p>
        </w:tc>
        <w:tc>
          <w:tcPr>
            <w:tcW w:w="3282" w:type="dxa"/>
            <w:shd w:val="clear" w:color="auto" w:fill="auto"/>
            <w:tcMar>
              <w:top w:w="15" w:type="dxa"/>
              <w:left w:w="15" w:type="dxa"/>
              <w:right w:w="15" w:type="dxa"/>
            </w:tcMar>
            <w:vAlign w:val="center"/>
          </w:tcPr>
          <w:p>
            <w:pPr>
              <w:jc w:val="cente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重大自然灾害</w:t>
            </w:r>
          </w:p>
        </w:tc>
        <w:tc>
          <w:tcPr>
            <w:tcW w:w="3089" w:type="dxa"/>
            <w:shd w:val="clear" w:color="auto" w:fill="auto"/>
            <w:tcMar>
              <w:top w:w="15" w:type="dxa"/>
              <w:left w:w="15" w:type="dxa"/>
              <w:right w:w="15" w:type="dxa"/>
            </w:tcMar>
            <w:vAlign w:val="center"/>
          </w:tcPr>
          <w:p>
            <w:pPr>
              <w:jc w:val="cente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较大自然灾害</w:t>
            </w:r>
          </w:p>
        </w:tc>
        <w:tc>
          <w:tcPr>
            <w:tcW w:w="3079" w:type="dxa"/>
            <w:shd w:val="clear" w:color="auto" w:fill="auto"/>
            <w:tcMar>
              <w:top w:w="15" w:type="dxa"/>
              <w:left w:w="15" w:type="dxa"/>
              <w:right w:w="15" w:type="dxa"/>
            </w:tcMar>
            <w:vAlign w:val="center"/>
          </w:tcPr>
          <w:p>
            <w:pPr>
              <w:jc w:val="cente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一般自然灾害</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640" w:hRule="atLeast"/>
        </w:trPr>
        <w:tc>
          <w:tcPr>
            <w:tcW w:w="1342" w:type="dxa"/>
            <w:vMerge w:val="continue"/>
            <w:shd w:val="clear" w:color="auto" w:fill="auto"/>
            <w:tcMar>
              <w:top w:w="15" w:type="dxa"/>
              <w:left w:w="15" w:type="dxa"/>
              <w:right w:w="15" w:type="dxa"/>
            </w:tcMar>
            <w:vAlign w:val="center"/>
          </w:tcPr>
          <w:p>
            <w:pPr>
              <w:jc w:val="center"/>
              <w:textAlignment w:val="center"/>
              <w:rPr>
                <w:rFonts w:ascii="楷体" w:hAnsi="楷体" w:eastAsia="楷体" w:cs="仿宋_GB2312"/>
                <w:color w:val="000000"/>
                <w:sz w:val="24"/>
                <w:lang w:bidi="ar"/>
              </w:rPr>
            </w:pPr>
          </w:p>
        </w:tc>
        <w:tc>
          <w:tcPr>
            <w:tcW w:w="3196" w:type="dxa"/>
            <w:shd w:val="clear" w:color="auto" w:fill="auto"/>
            <w:tcMar>
              <w:top w:w="15" w:type="dxa"/>
              <w:left w:w="15" w:type="dxa"/>
              <w:right w:w="15" w:type="dxa"/>
            </w:tcMar>
            <w:vAlign w:val="center"/>
          </w:tcPr>
          <w:p>
            <w:pPr>
              <w:textAlignment w:val="center"/>
              <w:rPr>
                <w:rFonts w:ascii="楷体" w:hAnsi="楷体" w:eastAsia="楷体" w:cs="仿宋_GB2312"/>
                <w:color w:val="000000"/>
                <w:sz w:val="24"/>
                <w:lang w:bidi="ar"/>
              </w:rPr>
            </w:pPr>
            <w:r>
              <w:rPr>
                <w:rFonts w:hint="eastAsia" w:ascii="楷体" w:hAnsi="楷体" w:eastAsia="楷体" w:cs="仿宋_GB2312"/>
                <w:color w:val="000000"/>
                <w:sz w:val="24"/>
                <w:lang w:bidi="ar"/>
              </w:rPr>
              <w:t>一次自然灾害过程造成下列后果之一的为特大自然灾。</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1,农作物绝收面积1.8万公顷以上;</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2、因旱缺水造成饮水困难人数达7万人以上,或连续45天无有效降雨;</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3因灾倒塌,损毁民房800间以上;</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4,因灾死亡20人以上;</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5,因灾紧急转移安置1万人以上;</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6、发生6.5级以上地震,并造成特大损失;</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7,直接经济损失3亿元以上。</w:t>
            </w:r>
          </w:p>
        </w:tc>
        <w:tc>
          <w:tcPr>
            <w:tcW w:w="3282" w:type="dxa"/>
            <w:shd w:val="clear" w:color="auto" w:fill="auto"/>
            <w:tcMar>
              <w:top w:w="15" w:type="dxa"/>
              <w:left w:w="15" w:type="dxa"/>
              <w:right w:w="15" w:type="dxa"/>
            </w:tcMar>
            <w:vAlign w:val="center"/>
          </w:tcPr>
          <w:p>
            <w:pPr>
              <w:textAlignment w:val="center"/>
              <w:rPr>
                <w:rFonts w:ascii="楷体" w:hAnsi="楷体" w:eastAsia="楷体" w:cs="仿宋_GB2312"/>
                <w:color w:val="000000"/>
                <w:sz w:val="24"/>
                <w:lang w:bidi="ar"/>
              </w:rPr>
            </w:pPr>
            <w:r>
              <w:rPr>
                <w:rFonts w:hint="eastAsia" w:ascii="楷体" w:hAnsi="楷体" w:eastAsia="楷体" w:cs="仿宋_GB2312"/>
                <w:color w:val="000000"/>
                <w:sz w:val="24"/>
                <w:lang w:bidi="ar"/>
              </w:rPr>
              <w:t>一次自然灾害过程造成下列后果之一的为重大自然灾害。</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1,农作物绝收面积1.2万公顷以上,不足1.8万公顷;</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2,因旱缺水造成饮水困难人数达2-7万人,或连续20天无有效降雨;</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3,因灾倒塌、损毁民房400-800间之间;4,因灾死亡10人以上20人以下;</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5,因灾紧急转移安置0.3-0.7万人;</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6、发生6.0-6.4级以上地震,并造成重大损失;</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7、直接经济损失1亿元以上。</w:t>
            </w:r>
          </w:p>
        </w:tc>
        <w:tc>
          <w:tcPr>
            <w:tcW w:w="3089" w:type="dxa"/>
            <w:shd w:val="clear" w:color="auto" w:fill="auto"/>
            <w:tcMar>
              <w:top w:w="15" w:type="dxa"/>
              <w:left w:w="15" w:type="dxa"/>
              <w:right w:w="15" w:type="dxa"/>
            </w:tcMar>
            <w:vAlign w:val="center"/>
          </w:tcPr>
          <w:p>
            <w:pPr>
              <w:textAlignment w:val="center"/>
              <w:rPr>
                <w:rFonts w:ascii="楷体" w:hAnsi="楷体" w:eastAsia="楷体" w:cs="仿宋_GB2312"/>
                <w:color w:val="000000"/>
                <w:sz w:val="24"/>
                <w:lang w:bidi="ar"/>
              </w:rPr>
            </w:pPr>
            <w:r>
              <w:rPr>
                <w:rFonts w:hint="eastAsia" w:ascii="楷体" w:hAnsi="楷体" w:eastAsia="楷体" w:cs="仿宋_GB2312"/>
                <w:color w:val="000000"/>
                <w:sz w:val="24"/>
                <w:lang w:bidi="ar"/>
              </w:rPr>
              <w:t>一次自然灾害过程造成下列后果之一的为较大自然灾害。</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1、农作物绝收面积0.6万公顷以上,不足1.2万公顷;</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2、因旱缺水造成饮水困难人数达1-3万人;</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3因灾倒塌、损毁民房200-400间;</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4、因灾死亡3人以上10人以下;</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5、因灾紧急转移安置0.3-0.5万人;</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6、发生5.5-5.9级以上地震,并造成较大损失;</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7、直接经济损失0.5亿元以上。</w:t>
            </w:r>
          </w:p>
        </w:tc>
        <w:tc>
          <w:tcPr>
            <w:tcW w:w="3079" w:type="dxa"/>
            <w:shd w:val="clear" w:color="auto" w:fill="auto"/>
            <w:tcMar>
              <w:top w:w="15" w:type="dxa"/>
              <w:left w:w="15" w:type="dxa"/>
              <w:right w:w="15" w:type="dxa"/>
            </w:tcMar>
            <w:vAlign w:val="center"/>
          </w:tcPr>
          <w:p>
            <w:pPr>
              <w:textAlignment w:val="center"/>
              <w:rPr>
                <w:rFonts w:ascii="楷体" w:hAnsi="楷体" w:eastAsia="楷体" w:cs="仿宋_GB2312"/>
                <w:color w:val="000000"/>
                <w:sz w:val="24"/>
                <w:lang w:bidi="ar"/>
              </w:rPr>
            </w:pPr>
            <w:r>
              <w:rPr>
                <w:rFonts w:hint="eastAsia" w:ascii="楷体" w:hAnsi="楷体" w:eastAsia="楷体" w:cs="仿宋_GB2312"/>
                <w:color w:val="000000"/>
                <w:sz w:val="24"/>
                <w:lang w:bidi="ar"/>
              </w:rPr>
              <w:t>一次自然灾害过程造成下列后果,未达到上述级别划分标准的为一般自然灾害。</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60" w:hRule="atLeast"/>
        </w:trPr>
        <w:tc>
          <w:tcPr>
            <w:tcW w:w="13988" w:type="dxa"/>
            <w:gridSpan w:val="5"/>
            <w:shd w:val="clear" w:color="auto" w:fill="auto"/>
            <w:tcMar>
              <w:top w:w="15" w:type="dxa"/>
              <w:left w:w="15" w:type="dxa"/>
              <w:right w:w="15" w:type="dxa"/>
            </w:tcMar>
            <w:vAlign w:val="center"/>
          </w:tcPr>
          <w:p>
            <w:pP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说明：“以上”包括本数，“以下”不包括本数。</w:t>
            </w:r>
          </w:p>
        </w:tc>
      </w:tr>
    </w:tbl>
    <w:p>
      <w:pPr>
        <w:rPr>
          <w:rFonts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附表4</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237" w:name="_Toc30714"/>
      <w:bookmarkStart w:id="238" w:name="_Toc19836"/>
      <w:bookmarkStart w:id="239" w:name="_Toc149145206"/>
      <w:bookmarkStart w:id="240" w:name="_Toc17790"/>
      <w:r>
        <w:rPr>
          <w:rFonts w:hint="eastAsia" w:ascii="方正小标宋简体" w:hAnsi="方正小标宋简体" w:eastAsia="方正小标宋简体" w:cs="方正小标宋简体"/>
          <w:b w:val="0"/>
          <w:bCs w:val="0"/>
          <w:sz w:val="32"/>
          <w:szCs w:val="32"/>
        </w:rPr>
        <w:t>大同市平城区自然灾害</w:t>
      </w:r>
      <w:r>
        <w:rPr>
          <w:rFonts w:hint="eastAsia" w:ascii="方正小标宋简体" w:hAnsi="方正小标宋简体" w:eastAsia="方正小标宋简体" w:cs="方正小标宋简体"/>
          <w:b w:val="0"/>
          <w:bCs w:val="0"/>
          <w:sz w:val="32"/>
          <w:szCs w:val="32"/>
          <w:lang w:val="zh-CN"/>
        </w:rPr>
        <w:t>事件应急响应条件</w:t>
      </w:r>
      <w:bookmarkEnd w:id="237"/>
      <w:bookmarkEnd w:id="238"/>
      <w:bookmarkEnd w:id="239"/>
      <w:bookmarkEnd w:id="240"/>
    </w:p>
    <w:tbl>
      <w:tblPr>
        <w:tblStyle w:val="18"/>
        <w:tblW w:w="13988" w:type="dxa"/>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898"/>
        <w:gridCol w:w="3272"/>
        <w:gridCol w:w="3072"/>
        <w:gridCol w:w="2885"/>
        <w:gridCol w:w="2861"/>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20" w:hRule="atLeast"/>
        </w:trPr>
        <w:tc>
          <w:tcPr>
            <w:tcW w:w="1898" w:type="dxa"/>
            <w:shd w:val="clear" w:color="auto" w:fill="auto"/>
            <w:tcMar>
              <w:top w:w="15" w:type="dxa"/>
              <w:left w:w="15" w:type="dxa"/>
              <w:right w:w="15" w:type="dxa"/>
            </w:tcMar>
            <w:vAlign w:val="center"/>
          </w:tcPr>
          <w:p>
            <w:pPr>
              <w:jc w:val="cente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响应级别</w:t>
            </w:r>
          </w:p>
        </w:tc>
        <w:tc>
          <w:tcPr>
            <w:tcW w:w="3272" w:type="dxa"/>
            <w:shd w:val="clear" w:color="auto" w:fill="auto"/>
            <w:tcMar>
              <w:top w:w="15" w:type="dxa"/>
              <w:left w:w="15" w:type="dxa"/>
              <w:right w:w="15" w:type="dxa"/>
            </w:tcMar>
            <w:vAlign w:val="center"/>
          </w:tcPr>
          <w:p>
            <w:pPr>
              <w:jc w:val="cente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 xml:space="preserve"> Ⅰ级响应</w:t>
            </w:r>
          </w:p>
        </w:tc>
        <w:tc>
          <w:tcPr>
            <w:tcW w:w="3072" w:type="dxa"/>
            <w:shd w:val="clear" w:color="auto" w:fill="auto"/>
            <w:tcMar>
              <w:top w:w="15" w:type="dxa"/>
              <w:left w:w="15" w:type="dxa"/>
              <w:right w:w="15" w:type="dxa"/>
            </w:tcMar>
            <w:vAlign w:val="center"/>
          </w:tcPr>
          <w:p>
            <w:pPr>
              <w:jc w:val="cente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Ⅱ级响应</w:t>
            </w:r>
          </w:p>
        </w:tc>
        <w:tc>
          <w:tcPr>
            <w:tcW w:w="2885" w:type="dxa"/>
            <w:shd w:val="clear" w:color="auto" w:fill="auto"/>
            <w:tcMar>
              <w:top w:w="15" w:type="dxa"/>
              <w:left w:w="15" w:type="dxa"/>
              <w:right w:w="15" w:type="dxa"/>
            </w:tcMar>
            <w:vAlign w:val="center"/>
          </w:tcPr>
          <w:p>
            <w:pPr>
              <w:jc w:val="cente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Ⅲ级响应</w:t>
            </w:r>
          </w:p>
        </w:tc>
        <w:tc>
          <w:tcPr>
            <w:tcW w:w="2861" w:type="dxa"/>
            <w:shd w:val="clear" w:color="auto" w:fill="auto"/>
            <w:tcMar>
              <w:top w:w="15" w:type="dxa"/>
              <w:left w:w="15" w:type="dxa"/>
              <w:right w:w="15" w:type="dxa"/>
            </w:tcMar>
            <w:vAlign w:val="center"/>
          </w:tcPr>
          <w:p>
            <w:pPr>
              <w:jc w:val="cente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Ⅳ级响应</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1898" w:type="dxa"/>
            <w:shd w:val="clear" w:color="auto" w:fill="auto"/>
            <w:tcMar>
              <w:top w:w="15" w:type="dxa"/>
              <w:left w:w="15" w:type="dxa"/>
              <w:right w:w="15" w:type="dxa"/>
            </w:tcMar>
            <w:vAlign w:val="center"/>
          </w:tcPr>
          <w:p>
            <w:pPr>
              <w:jc w:val="center"/>
              <w:textAlignment w:val="center"/>
              <w:rPr>
                <w:rFonts w:ascii="楷体" w:hAnsi="楷体" w:eastAsia="楷体" w:cs="仿宋_GB2312"/>
                <w:color w:val="000000"/>
                <w:sz w:val="24"/>
                <w:lang w:bidi="ar"/>
              </w:rPr>
            </w:pPr>
            <w:r>
              <w:rPr>
                <w:rFonts w:hint="eastAsia" w:ascii="楷体" w:hAnsi="楷体" w:eastAsia="楷体" w:cs="仿宋_GB2312"/>
                <w:color w:val="000000"/>
                <w:sz w:val="24"/>
                <w:lang w:bidi="ar"/>
              </w:rPr>
              <w:t>启动条件</w:t>
            </w:r>
          </w:p>
        </w:tc>
        <w:tc>
          <w:tcPr>
            <w:tcW w:w="3272" w:type="dxa"/>
            <w:shd w:val="clear" w:color="auto" w:fill="auto"/>
            <w:tcMar>
              <w:top w:w="15" w:type="dxa"/>
              <w:left w:w="15" w:type="dxa"/>
              <w:right w:w="15" w:type="dxa"/>
            </w:tcMar>
          </w:tcPr>
          <w:p>
            <w:pPr>
              <w:textAlignment w:val="top"/>
              <w:rPr>
                <w:rFonts w:ascii="楷体" w:hAnsi="楷体" w:eastAsia="楷体" w:cs="仿宋_GB2312"/>
                <w:color w:val="000000"/>
                <w:sz w:val="24"/>
                <w:lang w:bidi="ar"/>
              </w:rPr>
            </w:pPr>
            <w:r>
              <w:rPr>
                <w:rFonts w:hint="eastAsia" w:ascii="楷体" w:hAnsi="楷体" w:eastAsia="楷体" w:cs="仿宋_GB2312"/>
                <w:color w:val="000000"/>
                <w:sz w:val="24"/>
                <w:lang w:bidi="ar"/>
              </w:rPr>
              <w:t>特大自然灾害发生时</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1,农作物绝收面积1.8万公顷以上;</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2、因旱缺水造成饮水困难人数达7万人以上,或连续45天无有效降雨;</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3因灾倒塌,损毁民房800间以上;</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4,因灾死亡20人以上;</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5,因灾紧急转移安置1万人以上;</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6、发生6.5级以上地震,并造成特大损失;</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7,直接经济损失3亿元以上。</w:t>
            </w:r>
          </w:p>
        </w:tc>
        <w:tc>
          <w:tcPr>
            <w:tcW w:w="3072" w:type="dxa"/>
            <w:shd w:val="clear" w:color="auto" w:fill="auto"/>
            <w:tcMar>
              <w:top w:w="15" w:type="dxa"/>
              <w:left w:w="15" w:type="dxa"/>
              <w:right w:w="15" w:type="dxa"/>
            </w:tcMar>
          </w:tcPr>
          <w:p>
            <w:pPr>
              <w:textAlignment w:val="top"/>
              <w:rPr>
                <w:rFonts w:ascii="楷体" w:hAnsi="楷体" w:eastAsia="楷体" w:cs="仿宋_GB2312"/>
                <w:color w:val="000000"/>
                <w:sz w:val="24"/>
                <w:lang w:bidi="ar"/>
              </w:rPr>
            </w:pPr>
            <w:r>
              <w:rPr>
                <w:rFonts w:hint="eastAsia" w:ascii="楷体" w:hAnsi="楷体" w:eastAsia="楷体" w:cs="仿宋_GB2312"/>
                <w:color w:val="000000"/>
                <w:sz w:val="24"/>
                <w:lang w:bidi="ar"/>
              </w:rPr>
              <w:t>重大自然灾害发生时</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1,农作物绝收面积1.2万公顷以上,不足1.8万公顷;</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2,因旱缺水造成饮水困难人数达2-7万人,或连续20天无有效降雨;</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3,因灾倒塌、损毁民房400-800间之间;4,因灾死亡10人以上20人以下;</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5,因灾紧急转移安置0.3-0.7万人;</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6、发生6.0-6.4级以上地震,并造成重大损失;</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7、直接经济损失1亿元以上。</w:t>
            </w:r>
          </w:p>
        </w:tc>
        <w:tc>
          <w:tcPr>
            <w:tcW w:w="2885" w:type="dxa"/>
            <w:shd w:val="clear" w:color="auto" w:fill="auto"/>
            <w:tcMar>
              <w:top w:w="15" w:type="dxa"/>
              <w:left w:w="15" w:type="dxa"/>
              <w:right w:w="15" w:type="dxa"/>
            </w:tcMar>
          </w:tcPr>
          <w:p>
            <w:pPr>
              <w:textAlignment w:val="top"/>
              <w:rPr>
                <w:rFonts w:ascii="楷体" w:hAnsi="楷体" w:eastAsia="楷体" w:cs="仿宋_GB2312"/>
                <w:color w:val="000000"/>
                <w:sz w:val="24"/>
                <w:lang w:bidi="ar"/>
              </w:rPr>
            </w:pPr>
            <w:r>
              <w:rPr>
                <w:rFonts w:hint="eastAsia" w:ascii="楷体" w:hAnsi="楷体" w:eastAsia="楷体" w:cs="仿宋_GB2312"/>
                <w:color w:val="000000"/>
                <w:sz w:val="24"/>
                <w:lang w:bidi="ar"/>
              </w:rPr>
              <w:t>较大自然灾害发生时</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1、农作物绝收面积0.6万公顷以上,不足1.2万公顷;</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2、因旱缺水造成饮水困难人数达1-3万人;</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3因灾倒塌、损毁民房200-400间;</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4、因灾死亡3人以上10人以下;</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5、因灾紧急转移安置0.3-0.5万人;</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6、发生5.5-5.9级以上地震,并造成较大损失;</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7、直接经济损失0.5亿元以上。</w:t>
            </w:r>
          </w:p>
        </w:tc>
        <w:tc>
          <w:tcPr>
            <w:tcW w:w="2861" w:type="dxa"/>
            <w:shd w:val="clear" w:color="auto" w:fill="auto"/>
            <w:tcMar>
              <w:top w:w="15" w:type="dxa"/>
              <w:left w:w="15" w:type="dxa"/>
              <w:right w:w="15" w:type="dxa"/>
            </w:tcMar>
          </w:tcPr>
          <w:p>
            <w:pPr>
              <w:textAlignment w:val="top"/>
              <w:rPr>
                <w:rFonts w:ascii="楷体" w:hAnsi="楷体" w:eastAsia="楷体" w:cs="仿宋_GB2312"/>
                <w:color w:val="000000"/>
                <w:sz w:val="24"/>
                <w:lang w:bidi="ar"/>
              </w:rPr>
            </w:pPr>
            <w:r>
              <w:rPr>
                <w:rFonts w:hint="eastAsia" w:ascii="楷体" w:hAnsi="楷体" w:eastAsia="楷体" w:cs="仿宋_GB2312"/>
                <w:color w:val="000000"/>
                <w:sz w:val="24"/>
                <w:lang w:bidi="ar"/>
              </w:rPr>
              <w:t>一般自然灾害发生时</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一次自然灾害过程造成下列后果,未达到上述级别划分标准的为一般自然灾害。</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1898" w:type="dxa"/>
            <w:shd w:val="clear" w:color="auto" w:fill="auto"/>
            <w:tcMar>
              <w:top w:w="15" w:type="dxa"/>
              <w:left w:w="15" w:type="dxa"/>
              <w:right w:w="15" w:type="dxa"/>
            </w:tcMar>
            <w:vAlign w:val="center"/>
          </w:tcPr>
          <w:p>
            <w:pPr>
              <w:jc w:val="center"/>
              <w:textAlignment w:val="center"/>
              <w:rPr>
                <w:rFonts w:ascii="楷体" w:hAnsi="楷体" w:eastAsia="楷体" w:cs="仿宋_GB2312"/>
                <w:color w:val="000000"/>
                <w:sz w:val="24"/>
                <w:lang w:bidi="ar"/>
              </w:rPr>
            </w:pPr>
            <w:bookmarkStart w:id="241" w:name="_Hlk149144630"/>
            <w:r>
              <w:rPr>
                <w:rFonts w:hint="eastAsia" w:ascii="楷体" w:hAnsi="楷体" w:eastAsia="楷体" w:cs="仿宋_GB2312"/>
                <w:color w:val="000000"/>
                <w:sz w:val="24"/>
                <w:lang w:bidi="ar"/>
              </w:rPr>
              <w:t>应急措施</w:t>
            </w:r>
          </w:p>
        </w:tc>
        <w:tc>
          <w:tcPr>
            <w:tcW w:w="3272" w:type="dxa"/>
            <w:shd w:val="clear" w:color="auto" w:fill="auto"/>
            <w:tcMar>
              <w:top w:w="15" w:type="dxa"/>
              <w:left w:w="15" w:type="dxa"/>
              <w:right w:w="15" w:type="dxa"/>
            </w:tcMar>
            <w:vAlign w:val="center"/>
          </w:tcPr>
          <w:p>
            <w:pPr>
              <w:textAlignment w:val="center"/>
              <w:rPr>
                <w:rFonts w:ascii="楷体" w:hAnsi="楷体" w:eastAsia="楷体" w:cs="仿宋_GB2312"/>
                <w:color w:val="000000"/>
                <w:sz w:val="24"/>
                <w:lang w:bidi="ar"/>
              </w:rPr>
            </w:pPr>
            <w:r>
              <w:rPr>
                <w:rFonts w:hint="eastAsia" w:ascii="楷体" w:hAnsi="楷体" w:eastAsia="楷体" w:cs="仿宋_GB2312"/>
                <w:color w:val="000000"/>
                <w:sz w:val="24"/>
                <w:lang w:bidi="ar"/>
              </w:rPr>
              <w:t>发生特大自然灾害时,区级Ⅰ响应预案由区长决定启动，区政府接到灾害报告后,立即启动自然灾害Ⅰ级应急响应和组织指挥系统,部署自然灾害与救助工作,做好自然灾害救助应急前期处置,并向市政府报告灾情;指挥部及时派出工作组赴灾区核实灾情;召集有关单位和专家会商灾情,制定灾害救助应急方案; 协助指挥部成员单位紧急调集和征集灾害救助物资、交通工具等;组织紧急转移安置受灾群众,为受灾群众提供临时住所,提供食品、衣被等生活必需品; 积极向市政府申请并及时下拨救灾应急资金,请求市政府有关部门、相邻区的紧急救助、支援;组织动员本区域内的社会各界开展救灾捐助活动; 请求市 政府派出工作组,现场指导自然灾害救助应急工作,提请市政府向灾区发慰问电。</w:t>
            </w:r>
          </w:p>
        </w:tc>
        <w:tc>
          <w:tcPr>
            <w:tcW w:w="3072" w:type="dxa"/>
            <w:shd w:val="clear" w:color="auto" w:fill="auto"/>
            <w:tcMar>
              <w:top w:w="15" w:type="dxa"/>
              <w:left w:w="15" w:type="dxa"/>
              <w:right w:w="15" w:type="dxa"/>
            </w:tcMar>
          </w:tcPr>
          <w:p>
            <w:pPr>
              <w:textAlignment w:val="top"/>
              <w:rPr>
                <w:rFonts w:ascii="楷体" w:hAnsi="楷体" w:eastAsia="楷体" w:cs="仿宋_GB2312"/>
                <w:color w:val="000000"/>
                <w:sz w:val="24"/>
                <w:lang w:bidi="ar"/>
              </w:rPr>
            </w:pPr>
            <w:r>
              <w:rPr>
                <w:rFonts w:hint="eastAsia" w:ascii="楷体" w:hAnsi="楷体" w:eastAsia="楷体" w:cs="仿宋_GB2312"/>
                <w:color w:val="000000"/>
                <w:sz w:val="24"/>
                <w:lang w:bidi="ar"/>
              </w:rPr>
              <w:t>发生重大自然灾害时，区级Ⅱ级响应，由区分管区长决定启动,区政府立即启动区级相关应急预案和组织指挥系统,开展灾害救助工作,并及时向市人民政府报告灾情。 在区政府的统一领导下,各有关部门做好灾害救助应急工作,根据灾区实际情况,组织调集灾害救助应急物质,为需要紧急转移安置受灾群众提供临时住所,提供食品、衣被等生活必需品; 及时下拨救灾应急资金;组织动员本区域内的社会各界开展救灾捐助工作。区政府派出工作组赶赴现场,协助街道办事处做好自然灾害救助应急工作。 必要时,请求市政府派出工作组,现场指导自然灾害救助应急工作; 视情况提请市人民政府向灾区发慰问电。</w:t>
            </w:r>
          </w:p>
        </w:tc>
        <w:tc>
          <w:tcPr>
            <w:tcW w:w="2885" w:type="dxa"/>
            <w:shd w:val="clear" w:color="auto" w:fill="auto"/>
            <w:tcMar>
              <w:top w:w="15" w:type="dxa"/>
              <w:left w:w="15" w:type="dxa"/>
              <w:right w:w="15" w:type="dxa"/>
            </w:tcMar>
          </w:tcPr>
          <w:p>
            <w:pPr>
              <w:textAlignment w:val="top"/>
              <w:rPr>
                <w:rFonts w:ascii="楷体" w:hAnsi="楷体" w:eastAsia="楷体" w:cs="仿宋_GB2312"/>
                <w:color w:val="000000"/>
                <w:sz w:val="24"/>
                <w:lang w:bidi="ar"/>
              </w:rPr>
            </w:pPr>
            <w:bookmarkStart w:id="242" w:name="_Hlk149144620"/>
            <w:r>
              <w:rPr>
                <w:rFonts w:hint="eastAsia" w:ascii="楷体" w:hAnsi="楷体" w:eastAsia="楷体" w:cs="仿宋_GB2312"/>
                <w:color w:val="000000"/>
                <w:sz w:val="24"/>
                <w:lang w:bidi="ar"/>
              </w:rPr>
              <w:t>发生较大自然灾害时，区级Ⅲ级响应，由区自然资源局局长启动,启动区级相关应急预案和组织指挥系统,部署自然灾害救助应急工作,及时上报灾情,根据灾害发生发展情况,组织转移、安置受灾群众,及时下拨救灾应急资金,为受灾群众提供临时住所、食品、衣被等生活必需品;组织动员本区域内的社会各界开展救灾捐助工作; 必要时,区政府派出工作组赶赴现场,协助街道办事处做好自然灾害救助应急工作;请求市有关部门现场勘察灾情,指导帮助灾害救助应急工作; 视情况提请市人民政府向灾区发慰问电。</w:t>
            </w:r>
            <w:bookmarkEnd w:id="242"/>
          </w:p>
        </w:tc>
        <w:tc>
          <w:tcPr>
            <w:tcW w:w="2861" w:type="dxa"/>
            <w:shd w:val="clear" w:color="auto" w:fill="auto"/>
            <w:tcMar>
              <w:top w:w="15" w:type="dxa"/>
              <w:left w:w="15" w:type="dxa"/>
              <w:right w:w="15" w:type="dxa"/>
            </w:tcMar>
          </w:tcPr>
          <w:p>
            <w:pPr>
              <w:textAlignment w:val="top"/>
              <w:rPr>
                <w:rFonts w:ascii="楷体" w:hAnsi="楷体" w:eastAsia="楷体" w:cs="仿宋_GB2312"/>
                <w:color w:val="000000"/>
                <w:sz w:val="24"/>
                <w:lang w:bidi="ar"/>
              </w:rPr>
            </w:pPr>
            <w:r>
              <w:rPr>
                <w:rFonts w:hint="eastAsia" w:ascii="楷体" w:hAnsi="楷体" w:eastAsia="楷体" w:cs="仿宋_GB2312"/>
                <w:color w:val="000000"/>
                <w:sz w:val="24"/>
                <w:lang w:bidi="ar"/>
              </w:rPr>
              <w:t>发生一般自然灾害时，区级Ⅳ级响应，由区自然资源局分管副局长启动,区级相关应急预案和组织指挥系统,部署自然灾害救助应急工作,及时上报灾情,根据灾害发生发展情况,组织转移、安置受灾群众,及时下拨救灾应急资金,为受灾群众提供临时住所、食品、衣被等生活必需品; 视情况组织动员本区域内的社会各界开展救灾捐助工作;必要时,区政府派出工作组赶赴现场,协助街道办事处做好自然灾害救助应急工作;视情况请求市有关部门现场勘察灾情,指导帮助灾害救助应急工作。</w:t>
            </w:r>
          </w:p>
        </w:tc>
      </w:tr>
      <w:bookmarkEnd w:id="241"/>
    </w:tbl>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adjustRightInd/>
        <w:snapToGrid/>
        <w:spacing w:after="0"/>
        <w:rPr>
          <w:rFonts w:ascii="楷体" w:hAnsi="楷体" w:eastAsia="楷体" w:cs="楷体"/>
          <w:sz w:val="28"/>
          <w:szCs w:val="28"/>
        </w:rPr>
      </w:pPr>
      <w:r>
        <w:rPr>
          <w:rFonts w:ascii="楷体" w:hAnsi="楷体" w:eastAsia="楷体" w:cs="楷体"/>
          <w:sz w:val="28"/>
          <w:szCs w:val="28"/>
        </w:rPr>
        <w:br w:type="page"/>
      </w:r>
    </w:p>
    <w:p>
      <w:pPr>
        <w:spacing w:line="600" w:lineRule="exact"/>
        <w:rPr>
          <w:rFonts w:ascii="楷体" w:hAnsi="楷体" w:eastAsia="楷体" w:cs="楷体"/>
        </w:rPr>
        <w:sectPr>
          <w:pgSz w:w="16838" w:h="11906" w:orient="landscape"/>
          <w:pgMar w:top="1531" w:right="1797" w:bottom="1531" w:left="1797" w:header="851" w:footer="992" w:gutter="0"/>
          <w:pgNumType w:fmt="numberInDash"/>
          <w:cols w:space="0" w:num="1"/>
          <w:rtlGutter w:val="0"/>
          <w:docGrid w:type="lines" w:linePitch="315" w:charSpace="0"/>
        </w:sectPr>
      </w:pPr>
    </w:p>
    <w:p>
      <w:pPr>
        <w:rPr>
          <w:rFonts w:hint="eastAsia" w:ascii="楷体" w:hAnsi="楷体" w:eastAsia="楷体" w:cs="楷体"/>
        </w:rPr>
      </w:pPr>
    </w:p>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大同市平城区森林草原防火应急预案</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243" w:name="_Toc9165"/>
      <w:r>
        <w:rPr>
          <w:rFonts w:hint="eastAsia" w:ascii="黑体" w:hAnsi="黑体" w:eastAsia="黑体" w:cs="黑体"/>
          <w:b w:val="0"/>
          <w:bCs w:val="0"/>
          <w:sz w:val="32"/>
          <w:szCs w:val="32"/>
        </w:rPr>
        <w:t>1 总则</w:t>
      </w:r>
      <w:bookmarkEnd w:id="243"/>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44" w:name="_Toc5170"/>
      <w:r>
        <w:rPr>
          <w:rFonts w:hint="eastAsia" w:ascii="楷体_GB2312" w:hAnsi="楷体_GB2312" w:eastAsia="楷体_GB2312" w:cs="楷体_GB2312"/>
          <w:sz w:val="32"/>
          <w:szCs w:val="32"/>
        </w:rPr>
        <w:t>1.1编制目的</w:t>
      </w:r>
      <w:bookmarkEnd w:id="244"/>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为建立健全大同市平城区森林草原火灾应急救援机制，</w:t>
      </w:r>
      <w:r>
        <w:rPr>
          <w:rFonts w:hint="eastAsia" w:ascii="仿宋_GB2312" w:hAnsi="仿宋_GB2312" w:eastAsia="仿宋_GB2312" w:cs="仿宋_GB2312"/>
          <w:kern w:val="2"/>
          <w:sz w:val="32"/>
          <w:szCs w:val="32"/>
          <w:lang w:val="en-US" w:eastAsia="zh-CN" w:bidi="ar"/>
        </w:rPr>
        <w:t>加强森</w:t>
      </w:r>
      <w:r>
        <w:rPr>
          <w:rFonts w:hint="eastAsia" w:ascii="仿宋_GB2312" w:hAnsi="仿宋_GB2312" w:eastAsia="仿宋_GB2312" w:cs="仿宋_GB2312"/>
          <w:kern w:val="2"/>
          <w:sz w:val="32"/>
          <w:szCs w:val="32"/>
          <w:lang w:bidi="ar"/>
        </w:rPr>
        <w:t>林火灾应对工作，最大限度减少森林火灾造成的人员伤亡和财产损失，保护森林资源，维护生态安全，特制定本预案。</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45" w:name="_Toc13908"/>
      <w:r>
        <w:rPr>
          <w:rFonts w:hint="eastAsia" w:ascii="楷体_GB2312" w:hAnsi="楷体_GB2312" w:eastAsia="楷体_GB2312" w:cs="楷体_GB2312"/>
          <w:sz w:val="32"/>
          <w:szCs w:val="32"/>
        </w:rPr>
        <w:t>1.2工作原则</w:t>
      </w:r>
      <w:bookmarkEnd w:id="245"/>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坚持“以人为本，安全第一，生命至上”的方针和“不抛弃，不放弃”的施救理念，按照坚持统一领导、分工协作，属地为主、分级负责，专群结合、军地联动，以人为本、科学扑救的原则，做到职责明确、规范有序、功能全面、反应灵敏、运转高效、救援及时、善后妥帖，有效防范次生衍生事故。</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46" w:name="_Toc21867"/>
      <w:r>
        <w:rPr>
          <w:rFonts w:hint="eastAsia" w:ascii="楷体_GB2312" w:hAnsi="楷体_GB2312" w:eastAsia="楷体_GB2312" w:cs="楷体_GB2312"/>
          <w:sz w:val="32"/>
          <w:szCs w:val="32"/>
        </w:rPr>
        <w:t>1.3编制依据</w:t>
      </w:r>
      <w:bookmarkEnd w:id="246"/>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依据《中华人民共和国安全生产法》《中华人民共和国突发事件应对法》《中华人民共和国森林法》《中华人民共和国草原法》《森林防火条例》《草原防火条例》《军队参加抢险救灾条例》《山西省突发事件应对条例》《山西省实施&lt;森林防火条例&gt;办法》《国家森林火灾应急预案》《全国草原火灾应急预案》《山西省突发事件总体应急预案》《大同市突发事故灾难应急预案》《大同市突发事件应急预案管理办法》《生产安全事故应急预案管理办法》等有关法律法规及有关规定。</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47" w:name="_Toc2401"/>
      <w:r>
        <w:rPr>
          <w:rFonts w:hint="eastAsia" w:ascii="楷体_GB2312" w:hAnsi="楷体_GB2312" w:eastAsia="楷体_GB2312" w:cs="楷体_GB2312"/>
          <w:sz w:val="32"/>
          <w:szCs w:val="32"/>
        </w:rPr>
        <w:t>1.4适用范围</w:t>
      </w:r>
      <w:bookmarkEnd w:id="247"/>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本预案适用于处置本行政区域内发生或出现险情的因自然因素或者人为活动引发的危害人民生命和财产安全的森林和草原（天然草地和人工草地）火灾应对工作。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 xml:space="preserve">各街道办事处及有关部门比照本预案分别制定本街道、本部门相应的应急预案。  </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48" w:name="_Toc5313"/>
      <w:r>
        <w:rPr>
          <w:rFonts w:hint="eastAsia" w:ascii="楷体_GB2312" w:hAnsi="楷体_GB2312" w:eastAsia="楷体_GB2312" w:cs="楷体_GB2312"/>
          <w:sz w:val="32"/>
          <w:szCs w:val="32"/>
        </w:rPr>
        <w:t>1.5事故分级</w:t>
      </w:r>
      <w:bookmarkEnd w:id="248"/>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森林草原火灾按照受害森林面积、伤亡人数等，分为特别重大、重大、较大和一般森林、草原火灾事故。详见附表3。</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249" w:name="_Toc11274"/>
      <w:r>
        <w:rPr>
          <w:rFonts w:hint="eastAsia" w:ascii="黑体" w:hAnsi="黑体" w:eastAsia="黑体" w:cs="黑体"/>
          <w:b w:val="0"/>
          <w:bCs w:val="0"/>
          <w:sz w:val="32"/>
          <w:szCs w:val="32"/>
        </w:rPr>
        <w:t>2 大同市平城区森林草原防火事件应急指挥体系</w:t>
      </w:r>
      <w:bookmarkEnd w:id="249"/>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大同市平城区森林草原防火事件指挥体系由区指挥部、区指挥部办公室、各部门森林草原防火应急指挥机构、专业救援队伍、相关企业应急组织等组成。</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50" w:name="_Toc27745"/>
      <w:r>
        <w:rPr>
          <w:rFonts w:hint="eastAsia" w:ascii="楷体_GB2312" w:hAnsi="楷体_GB2312" w:eastAsia="楷体_GB2312" w:cs="楷体_GB2312"/>
          <w:sz w:val="32"/>
          <w:szCs w:val="32"/>
        </w:rPr>
        <w:t>2.1大同市平城区森林草原防火事件应急指挥部</w:t>
      </w:r>
      <w:bookmarkEnd w:id="250"/>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指 挥 长：</w:t>
      </w:r>
      <w:r>
        <w:rPr>
          <w:rFonts w:hint="eastAsia" w:ascii="仿宋_GB2312" w:hAnsi="仿宋_GB2312" w:eastAsia="仿宋_GB2312" w:cs="仿宋_GB2312"/>
          <w:kern w:val="2"/>
          <w:sz w:val="32"/>
          <w:szCs w:val="32"/>
          <w:lang w:bidi="ar"/>
        </w:rPr>
        <w:t>分管应急工作的副区长</w:t>
      </w:r>
    </w:p>
    <w:p>
      <w:pPr>
        <w:keepLines w:val="0"/>
        <w:pageBreakBefore w:val="0"/>
        <w:widowControl w:val="0"/>
        <w:kinsoku/>
        <w:wordWrap/>
        <w:overflowPunct/>
        <w:topLinePunct w:val="0"/>
        <w:autoSpaceDE/>
        <w:autoSpaceDN/>
        <w:bidi w:val="0"/>
        <w:adjustRightInd/>
        <w:snapToGrid/>
        <w:spacing w:after="0" w:line="600" w:lineRule="exact"/>
        <w:ind w:firstLine="2240" w:firstLineChars="7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分管林业工作的副区长</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副指挥长：</w:t>
      </w:r>
      <w:r>
        <w:rPr>
          <w:rFonts w:hint="eastAsia" w:ascii="仿宋_GB2312" w:hAnsi="仿宋_GB2312" w:eastAsia="仿宋_GB2312" w:cs="仿宋_GB2312"/>
          <w:kern w:val="2"/>
          <w:sz w:val="32"/>
          <w:szCs w:val="32"/>
          <w:lang w:bidi="ar"/>
        </w:rPr>
        <w:t>区自然资源局、区农业农村局、区应急局、大同气象站、区消防救援大队等单位主要负责人，区公安分局分管副局长，区武装部军事科参谋</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成     员：</w:t>
      </w:r>
      <w:r>
        <w:rPr>
          <w:rFonts w:hint="eastAsia" w:ascii="仿宋_GB2312" w:hAnsi="仿宋_GB2312" w:eastAsia="仿宋_GB2312" w:cs="仿宋_GB2312"/>
          <w:kern w:val="2"/>
          <w:sz w:val="32"/>
          <w:szCs w:val="32"/>
          <w:lang w:bidi="ar"/>
        </w:rPr>
        <w:t>有关单位负责人</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森林草原防火指挥部下设办公室，办公室设在区应急局，区应急局局长、区自然资源局局长兼任办公室主任。</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ascii="楷体" w:hAnsi="楷体" w:eastAsia="楷体" w:cs="楷体"/>
          <w:sz w:val="32"/>
          <w:szCs w:val="32"/>
        </w:rPr>
      </w:pPr>
      <w:bookmarkStart w:id="251" w:name="_Toc16757"/>
      <w:r>
        <w:rPr>
          <w:rFonts w:hint="eastAsia" w:ascii="楷体" w:hAnsi="楷体" w:eastAsia="楷体" w:cs="楷体"/>
          <w:sz w:val="32"/>
          <w:szCs w:val="32"/>
        </w:rPr>
        <w:t>2.2前线指挥部</w:t>
      </w:r>
      <w:bookmarkEnd w:id="251"/>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级的前线指挥部设总指挥、副总指挥，下设八个组，即抢险救援、治安警戒、医疗救护、后勤保障、环境监测、宣传报道、善后处置、技术专家等八个应急工作组。各组的设立及人员组成可结合实际进行调整。区前线指挥部、各组构成及职责详见附表2。</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252" w:name="_Toc17886"/>
      <w:r>
        <w:rPr>
          <w:rFonts w:hint="eastAsia" w:ascii="黑体" w:hAnsi="黑体" w:eastAsia="黑体" w:cs="黑体"/>
          <w:b w:val="0"/>
          <w:bCs w:val="0"/>
          <w:sz w:val="32"/>
          <w:szCs w:val="32"/>
        </w:rPr>
        <w:t>3 风险防控</w:t>
      </w:r>
      <w:bookmarkEnd w:id="252"/>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各街道办事处、区林草部门依法对森林草原火灾风险点、危险源进行辨识、评估，制定防控措施，定期进行检查、监控。</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区林草部门要建立健全森林草原火灾防控制度，要建立完善林区、草原、村庄、重点单位等网格化火灾风险防控体系，严格落实网格化巡查、定点责任看护制度和风险管控措施，防范化解风险和消除隐患。</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指挥部办公室负责综合协调，做好森林草原火灾风险防控工作。指挥部办公室负责综合协调，做好区森林草原火灾风险防控工作。进行定期检查、监控，要建立健全各种事故的防控制度，严格落实定期巡查、定点责任看护制度和风险管控措施，防范化解风险和消除隐患。</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针对以上安全风险采取的主要防范措施：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将防灭火宣传工作作为防火的第一道屏障，充分运用电视、广播、报纸、网络等媒体扩大宣传范围，加大宣传频率，确保宣传教育无盲区、无死角。</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严格履行“谁主管、谁负责”及属地管理、行业管理和单位主体责任。区、街道形成联动机制，坚持人员前移、措施前置、关口前设，做到安排部署、机构设置、经费保障、督促检查、组织指挥、安全扑救全面到位。</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完善火险预警信息发布工作，科学研判森林火险等级，及时发布中短期预报和高火险预警。加强预警监测，充分利用卫星、瞭望塔、地面巡护等手段，确保及时发现火情、及时处置。对重点部位死看死守，加强对林区周边的巡查和重点人群的管理，从源头上最大程度遏制人为火灾的发生。</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严格落实火源管控措施，对高火险时段和火灾多发区域，加大巡查密度，反复拉网式巡查，及时发现和消除火灾隐患。在春季、秋季等重点防灭火时段，组织开展野外火源治理专项行动，成立督查组，加强对火险隐患的排查整治、值班值宿安排等情况的监督检查。</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修订完善应急预案，加强防灭火实战演练，提高扑火队伍综合能力，提升指挥机构与扑火队伍的应急联动。开展设施设备维修工作。扑火队伍要严阵以待，重点林场、草场要在危险区域靠前驻防，死看死守。加大森林草原防灭火投入，补充装备物资。</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坚持24小时值班和领导值班制度，各林场护林员、瞭望员全部上岗到位，严密监测。严格执行森林草原火情信息报告制度，通讯联络工具24小时开机，对省、市森防指通报的热点做到第一时间核查、处置、反馈，保证信息畅通，坚决杜绝脱岗、瞒报火情等现象。</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253" w:name="_Toc7138"/>
      <w:r>
        <w:rPr>
          <w:rFonts w:hint="eastAsia" w:ascii="黑体" w:hAnsi="黑体" w:eastAsia="黑体" w:cs="黑体"/>
          <w:b w:val="0"/>
          <w:bCs w:val="0"/>
          <w:sz w:val="32"/>
          <w:szCs w:val="32"/>
        </w:rPr>
        <w:t>4 监测和预警</w:t>
      </w:r>
      <w:bookmarkEnd w:id="253"/>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54" w:name="_Toc25996"/>
      <w:r>
        <w:rPr>
          <w:rFonts w:hint="eastAsia" w:ascii="楷体_GB2312" w:hAnsi="楷体_GB2312" w:eastAsia="楷体_GB2312" w:cs="楷体_GB2312"/>
          <w:sz w:val="32"/>
          <w:szCs w:val="32"/>
        </w:rPr>
        <w:t>4.1监测</w:t>
      </w:r>
      <w:bookmarkEnd w:id="254"/>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区政府有关部门、街道建立健全森林草原防火事件监测制度，整合监测信息资源，完善信息资源获取和共享机制。</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区自然资源局负责森林草原防火事件监测信息集成。</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根据突发事件种类和特点建立健全森林火灾基础信息数据库。</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各有关部门、街道、企事业单位要完善监测网络，划分监测区域，确定监测点，明确监测项目，配备必要的设备、设施，配备专职或兼职人员，对可能发生的森林草原防火事件进行监测。</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55" w:name="_Toc1312"/>
      <w:r>
        <w:rPr>
          <w:rFonts w:hint="eastAsia" w:ascii="楷体_GB2312" w:hAnsi="楷体_GB2312" w:eastAsia="楷体_GB2312" w:cs="楷体_GB2312"/>
          <w:sz w:val="32"/>
          <w:szCs w:val="32"/>
        </w:rPr>
        <w:t>4.2预警</w:t>
      </w:r>
      <w:bookmarkEnd w:id="255"/>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4.2.1 预警级别</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根据监测分析结果，对可以预警的森林草原防火事件进行预警，预警级别依据紧急程度、发展势态和可能造成的危害程度，从高到低分为四级，即红色预警、橙色预警、黄色预警和蓝色预警。</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4.2.2预警条件</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本行政区域内发现险情；</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上级政府及有关部门发出预警信息；</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4.2.3预警发布</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根据可能发生森林草原防火事件灾害的程度，以及上级有关部门发布的预警信息，由平城区政府或指定部门发布本区域的预警信息。</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预警信息内容主要包括：预警区域或场所、险情类别、预警级别、预警起始时间、可能影响范围、灾情概要、有关预防预警措施及工作要求、发布机关等。</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的发布途径有广播、电视、报刊、通信、信息网络、警报器、宣传车、大喇叭或组织人员逐户通知等方式进行，对老、幼、病、残、孕等特殊人群以及学校等特殊场所和警报盲区应当采取有针对性的通知方式。</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4.2.4预警措施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采取的预警措施：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增加观测频次，及时收集、报告有关信息;</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加强公众沟通，公布信息接收和咨询电话，向社会公告采取的有关特定措施、避免或减轻危害的建议和劝告等；</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组织应急救援队伍和负有特定职责的人员进入待命状态，动员后备人员做好参加应急处置和救援工作的准备，视情预置有关队伍、装备、物资等应急资源;</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调集应急处置和救援所需物资、设备、工具，准备应急设施和避难场所，并确保其处于良好状态、随时可以投入正常使用;</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加强对重点单位、重要部位和重要基础设施的安全保卫，维护社会治安秩序;</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采取必要措施，确保交通、通信、供水、排水、供电、供气、供热等公共设施的安全和正常运行;</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转移、疏散或者撤离易受森林草原防火事件危害的人员并子以妥善安量，转移重要财产；</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关闭或者限制使用易受森林草原防火事件危害的场所，控制或者限制容易导致危害扩大的公共场所的活动；</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bidi="ar"/>
        </w:rPr>
        <w:t>有关地区和部门发布预警后，其他相关地区和部门及时组织分析本地区和本行业可能受到影响的范围、程度等，安排部署有关防范性施。</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4.2.5预警解除</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当森林草原防火事件风险已经解除，发布警报的政府或有关部门要立即宣布解除警报，终止预警期，解除已经采取的有关措施。</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256" w:name="_Toc20891"/>
      <w:r>
        <w:rPr>
          <w:rFonts w:hint="eastAsia" w:ascii="黑体" w:hAnsi="黑体" w:eastAsia="黑体" w:cs="黑体"/>
          <w:b w:val="0"/>
          <w:bCs w:val="0"/>
          <w:sz w:val="32"/>
          <w:szCs w:val="32"/>
        </w:rPr>
        <w:t>5 应急响应及先期处置</w:t>
      </w:r>
      <w:bookmarkEnd w:id="256"/>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57" w:name="_Toc18360"/>
      <w:r>
        <w:rPr>
          <w:rFonts w:hint="eastAsia" w:ascii="楷体_GB2312" w:hAnsi="楷体_GB2312" w:eastAsia="楷体_GB2312" w:cs="楷体_GB2312"/>
          <w:sz w:val="32"/>
          <w:szCs w:val="32"/>
        </w:rPr>
        <w:t>5.1信息接收及报送</w:t>
      </w:r>
      <w:bookmarkEnd w:id="257"/>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森林草原防火事件发生或发现重大风险隐患后，基层网格员和有关社区、村、企业、社会组织及相关专业机构、监测网点等要及时向区政府及其有关主管部门报告突发事件信息。</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区应急办公室24小时值班电话：5026252</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报告内容：森林草原防火事件发生的时间、地点、信息来源、性质、简要经过、影响范围、人员伤亡和失联情况、房屋倒塌损坏情况、交通通信电力等基础设施损毁情况，现场救援情况和已经采取的其他措施，报告人的部门、姓名和联系电话。</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办公室值班人员接到报警后，立即口头或电话向应急办公室主任报告，（非正常工作时间向值班领导报告），应急办公室主任（或值班领导）接到应急办公室人员报警后，对突发事故情况做出初步判断分析，及时向区森林草原火灾事故应急指挥部办公室主任汇报，由指挥部办公室主任会商后，根据事故情况，决定是否向区应急救援指挥部指挥长报告。</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区应急救援指挥部指挥长接到森林草原防火事件事故报告后，按照国家有关规定向上级政府及其有关部门报送突发事件信息，最迟不得超过1小时，同时通报可能受影响的地区和部门。</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58" w:name="_Toc31523"/>
      <w:r>
        <w:rPr>
          <w:rFonts w:hint="eastAsia" w:ascii="楷体_GB2312" w:hAnsi="楷体_GB2312" w:eastAsia="楷体_GB2312" w:cs="楷体_GB2312"/>
          <w:sz w:val="32"/>
          <w:szCs w:val="32"/>
        </w:rPr>
        <w:t>5.2先期处置</w:t>
      </w:r>
      <w:bookmarkEnd w:id="258"/>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森林草原防火事件发生后，事发部门（单位）要立即组织本部门（单位）应急救援队伍和工作人员营救受害人员，疏散、撤离、安置受威胁人员;控制危险源，标明危险区域，封锁危险场所，并采取其他防止危害扩大的必要措施;迅速控制可疑的传染源，积极救治病人，组织医疗卫生人员加强个人防护;向所在地</w:t>
      </w:r>
      <w:r>
        <w:rPr>
          <w:rFonts w:hint="eastAsia" w:ascii="仿宋_GB2312" w:hAnsi="仿宋_GB2312" w:eastAsia="仿宋_GB2312" w:cs="仿宋_GB2312"/>
          <w:kern w:val="2"/>
          <w:sz w:val="32"/>
          <w:szCs w:val="32"/>
          <w:lang w:val="en-US" w:eastAsia="zh-CN" w:bidi="ar"/>
        </w:rPr>
        <w:t>街道</w:t>
      </w:r>
      <w:r>
        <w:rPr>
          <w:rFonts w:hint="eastAsia" w:ascii="仿宋_GB2312" w:hAnsi="仿宋_GB2312" w:eastAsia="仿宋_GB2312" w:cs="仿宋_GB2312"/>
          <w:kern w:val="2"/>
          <w:sz w:val="32"/>
          <w:szCs w:val="32"/>
          <w:lang w:bidi="ar"/>
        </w:rPr>
        <w:t>及</w:t>
      </w:r>
      <w:r>
        <w:rPr>
          <w:rFonts w:hint="eastAsia" w:ascii="仿宋_GB2312" w:hAnsi="仿宋_GB2312" w:eastAsia="仿宋_GB2312" w:cs="仿宋_GB2312"/>
          <w:kern w:val="2"/>
          <w:sz w:val="32"/>
          <w:szCs w:val="32"/>
          <w:lang w:val="en-US" w:eastAsia="zh-CN" w:bidi="ar"/>
        </w:rPr>
        <w:t>区政府</w:t>
      </w:r>
      <w:r>
        <w:rPr>
          <w:rFonts w:hint="eastAsia" w:ascii="仿宋_GB2312" w:hAnsi="仿宋_GB2312" w:eastAsia="仿宋_GB2312" w:cs="仿宋_GB2312"/>
          <w:kern w:val="2"/>
          <w:sz w:val="32"/>
          <w:szCs w:val="32"/>
          <w:lang w:bidi="ar"/>
        </w:rPr>
        <w:t>有关部门、单位报告。事发地居民委员会、村民委员会和其他组织要按照</w:t>
      </w:r>
      <w:r>
        <w:rPr>
          <w:rFonts w:hint="eastAsia" w:ascii="仿宋_GB2312" w:hAnsi="仿宋_GB2312" w:eastAsia="仿宋_GB2312" w:cs="仿宋_GB2312"/>
          <w:kern w:val="2"/>
          <w:sz w:val="32"/>
          <w:szCs w:val="32"/>
          <w:lang w:val="en-US" w:eastAsia="zh-CN" w:bidi="ar"/>
        </w:rPr>
        <w:t>街道</w:t>
      </w:r>
      <w:r>
        <w:rPr>
          <w:rFonts w:hint="eastAsia" w:ascii="仿宋_GB2312" w:hAnsi="仿宋_GB2312" w:eastAsia="仿宋_GB2312" w:cs="仿宋_GB2312"/>
          <w:kern w:val="2"/>
          <w:sz w:val="32"/>
          <w:szCs w:val="32"/>
          <w:lang w:bidi="ar"/>
        </w:rPr>
        <w:t>的决定、命令，进行宣传动员，组织群众开展自救和互救，协助维护社会秩序。街道办事处调动应急救援力量，采取措施控制事态发展，组织开展应急救援和处置工作，并及时向</w:t>
      </w:r>
      <w:r>
        <w:rPr>
          <w:rFonts w:hint="eastAsia" w:ascii="仿宋_GB2312" w:hAnsi="仿宋_GB2312" w:eastAsia="仿宋_GB2312" w:cs="仿宋_GB2312"/>
          <w:kern w:val="2"/>
          <w:sz w:val="32"/>
          <w:szCs w:val="32"/>
          <w:lang w:val="en-US" w:eastAsia="zh-CN" w:bidi="ar"/>
        </w:rPr>
        <w:t>区</w:t>
      </w:r>
      <w:r>
        <w:rPr>
          <w:rFonts w:hint="eastAsia" w:ascii="仿宋_GB2312" w:hAnsi="仿宋_GB2312" w:eastAsia="仿宋_GB2312" w:cs="仿宋_GB2312"/>
          <w:kern w:val="2"/>
          <w:sz w:val="32"/>
          <w:szCs w:val="32"/>
          <w:lang w:bidi="ar"/>
        </w:rPr>
        <w:t>政府报告。</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59" w:name="_Toc26187"/>
      <w:r>
        <w:rPr>
          <w:rFonts w:hint="eastAsia" w:ascii="楷体_GB2312" w:hAnsi="楷体_GB2312" w:eastAsia="楷体_GB2312" w:cs="楷体_GB2312"/>
          <w:sz w:val="32"/>
          <w:szCs w:val="32"/>
        </w:rPr>
        <w:t>5.3应急响应</w:t>
      </w:r>
      <w:bookmarkEnd w:id="259"/>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5.3.1区级响应</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区级响应由低到高设定Ⅱ级、Ⅰ级二个响应等级。平城区森林草原防火事件发生后，依据响应条件，启动相应的区级响应。各级响应条件详见附表4。</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对于确定为Ⅰ级响应的森林草原防火事件，在立即启动本级应急预案进行先期处置的同时，向区政府、市政府或上级应急指挥机构报告。</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对于确定为Ⅱ级响应，该类事故发生后，应立即启动本级应急预案，组织开展应急抢险工作，同时上报区政府或上级应急指挥机构，做好应对随时可能扩大的应急响应级别。</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5.3.2 Ⅰ级响应</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符合Ⅰ级响应条件时，区应急救援指挥部办公室主任立即向区应急救援指挥部指挥长报告，启动Ⅰ级响应。区应急救援指挥部派出工作组赶赴事故现场，协调、指导事故抢救工作。</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5.3.3 Ⅱ级响应</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符合Ⅱ级响应条件时，值班人员立即向区指挥部办公室主任报告，启动Ⅱ级响应。区指挥部视情况派出工作组赶赴事故现场，协调、指导事故救援工作。</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5.3.4响应程序</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（1）区指挥部办公室通过有关信息平台和各类通信手段，立即向指挥部成员应急组发布事故现场信息，通知各部门进入应急状态。</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区指挥部办公室主任立即向指挥长请示报告，确定赶赴事故现场的前线指挥部成员和专家。确定赶赴现场的人员后，通过有关信息平台和各类通信手段，发布赶赴事故现场信息。相关人员收到指令后，立即赶赴现场。</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（3）前线指挥部成员赶赴现场后立即开展事故会商，分析研判事故形势，研究制定事故抢险方案和保障方案，并根据事故发展态势及时调整抢救方案。</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（4）根据事故情况及发展态势，前线指挥部协调增调救援力量。根据实际需要，请求市指挥部调派应急专业队、专用工具增援，调拨抢救物资。</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（5）进一步做好交通、通讯、测绘、电力等应急保障工作。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（6）加强对重要目标物和重大危险源的排查和安全处置工作，防范次生灾害。</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（7）进一步加强气象服务，根据事故现场气象条件，视情况组织实施人工影响天气作业。</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（8）协调市和区媒体加强事故救灾宣传报道，统一发布事故信息；收集分析舆情，做好事故抢救宣传报道及舆论引导工作。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（9）根据前线指挥部设立工作组情况，落实相应的工作。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（10）认真贯彻落实国家、应急管理部、省委省政府、市委市政府主要领导的指示批示精神。</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11）当发生特别重大、重大、较大等级的森林草原防火事件时，在做好上述1-10项重点工作的基础上，积极配合国家、省、市指挥部工作组，认真落实相应的工作。当发生一般性森林草原防火事件，按上述1-10项开展工作。</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5.3.5应急处置措施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森林草原防火事件发生后，事发地的街道办事处应采取下列一项或者多项应急措施: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现场信息获取。组织现场人员、应急测绘和勘察队伍等，有条件的要利用无人机等手段获取现场影像，分析研判道路桥梁、通信、电力等基础设施和居民住房损数情况，重要目标物、人员密集场所和人口分布等信息，提出初步评估意见，并向现场指挥机构和有关部门报告。</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）组织营救受灾和被困人员，疏散、撤离并妥善安置受威胁人员，必要时组织动员社会应急力量有序参与应急处置与救援、受灾人员救助工作。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）组织救治伤员，治疗传染病人和疑似病例，隔离传染源，观察密切接触者，对易感人群采取应急接种、预防性服药和卫生防疫知识宣传。</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迅速组织开展抢险工作，控制危险源、减轻或消除危害，并标明危险区城，封锁危险场所，划定警戒区，实行交通管制以及其他控制措施，交通运输、公安等有关部门要保证紧急情况下应急交通工具的优先安排、优先调度、优先放行，确保抢险救灾物资和人员能够及时、安全送达。</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）协调有关部门立即抢修被损坏的交通、通信、供(排)水、供电、供气、供热等公共设施，短时难以恢复的，要实施临时过渡方案，保障社会生产生活基本需要。</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）禁止或者限制使用有关设备、设施，关闭或者限制使用有关场所，中止人员密集的活动或者可能导致危害扩大的生产经营活动以及采取其他保护措施。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）启用本级政府设置的财政预备费和储备的</w:t>
      </w:r>
      <w:r>
        <w:rPr>
          <w:rFonts w:hint="eastAsia" w:ascii="仿宋_GB2312" w:hAnsi="仿宋_GB2312" w:eastAsia="仿宋_GB2312" w:cs="仿宋_GB2312"/>
          <w:kern w:val="2"/>
          <w:sz w:val="32"/>
          <w:szCs w:val="32"/>
          <w:lang w:eastAsia="zh-CN" w:bidi="ar"/>
        </w:rPr>
        <w:t>应急救援</w:t>
      </w:r>
      <w:r>
        <w:rPr>
          <w:rFonts w:hint="eastAsia" w:ascii="仿宋_GB2312" w:hAnsi="仿宋_GB2312" w:eastAsia="仿宋_GB2312" w:cs="仿宋_GB2312"/>
          <w:kern w:val="2"/>
          <w:sz w:val="32"/>
          <w:szCs w:val="32"/>
          <w:lang w:bidi="ar"/>
        </w:rPr>
        <w:t>和救灾物资，必要时征用其他急需物资、设备、设施、工具。</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做好受灾群众的基本生活保障工作，提供食品、饮用水、衣服、燃料等基本生活必需品和临时住所，开展卫生防疫工作，确保灾区群众有饭吃、有水喝、有衣穿、有住处、有病能及时医治，确保大灾之后无大疫。</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bidi="ar"/>
        </w:rPr>
        <w:t>）开展遇难人员善后处置工作，妥善处理遇难人员遗体，做好遇难人员家属安抚等工作。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10</w:t>
      </w:r>
      <w:r>
        <w:rPr>
          <w:rFonts w:hint="eastAsia" w:ascii="仿宋_GB2312" w:hAnsi="仿宋_GB2312" w:eastAsia="仿宋_GB2312" w:cs="仿宋_GB2312"/>
          <w:kern w:val="2"/>
          <w:sz w:val="32"/>
          <w:szCs w:val="32"/>
          <w:lang w:bidi="ar"/>
        </w:rPr>
        <w:t>）组织开展救灾捐赠活动，接收、管理、分配救灾捐赠款物。</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11</w:t>
      </w:r>
      <w:r>
        <w:rPr>
          <w:rFonts w:hint="eastAsia" w:ascii="仿宋_GB2312" w:hAnsi="仿宋_GB2312" w:eastAsia="仿宋_GB2312" w:cs="仿宋_GB2312"/>
          <w:kern w:val="2"/>
          <w:sz w:val="32"/>
          <w:szCs w:val="32"/>
          <w:lang w:bidi="ar"/>
        </w:rPr>
        <w:t>）配合有关部门依法从严惩处囤积居奇、哄抬物价、制假售假等扰乱市场秩序的行为，稳定市场价格，维护市场秩序。</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）配合公安部门依法从严惩处哄抢财物、干扰破坏应急处置工作等扰乱</w:t>
      </w:r>
      <w:r>
        <w:rPr>
          <w:rFonts w:hint="eastAsia" w:ascii="仿宋_GB2312" w:hAnsi="仿宋_GB2312" w:eastAsia="仿宋_GB2312" w:cs="仿宋_GB2312"/>
          <w:kern w:val="2"/>
          <w:sz w:val="32"/>
          <w:szCs w:val="32"/>
          <w:lang w:eastAsia="zh-CN" w:bidi="ar"/>
        </w:rPr>
        <w:t>社会秩序</w:t>
      </w:r>
      <w:r>
        <w:rPr>
          <w:rFonts w:hint="eastAsia" w:ascii="仿宋_GB2312" w:hAnsi="仿宋_GB2312" w:eastAsia="仿宋_GB2312" w:cs="仿宋_GB2312"/>
          <w:kern w:val="2"/>
          <w:sz w:val="32"/>
          <w:szCs w:val="32"/>
          <w:lang w:bidi="ar"/>
        </w:rPr>
        <w:t>的行为，维护社会治安。</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）采取防止发生次生、衍生灾害和事件的必要措施。</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5.4响应结束</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故现场得以控制，受伤、被困人员搜救工作结束，环境符合有关标准，导致次生、衍生事故隐患消除，前线指挥部根据事故现场实际情况确认后，向区级指挥部报告救援完成后，终止区级应急响应。区级指挥部要与街道指挥部做好各项工作交接，要留专人负责协助街道指挥部做好后续工作。</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260" w:name="_Toc133"/>
      <w:r>
        <w:rPr>
          <w:rFonts w:hint="eastAsia" w:ascii="黑体" w:hAnsi="黑体" w:eastAsia="黑体" w:cs="黑体"/>
          <w:b w:val="0"/>
          <w:bCs w:val="0"/>
          <w:sz w:val="32"/>
          <w:szCs w:val="32"/>
        </w:rPr>
        <w:t>6 后期处置</w:t>
      </w:r>
      <w:bookmarkEnd w:id="260"/>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61" w:name="_Toc6899"/>
      <w:r>
        <w:rPr>
          <w:rFonts w:hint="eastAsia" w:ascii="楷体_GB2312" w:hAnsi="楷体_GB2312" w:eastAsia="楷体_GB2312" w:cs="楷体_GB2312"/>
          <w:sz w:val="32"/>
          <w:szCs w:val="32"/>
        </w:rPr>
        <w:t>6.1事故评估</w:t>
      </w:r>
      <w:bookmarkEnd w:id="261"/>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区指挥部办公室依据有关规定和要求，及时对区森林草原防火事件发生原因、受灾面积、人员伤亡、其他经济损失等情况进行调查和评估。</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262" w:name="_Toc23493"/>
      <w:r>
        <w:rPr>
          <w:rFonts w:hint="eastAsia" w:ascii="楷体_GB2312" w:hAnsi="楷体_GB2312" w:eastAsia="楷体_GB2312" w:cs="楷体_GB2312"/>
          <w:sz w:val="32"/>
          <w:szCs w:val="32"/>
        </w:rPr>
        <w:t>6.2工作总结</w:t>
      </w:r>
      <w:bookmarkEnd w:id="262"/>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救援工作结束后，各级指挥部及时总结、分析事故发生的原因，吸取经验教训，提出改进措施。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奖励和责任追究：在森林草原防火事件应急救援工作中完成处置任务成绩显著的；在预防事故或抢险救灾中表现突出，使国家和人民群众的财产免受损失或者减少损失的；对应急救援工作提出重大建议，实施效果显著以及有其他特殊贡献的单位和个人，应依据有关规定给予奖励。</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在森林草原防火事件应急救援工作中，拒绝履行应急救援义务的；不按照规定报告、通报事故真实情况的；拒不执行森林草原防火事件应急预案，不服从命令和指挥，或者在应急响应时临阵脱逃的；盗窃、挪用、贪污应急救援资金或者物资的；阻碍工作人员依法执行任务或进行破坏活动的；散布谣言，扰乱社会秩序以及其他危害应急工作行为的，按照法律、法规有关规定，对责任人员视情节和危害后果依法依规问责。</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263" w:name="_Toc18094"/>
      <w:r>
        <w:rPr>
          <w:rFonts w:hint="eastAsia" w:ascii="黑体" w:hAnsi="黑体" w:eastAsia="黑体" w:cs="黑体"/>
          <w:b w:val="0"/>
          <w:bCs w:val="0"/>
          <w:sz w:val="32"/>
          <w:szCs w:val="32"/>
        </w:rPr>
        <w:t>7 应急保障</w:t>
      </w:r>
      <w:bookmarkEnd w:id="263"/>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7.1</w:t>
      </w:r>
      <w:r>
        <w:rPr>
          <w:rFonts w:hint="eastAsia" w:ascii="楷体_GB2312" w:hAnsi="楷体_GB2312" w:eastAsia="楷体_GB2312" w:cs="楷体_GB2312"/>
          <w:sz w:val="32"/>
          <w:szCs w:val="32"/>
        </w:rPr>
        <w:t>通信保障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区指挥部成员和有关单位负责人要确保通信联络畅通，应急值班电话应24小时有人值守。</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7.2</w:t>
      </w:r>
      <w:r>
        <w:rPr>
          <w:rFonts w:hint="eastAsia" w:ascii="楷体_GB2312" w:hAnsi="楷体_GB2312" w:eastAsia="楷体_GB2312" w:cs="楷体_GB2312"/>
          <w:sz w:val="32"/>
          <w:szCs w:val="32"/>
        </w:rPr>
        <w:t>应急队伍保障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公安、应急管理、医疗卫生</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消防</w:t>
      </w:r>
      <w:r>
        <w:rPr>
          <w:rFonts w:hint="eastAsia" w:ascii="仿宋_GB2312" w:hAnsi="仿宋_GB2312" w:eastAsia="仿宋_GB2312" w:cs="仿宋_GB2312"/>
          <w:kern w:val="2"/>
          <w:sz w:val="32"/>
          <w:szCs w:val="32"/>
          <w:lang w:bidi="ar"/>
        </w:rPr>
        <w:t>等部门以及矿山等高危行业的专业队伍是抢险救援主要力量；驻地部队、武警和民兵预备役部队是抢险救援的后备力量；各企事业单位应当依法组建救援队伍。</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7.3</w:t>
      </w:r>
      <w:r>
        <w:rPr>
          <w:rFonts w:hint="eastAsia" w:ascii="楷体_GB2312" w:hAnsi="楷体_GB2312" w:eastAsia="楷体_GB2312" w:cs="楷体_GB2312"/>
          <w:sz w:val="32"/>
          <w:szCs w:val="32"/>
        </w:rPr>
        <w:t>经费保障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由财政负担的应急救援资金，按照现行财权、事权划分的原则分级负担。政府部门、各企事业单位应当做好应急救援必要的资金准备。</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7.4</w:t>
      </w:r>
      <w:r>
        <w:rPr>
          <w:rFonts w:hint="eastAsia" w:ascii="楷体_GB2312" w:hAnsi="楷体_GB2312" w:eastAsia="楷体_GB2312" w:cs="楷体_GB2312"/>
          <w:sz w:val="32"/>
          <w:szCs w:val="32"/>
        </w:rPr>
        <w:t>医疗卫生保障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卫体局负责组织协调应急处置中的医疗卫生保障，统筹调配辖市卫生应急队伍、设备、药品、器械、车辆等医疗卫生资源，开展伤病员救治、卫生防疫等工作。根据伤情和救治需要，可转往上级医疗机构实施救治或协调增援。医疗救护组队伍接到指令后，要迅速进入事故现场指定区域实施医疗卫生救援，各级医疗机构负责伤病员院内救治。</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7.5</w:t>
      </w:r>
      <w:r>
        <w:rPr>
          <w:rFonts w:hint="eastAsia" w:ascii="楷体_GB2312" w:hAnsi="楷体_GB2312" w:eastAsia="楷体_GB2312" w:cs="楷体_GB2312"/>
          <w:sz w:val="32"/>
          <w:szCs w:val="32"/>
        </w:rPr>
        <w:t>治安保障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区公安分局和事发地公安派出所组织事故现场治安警戒和治安管理，维持现场秩序，及时疏散群众，加强对重点地区、重点场所、重点人群、重要物资设备的防范保护，发动和组织群众，开展群防联防，协助做好治安工作。</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7.6</w:t>
      </w:r>
      <w:r>
        <w:rPr>
          <w:rFonts w:hint="eastAsia" w:ascii="楷体_GB2312" w:hAnsi="楷体_GB2312" w:eastAsia="楷体_GB2312" w:cs="楷体_GB2312"/>
          <w:sz w:val="32"/>
          <w:szCs w:val="32"/>
        </w:rPr>
        <w:t>物资、装备保障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w:t>
      </w:r>
      <w:r>
        <w:rPr>
          <w:rFonts w:hint="eastAsia" w:ascii="仿宋_GB2312" w:hAnsi="仿宋_GB2312" w:eastAsia="仿宋_GB2312" w:cs="仿宋_GB2312"/>
          <w:kern w:val="2"/>
          <w:sz w:val="32"/>
          <w:szCs w:val="32"/>
          <w:lang w:val="en-US" w:eastAsia="zh-CN" w:bidi="ar"/>
        </w:rPr>
        <w:t>应急</w:t>
      </w:r>
      <w:r>
        <w:rPr>
          <w:rFonts w:hint="eastAsia" w:ascii="仿宋_GB2312" w:hAnsi="仿宋_GB2312" w:eastAsia="仿宋_GB2312" w:cs="仿宋_GB2312"/>
          <w:kern w:val="2"/>
          <w:sz w:val="32"/>
          <w:szCs w:val="32"/>
          <w:lang w:eastAsia="zh-CN" w:bidi="ar"/>
        </w:rPr>
        <w:t>局</w:t>
      </w:r>
      <w:r>
        <w:rPr>
          <w:rFonts w:hint="eastAsia" w:ascii="仿宋_GB2312" w:hAnsi="仿宋_GB2312" w:eastAsia="仿宋_GB2312" w:cs="仿宋_GB2312"/>
          <w:kern w:val="2"/>
          <w:sz w:val="32"/>
          <w:szCs w:val="32"/>
          <w:lang w:bidi="ar"/>
        </w:rPr>
        <w:t>组织协调应急救援物资的调拨和紧急配送，加强应急储备物资的动态管理，及时补充和更新。要建立跨区的物资调剂供应渠道，以便急需时能迅速调入救灾物资。必要时，可以依法征用社会物资。</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根据森林草原防火事件救援的需要和特点，储备必要的应急救援物资和装备，建立应急救援物资的储备、管理调拨和紧急配送体系。</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7.7</w:t>
      </w:r>
      <w:r>
        <w:rPr>
          <w:rFonts w:hint="eastAsia" w:ascii="楷体_GB2312" w:hAnsi="楷体_GB2312" w:eastAsia="楷体_GB2312" w:cs="楷体_GB2312"/>
          <w:sz w:val="32"/>
          <w:szCs w:val="32"/>
        </w:rPr>
        <w:t>交通运输保障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交通部门、公安部门负责协调应急救援的交通保障，组织开通“绿色通道”，负责交通工具的征调，确保应急救援物资、器材和人员的输送安全。</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事发地街道办事处与公安部门积极协调，对事故现场进行交通管制，组织和调集交通运输工具，开设应急救援专用通道，保证应急救援车辆快速到达救援现场。</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7.8</w:t>
      </w:r>
      <w:r>
        <w:rPr>
          <w:rFonts w:hint="eastAsia" w:ascii="楷体_GB2312" w:hAnsi="楷体_GB2312" w:eastAsia="楷体_GB2312" w:cs="楷体_GB2312"/>
          <w:sz w:val="32"/>
          <w:szCs w:val="32"/>
        </w:rPr>
        <w:t>技术储备与保障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区应急局要充分利用现有的技术人才资源和技术设备设施资源，建立森林草原防火事件应急专家库和应急资源数据库，提供在应急状态下的技术支持。</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气象站等部门与指挥部协调，为森林草原防火事件的应急救援决策和响应提供所需要的气象、水利、地震等资料和技术支持。区指挥部办公室及时建立、更新区指挥部各成员单位、街道办事处、生产经营单位应急机构以及全区各救援队伍、应急救援专家、救援装备物资，生产或储备单位的通信联络信息库。</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264" w:name="_Toc9420"/>
      <w:r>
        <w:rPr>
          <w:rFonts w:hint="eastAsia" w:ascii="黑体" w:hAnsi="黑体" w:eastAsia="黑体" w:cs="黑体"/>
          <w:b w:val="0"/>
          <w:bCs w:val="0"/>
          <w:sz w:val="32"/>
          <w:szCs w:val="32"/>
        </w:rPr>
        <w:t>8 恢复与重建</w:t>
      </w:r>
      <w:bookmarkEnd w:id="264"/>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灾后恢复与重建工作由街道办事处负责。街道办事处要立即组织制定恢复重建计划,并向区政府报告。区政府要根据实际情况对需要支持的街道提供资金、物资支持和技术指导。需要市政府援助的,由区政府提出请求。</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lang w:val="zh-CN"/>
        </w:rPr>
      </w:pPr>
      <w:bookmarkStart w:id="265" w:name="_Toc30998"/>
      <w:r>
        <w:rPr>
          <w:rFonts w:hint="eastAsia" w:ascii="黑体" w:hAnsi="黑体" w:eastAsia="黑体" w:cs="黑体"/>
          <w:b w:val="0"/>
          <w:bCs w:val="0"/>
          <w:sz w:val="32"/>
          <w:szCs w:val="32"/>
        </w:rPr>
        <w:t>9 附则</w:t>
      </w:r>
      <w:bookmarkEnd w:id="265"/>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266" w:name="_Toc3769"/>
      <w:r>
        <w:rPr>
          <w:rFonts w:hint="eastAsia" w:ascii="楷体_GB2312" w:hAnsi="楷体_GB2312" w:eastAsia="楷体_GB2312" w:cs="楷体_GB2312"/>
          <w:sz w:val="32"/>
          <w:szCs w:val="32"/>
          <w:lang w:val="zh-CN"/>
        </w:rPr>
        <w:t>9.1宣传</w:t>
      </w:r>
      <w:bookmarkEnd w:id="266"/>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区政府、各有关部门应采取多种形式向公众及企事业单位员工宣传突发事故的预防、避险、自救、互救及应急救援有关法律法规等常识。</w:t>
      </w:r>
      <w:bookmarkStart w:id="267" w:name="_Toc15099"/>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9.2 培训</w:t>
      </w:r>
      <w:bookmarkEnd w:id="267"/>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区政府、各有关部门以及所辖的企事业单位要制定落实森林草原防火事件及管理人员的日常培训计划，提高应急处置能力。</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268" w:name="_Toc16548"/>
      <w:r>
        <w:rPr>
          <w:rFonts w:hint="eastAsia" w:ascii="楷体_GB2312" w:hAnsi="楷体_GB2312" w:eastAsia="楷体_GB2312" w:cs="楷体_GB2312"/>
          <w:sz w:val="32"/>
          <w:szCs w:val="32"/>
          <w:lang w:val="zh-CN"/>
        </w:rPr>
        <w:t>9.3 演练</w:t>
      </w:r>
      <w:bookmarkEnd w:id="268"/>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区指挥部每年会同有关部门组织一次综合应急演练，加强协同，提高防范和处置森林草原防火事件的能力。</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269" w:name="_Toc23186"/>
      <w:r>
        <w:rPr>
          <w:rFonts w:hint="eastAsia" w:ascii="楷体_GB2312" w:hAnsi="楷体_GB2312" w:eastAsia="楷体_GB2312" w:cs="楷体_GB2312"/>
          <w:sz w:val="32"/>
          <w:szCs w:val="32"/>
          <w:lang w:val="zh-CN"/>
        </w:rPr>
        <w:t>9.4预案修订</w:t>
      </w:r>
      <w:bookmarkEnd w:id="269"/>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本预案一般3年评估修订一次，如所依据的法律、法规、规章、标准、上位应急预案的有关规定发生变化，应急指挥机构及其职责发生重大变化时应及时修订。</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270" w:name="_Toc28026"/>
      <w:r>
        <w:rPr>
          <w:rFonts w:hint="eastAsia" w:ascii="楷体_GB2312" w:hAnsi="楷体_GB2312" w:eastAsia="楷体_GB2312" w:cs="楷体_GB2312"/>
          <w:sz w:val="32"/>
          <w:szCs w:val="32"/>
          <w:lang w:val="zh-CN"/>
        </w:rPr>
        <w:t>9.</w:t>
      </w:r>
      <w:r>
        <w:rPr>
          <w:rFonts w:hint="eastAsia" w:ascii="楷体_GB2312" w:hAnsi="楷体_GB2312" w:eastAsia="楷体_GB2312" w:cs="楷体_GB2312"/>
          <w:sz w:val="32"/>
          <w:szCs w:val="32"/>
        </w:rPr>
        <w:t>5</w:t>
      </w:r>
      <w:r>
        <w:rPr>
          <w:rFonts w:hint="eastAsia" w:ascii="楷体_GB2312" w:hAnsi="楷体_GB2312" w:eastAsia="楷体_GB2312" w:cs="楷体_GB2312"/>
          <w:sz w:val="32"/>
          <w:szCs w:val="32"/>
          <w:lang w:val="zh-CN"/>
        </w:rPr>
        <w:t>预案实施</w:t>
      </w:r>
      <w:bookmarkEnd w:id="270"/>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本预案自发布之日起实施，解释权由大同市平城区应急管理局负责。</w:t>
      </w:r>
    </w:p>
    <w:p>
      <w:pPr>
        <w:pStyle w:val="3"/>
        <w:pageBreakBefore w:val="0"/>
        <w:kinsoku/>
        <w:wordWrap/>
        <w:overflowPunct/>
        <w:topLinePunct w:val="0"/>
        <w:autoSpaceDE/>
        <w:autoSpaceDN/>
        <w:bidi w:val="0"/>
        <w:spacing w:before="0" w:after="0" w:line="600" w:lineRule="exact"/>
        <w:jc w:val="both"/>
        <w:textAlignment w:val="auto"/>
        <w:rPr>
          <w:rFonts w:hint="eastAsia" w:ascii="黑体" w:hAnsi="黑体" w:eastAsia="黑体" w:cs="黑体"/>
          <w:b w:val="0"/>
          <w:bCs w:val="0"/>
          <w:sz w:val="32"/>
          <w:szCs w:val="32"/>
        </w:rPr>
      </w:pPr>
      <w:bookmarkStart w:id="271" w:name="_Toc11864"/>
      <w:r>
        <w:rPr>
          <w:rFonts w:hint="eastAsia" w:ascii="黑体" w:hAnsi="黑体" w:eastAsia="黑体" w:cs="黑体"/>
          <w:b w:val="0"/>
          <w:bCs w:val="0"/>
          <w:sz w:val="32"/>
          <w:szCs w:val="32"/>
        </w:rPr>
        <w:t>10 附图及附表</w:t>
      </w:r>
      <w:bookmarkEnd w:id="271"/>
    </w:p>
    <w:p>
      <w:pPr>
        <w:pStyle w:val="15"/>
        <w:pageBreakBefore w:val="0"/>
        <w:kinsoku/>
        <w:wordWrap/>
        <w:overflowPunct/>
        <w:topLinePunct w:val="0"/>
        <w:autoSpaceDE/>
        <w:autoSpaceDN/>
        <w:bidi w:val="0"/>
        <w:spacing w:line="600" w:lineRule="exact"/>
        <w:textAlignment w:val="auto"/>
        <w:rPr>
          <w:rFonts w:ascii="楷体" w:hAnsi="楷体" w:eastAsia="楷体" w:cs="楷体"/>
          <w:sz w:val="32"/>
          <w:szCs w:val="32"/>
        </w:rPr>
      </w:pPr>
    </w:p>
    <w:p>
      <w:pPr>
        <w:rPr>
          <w:rFonts w:ascii="楷体" w:hAnsi="楷体" w:eastAsia="楷体" w:cs="楷体"/>
          <w:sz w:val="32"/>
          <w:szCs w:val="32"/>
        </w:rPr>
      </w:pPr>
    </w:p>
    <w:p>
      <w:pPr>
        <w:pStyle w:val="23"/>
        <w:ind w:left="440" w:firstLine="640"/>
        <w:rPr>
          <w:rFonts w:ascii="楷体" w:hAnsi="楷体" w:eastAsia="楷体" w:cs="楷体"/>
          <w:sz w:val="32"/>
          <w:szCs w:val="32"/>
        </w:rPr>
      </w:pPr>
    </w:p>
    <w:p>
      <w:pPr>
        <w:pStyle w:val="15"/>
        <w:rPr>
          <w:rFonts w:ascii="楷体" w:hAnsi="楷体" w:eastAsia="楷体" w:cs="楷体"/>
          <w:sz w:val="32"/>
          <w:szCs w:val="32"/>
        </w:rPr>
      </w:pPr>
    </w:p>
    <w:p>
      <w:pPr>
        <w:rPr>
          <w:rFonts w:ascii="楷体" w:hAnsi="楷体" w:eastAsia="楷体" w:cs="楷体"/>
        </w:rPr>
      </w:pPr>
    </w:p>
    <w:p>
      <w:pPr>
        <w:rPr>
          <w:rFonts w:ascii="楷体" w:hAnsi="楷体" w:eastAsia="楷体" w:cs="楷体"/>
        </w:rPr>
      </w:pPr>
    </w:p>
    <w:p>
      <w:pPr>
        <w:pStyle w:val="3"/>
        <w:jc w:val="both"/>
        <w:rPr>
          <w:rFonts w:hint="eastAsia" w:ascii="楷体" w:hAnsi="楷体" w:eastAsia="楷体" w:cs="楷体"/>
          <w:sz w:val="28"/>
          <w:szCs w:val="28"/>
        </w:rPr>
        <w:sectPr>
          <w:footerReference r:id="rId7" w:type="default"/>
          <w:pgSz w:w="11906" w:h="16838"/>
          <w:pgMar w:top="2098" w:right="1531" w:bottom="1984" w:left="1531" w:header="708" w:footer="1417" w:gutter="0"/>
          <w:pgNumType w:fmt="numberInDash"/>
          <w:cols w:space="0" w:num="1"/>
          <w:docGrid w:linePitch="360" w:charSpace="0"/>
        </w:sectPr>
      </w:pPr>
      <w:bookmarkStart w:id="272" w:name="_Toc27626"/>
    </w:p>
    <w:p>
      <w:pPr>
        <w:pStyle w:val="3"/>
        <w:jc w:val="both"/>
        <w:rPr>
          <w:rFonts w:hint="eastAsia" w:ascii="方正小标宋简体" w:hAnsi="方正小标宋简体" w:eastAsia="方正小标宋简体" w:cs="方正小标宋简体"/>
          <w:b w:val="0"/>
          <w:bCs w:val="0"/>
          <w:sz w:val="32"/>
          <w:szCs w:val="32"/>
        </w:rPr>
      </w:pPr>
      <w:r>
        <w:rPr>
          <w:rFonts w:hint="eastAsia" w:ascii="仿宋_GB2312" w:hAnsi="仿宋_GB2312" w:eastAsia="仿宋_GB2312" w:cs="仿宋_GB2312"/>
          <w:b w:val="0"/>
          <w:bCs w:val="0"/>
          <w:sz w:val="32"/>
          <w:szCs w:val="32"/>
        </w:rPr>
        <mc:AlternateContent>
          <mc:Choice Requires="wpc">
            <w:drawing>
              <wp:anchor distT="0" distB="0" distL="114300" distR="114300" simplePos="0" relativeHeight="251677696" behindDoc="0" locked="0" layoutInCell="1" allowOverlap="1">
                <wp:simplePos x="0" y="0"/>
                <wp:positionH relativeFrom="column">
                  <wp:posOffset>32385</wp:posOffset>
                </wp:positionH>
                <wp:positionV relativeFrom="paragraph">
                  <wp:posOffset>417830</wp:posOffset>
                </wp:positionV>
                <wp:extent cx="5504815" cy="7064375"/>
                <wp:effectExtent l="0" t="0" r="0" b="3175"/>
                <wp:wrapNone/>
                <wp:docPr id="137"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584" name="组合 76"/>
                        <wpg:cNvGrpSpPr/>
                        <wpg:grpSpPr>
                          <a:xfrm>
                            <a:off x="1191260" y="191135"/>
                            <a:ext cx="3442970" cy="6845935"/>
                            <a:chOff x="3642" y="362881"/>
                            <a:chExt cx="5434" cy="10785"/>
                          </a:xfrm>
                        </wpg:grpSpPr>
                        <wpg:grpSp>
                          <wpg:cNvPr id="585" name="组合 39"/>
                          <wpg:cNvGrpSpPr/>
                          <wpg:grpSpPr>
                            <a:xfrm>
                              <a:off x="6877" y="368669"/>
                              <a:ext cx="2183" cy="2319"/>
                              <a:chOff x="6877" y="368669"/>
                              <a:chExt cx="2183" cy="2319"/>
                            </a:xfrm>
                          </wpg:grpSpPr>
                          <wps:wsp>
                            <wps:cNvPr id="586" name="流程图: 可选过程 36"/>
                            <wps:cNvSpPr/>
                            <wps:spPr>
                              <a:xfrm>
                                <a:off x="6900" y="368669"/>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抢险救援组</w:t>
                                  </w:r>
                                </w:p>
                              </w:txbxContent>
                            </wps:txbx>
                            <wps:bodyPr upright="1"/>
                          </wps:wsp>
                          <wps:wsp>
                            <wps:cNvPr id="587" name="流程图: 可选过程 38"/>
                            <wps:cNvSpPr/>
                            <wps:spPr>
                              <a:xfrm>
                                <a:off x="6877" y="37052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后勤保障组</w:t>
                                  </w:r>
                                </w:p>
                              </w:txbxContent>
                            </wps:txbx>
                            <wps:bodyPr upright="1"/>
                          </wps:wsp>
                        </wpg:grpSp>
                        <wpg:grpSp>
                          <wpg:cNvPr id="588" name="组合 46"/>
                          <wpg:cNvGrpSpPr/>
                          <wpg:grpSpPr>
                            <a:xfrm>
                              <a:off x="4966" y="367966"/>
                              <a:ext cx="1919" cy="5265"/>
                              <a:chOff x="4966" y="367966"/>
                              <a:chExt cx="1919" cy="5265"/>
                            </a:xfrm>
                          </wpg:grpSpPr>
                          <wps:wsp>
                            <wps:cNvPr id="589" name="肘形连接符 40"/>
                            <wps:cNvCnPr/>
                            <wps:spPr>
                              <a:xfrm rot="10800000" flipH="1" flipV="1">
                                <a:off x="6885" y="36890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90" name="直接连接符 41"/>
                            <wps:cNvCnPr/>
                            <wps:spPr>
                              <a:xfrm>
                                <a:off x="4966" y="372527"/>
                                <a:ext cx="1" cy="704"/>
                              </a:xfrm>
                              <a:prstGeom prst="line">
                                <a:avLst/>
                              </a:prstGeom>
                              <a:ln w="9525" cap="flat" cmpd="sng">
                                <a:solidFill>
                                  <a:srgbClr val="000000"/>
                                </a:solidFill>
                                <a:prstDash val="solid"/>
                                <a:round/>
                                <a:headEnd type="none" w="med" len="med"/>
                                <a:tailEnd type="triangle" w="med" len="med"/>
                              </a:ln>
                            </wps:spPr>
                            <wps:bodyPr/>
                          </wps:wsp>
                          <wps:wsp>
                            <wps:cNvPr id="591" name="肘形连接符 42"/>
                            <wps:cNvCnPr/>
                            <wps:spPr>
                              <a:xfrm rot="10800000" flipH="1" flipV="1">
                                <a:off x="6883" y="367966"/>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92" name="肘形连接符 43"/>
                            <wps:cNvCnPr/>
                            <wps:spPr>
                              <a:xfrm rot="10800000" flipH="1" flipV="1">
                                <a:off x="6883" y="369370"/>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93" name="肘形连接符 44"/>
                            <wps:cNvCnPr/>
                            <wps:spPr>
                              <a:xfrm rot="10800000" flipH="1" flipV="1">
                                <a:off x="6883" y="369838"/>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94" name="肘形连接符 45"/>
                            <wps:cNvCnPr/>
                            <wps:spPr>
                              <a:xfrm rot="10800000" flipH="1" flipV="1">
                                <a:off x="6885" y="36842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g:grpSp>
                        <wpg:grpSp>
                          <wpg:cNvPr id="595" name="组合 75"/>
                          <wpg:cNvGrpSpPr/>
                          <wpg:grpSpPr>
                            <a:xfrm>
                              <a:off x="3642" y="362881"/>
                              <a:ext cx="5434" cy="10785"/>
                              <a:chOff x="3642" y="362881"/>
                              <a:chExt cx="5434" cy="10785"/>
                            </a:xfrm>
                          </wpg:grpSpPr>
                          <wps:wsp>
                            <wps:cNvPr id="596" name="流程图: 可选过程 47"/>
                            <wps:cNvSpPr/>
                            <wps:spPr>
                              <a:xfrm>
                                <a:off x="6870" y="370088"/>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治安警戒组</w:t>
                                  </w:r>
                                </w:p>
                              </w:txbxContent>
                            </wps:txbx>
                            <wps:bodyPr upright="1"/>
                          </wps:wsp>
                          <wps:wsp>
                            <wps:cNvPr id="597" name="肘形连接符 48"/>
                            <wps:cNvCnPr/>
                            <wps:spPr>
                              <a:xfrm rot="10800000" flipH="1" flipV="1">
                                <a:off x="6885" y="370307"/>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598" name="直接箭头连接符 49"/>
                            <wps:cNvCnPr/>
                            <wps:spPr>
                              <a:xfrm>
                                <a:off x="4964" y="365762"/>
                                <a:ext cx="1" cy="465"/>
                              </a:xfrm>
                              <a:prstGeom prst="straightConnector1">
                                <a:avLst/>
                              </a:prstGeom>
                              <a:ln w="9525" cap="flat" cmpd="sng">
                                <a:solidFill>
                                  <a:srgbClr val="000000"/>
                                </a:solidFill>
                                <a:prstDash val="solid"/>
                                <a:round/>
                                <a:headEnd type="none" w="med" len="med"/>
                                <a:tailEnd type="triangle" w="med" len="med"/>
                              </a:ln>
                            </wps:spPr>
                            <wps:bodyPr/>
                          </wps:wsp>
                          <wps:wsp>
                            <wps:cNvPr id="599" name="直接连接符 50"/>
                            <wps:cNvCnPr/>
                            <wps:spPr>
                              <a:xfrm>
                                <a:off x="4964" y="371192"/>
                                <a:ext cx="1" cy="878"/>
                              </a:xfrm>
                              <a:prstGeom prst="line">
                                <a:avLst/>
                              </a:prstGeom>
                              <a:ln w="9525" cap="flat" cmpd="sng">
                                <a:solidFill>
                                  <a:srgbClr val="000000"/>
                                </a:solidFill>
                                <a:prstDash val="solid"/>
                                <a:round/>
                                <a:headEnd type="none" w="med" len="med"/>
                                <a:tailEnd type="triangle" w="med" len="med"/>
                              </a:ln>
                            </wps:spPr>
                            <wps:bodyPr/>
                          </wps:wsp>
                          <wps:wsp>
                            <wps:cNvPr id="600" name="直接连接符 51"/>
                            <wps:cNvCnPr/>
                            <wps:spPr>
                              <a:xfrm>
                                <a:off x="4964" y="368546"/>
                                <a:ext cx="1" cy="347"/>
                              </a:xfrm>
                              <a:prstGeom prst="line">
                                <a:avLst/>
                              </a:prstGeom>
                              <a:ln w="9525" cap="flat" cmpd="sng">
                                <a:solidFill>
                                  <a:srgbClr val="000000"/>
                                </a:solidFill>
                                <a:prstDash val="solid"/>
                                <a:round/>
                                <a:headEnd type="none" w="med" len="med"/>
                                <a:tailEnd type="triangle" w="med" len="med"/>
                              </a:ln>
                            </wps:spPr>
                            <wps:bodyPr/>
                          </wps:wsp>
                          <wps:wsp>
                            <wps:cNvPr id="601" name="直接连接符 52"/>
                            <wps:cNvCnPr/>
                            <wps:spPr>
                              <a:xfrm>
                                <a:off x="4965" y="369527"/>
                                <a:ext cx="1" cy="860"/>
                              </a:xfrm>
                              <a:prstGeom prst="line">
                                <a:avLst/>
                              </a:prstGeom>
                              <a:ln w="9525" cap="flat" cmpd="sng">
                                <a:solidFill>
                                  <a:srgbClr val="000000"/>
                                </a:solidFill>
                                <a:prstDash val="solid"/>
                                <a:round/>
                                <a:headEnd type="none" w="med" len="med"/>
                                <a:tailEnd type="triangle" w="med" len="med"/>
                              </a:ln>
                            </wps:spPr>
                            <wps:bodyPr/>
                          </wps:wsp>
                          <wps:wsp>
                            <wps:cNvPr id="602" name="直接连接符 53"/>
                            <wps:cNvCnPr/>
                            <wps:spPr>
                              <a:xfrm>
                                <a:off x="4933" y="367135"/>
                                <a:ext cx="1" cy="860"/>
                              </a:xfrm>
                              <a:prstGeom prst="line">
                                <a:avLst/>
                              </a:prstGeom>
                              <a:ln w="9525" cap="flat" cmpd="sng">
                                <a:solidFill>
                                  <a:srgbClr val="000000"/>
                                </a:solidFill>
                                <a:prstDash val="solid"/>
                                <a:round/>
                                <a:headEnd type="none" w="med" len="med"/>
                                <a:tailEnd type="triangle" w="med" len="med"/>
                              </a:ln>
                            </wps:spPr>
                            <wps:bodyPr/>
                          </wps:wsp>
                          <wps:wsp>
                            <wps:cNvPr id="603" name="流程图: 可选过程 54"/>
                            <wps:cNvSpPr/>
                            <wps:spPr>
                              <a:xfrm>
                                <a:off x="3867" y="362881"/>
                                <a:ext cx="213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森林草原火灾事故</w:t>
                                  </w:r>
                                </w:p>
                              </w:txbxContent>
                            </wps:txbx>
                            <wps:bodyPr upright="1"/>
                          </wps:wsp>
                          <wps:wsp>
                            <wps:cNvPr id="604" name="上下箭头标注 55"/>
                            <wps:cNvSpPr/>
                            <wps:spPr>
                              <a:xfrm>
                                <a:off x="3852" y="363439"/>
                                <a:ext cx="1981" cy="1482"/>
                              </a:xfrm>
                              <a:prstGeom prst="upDownArrowCallout">
                                <a:avLst>
                                  <a:gd name="adj1" fmla="val 33417"/>
                                  <a:gd name="adj2" fmla="val 33417"/>
                                  <a:gd name="adj3" fmla="val 12500"/>
                                  <a:gd name="adj4" fmla="val 50000"/>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wps:txbx>
                            <wps:bodyPr upright="1"/>
                          </wps:wsp>
                          <wps:wsp>
                            <wps:cNvPr id="605" name="流程图: 过程 56"/>
                            <wps:cNvSpPr/>
                            <wps:spPr>
                              <a:xfrm>
                                <a:off x="3642" y="365012"/>
                                <a:ext cx="3009" cy="74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wps:txbx>
                            <wps:bodyPr upright="1"/>
                          </wps:wsp>
                          <wps:wsp>
                            <wps:cNvPr id="606" name="流程图: 可选过程 57"/>
                            <wps:cNvSpPr/>
                            <wps:spPr>
                              <a:xfrm>
                                <a:off x="6883" y="367732"/>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wps:txbx>
                            <wps:bodyPr upright="1"/>
                          </wps:wsp>
                          <wps:wsp>
                            <wps:cNvPr id="607" name="流程图: 可选过程 58"/>
                            <wps:cNvSpPr/>
                            <wps:spPr>
                              <a:xfrm>
                                <a:off x="6883" y="369604"/>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楷体_GB2312" w:eastAsia="楷体_GB2312"/>
                                      <w:b/>
                                    </w:rPr>
                                  </w:pPr>
                                  <w:r>
                                    <w:rPr>
                                      <w:rFonts w:hint="eastAsia" w:ascii="楷体_GB2312" w:eastAsia="楷体_GB2312"/>
                                      <w:b/>
                                    </w:rPr>
                                    <w:t>技术专家组</w:t>
                                  </w:r>
                                </w:p>
                                <w:p>
                                  <w:pPr>
                                    <w:rPr>
                                      <w:b/>
                                    </w:rPr>
                                  </w:pPr>
                                </w:p>
                              </w:txbxContent>
                            </wps:txbx>
                            <wps:bodyPr upright="1"/>
                          </wps:wsp>
                          <wps:wsp>
                            <wps:cNvPr id="608" name="流程图: 可选过程 59"/>
                            <wps:cNvSpPr/>
                            <wps:spPr>
                              <a:xfrm>
                                <a:off x="6883" y="36820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wps:txbx>
                            <wps:bodyPr upright="1"/>
                          </wps:wsp>
                          <wps:wsp>
                            <wps:cNvPr id="609" name="流程图: 可选过程 60"/>
                            <wps:cNvSpPr/>
                            <wps:spPr>
                              <a:xfrm>
                                <a:off x="6853" y="365982"/>
                                <a:ext cx="2160" cy="46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应急专家赶赴现场</w:t>
                                  </w:r>
                                </w:p>
                              </w:txbxContent>
                            </wps:txbx>
                            <wps:bodyPr upright="1"/>
                          </wps:wsp>
                          <wps:wsp>
                            <wps:cNvPr id="610" name="流程图: 可选过程 61"/>
                            <wps:cNvSpPr/>
                            <wps:spPr>
                              <a:xfrm>
                                <a:off x="6853" y="366441"/>
                                <a:ext cx="2160" cy="78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指挥部领导和专家赶赴现场</w:t>
                                  </w:r>
                                </w:p>
                              </w:txbxContent>
                            </wps:txbx>
                            <wps:bodyPr upright="1"/>
                          </wps:wsp>
                          <wps:wsp>
                            <wps:cNvPr id="611" name="肘形连接符 62"/>
                            <wps:cNvCnPr/>
                            <wps:spPr>
                              <a:xfrm rot="10800000" flipH="1" flipV="1">
                                <a:off x="6853" y="366216"/>
                                <a:ext cx="1" cy="779"/>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612" name="直接连接符 63"/>
                            <wps:cNvCnPr/>
                            <wps:spPr>
                              <a:xfrm>
                                <a:off x="5983" y="368323"/>
                                <a:ext cx="540" cy="1"/>
                              </a:xfrm>
                              <a:prstGeom prst="line">
                                <a:avLst/>
                              </a:prstGeom>
                              <a:ln w="9525" cap="flat" cmpd="sng">
                                <a:solidFill>
                                  <a:srgbClr val="000000"/>
                                </a:solidFill>
                                <a:prstDash val="solid"/>
                                <a:round/>
                                <a:headEnd type="none" w="med" len="med"/>
                                <a:tailEnd type="triangle" w="med" len="med"/>
                              </a:ln>
                            </wps:spPr>
                            <wps:bodyPr/>
                          </wps:wsp>
                          <wps:wsp>
                            <wps:cNvPr id="613" name="流程图: 可选过程 64"/>
                            <wps:cNvSpPr/>
                            <wps:spPr>
                              <a:xfrm>
                                <a:off x="3882" y="370393"/>
                                <a:ext cx="2161" cy="79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jc w:val="center"/>
                                    <w:rPr>
                                      <w:rFonts w:ascii="仿宋" w:hAnsi="仿宋" w:eastAsia="仿宋"/>
                                      <w:b/>
                                    </w:rPr>
                                  </w:pPr>
                                  <w:r>
                                    <w:rPr>
                                      <w:rFonts w:hint="eastAsia" w:ascii="仿宋" w:hAnsi="仿宋" w:eastAsia="仿宋"/>
                                      <w:b/>
                                    </w:rPr>
                                    <w:t>抢修结束，</w:t>
                                  </w:r>
                                  <w:r>
                                    <w:rPr>
                                      <w:rFonts w:hint="eastAsia" w:ascii="仿宋" w:hAnsi="仿宋" w:eastAsia="仿宋" w:cs="Times New Roman"/>
                                      <w:b/>
                                      <w:snapToGrid w:val="0"/>
                                      <w:sz w:val="21"/>
                                      <w:szCs w:val="24"/>
                                    </w:rPr>
                                    <w:t>符合区级响应</w:t>
                                  </w:r>
                                  <w:r>
                                    <w:rPr>
                                      <w:rFonts w:hint="eastAsia" w:ascii="仿宋" w:hAnsi="仿宋" w:eastAsia="仿宋"/>
                                      <w:b/>
                                    </w:rPr>
                                    <w:t>结束条件</w:t>
                                  </w:r>
                                </w:p>
                              </w:txbxContent>
                            </wps:txbx>
                            <wps:bodyPr upright="1"/>
                          </wps:wsp>
                          <wps:wsp>
                            <wps:cNvPr id="614" name="流程图: 可选过程 65"/>
                            <wps:cNvSpPr/>
                            <wps:spPr>
                              <a:xfrm>
                                <a:off x="3822" y="373198"/>
                                <a:ext cx="2161"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_GB2312" w:eastAsia="仿宋_GB2312"/>
                                      <w:b/>
                                    </w:rPr>
                                  </w:pPr>
                                  <w:r>
                                    <w:rPr>
                                      <w:rFonts w:hint="eastAsia" w:ascii="仿宋_GB2312" w:eastAsia="仿宋_GB2312"/>
                                      <w:b/>
                                    </w:rPr>
                                    <w:t>后期处置</w:t>
                                  </w:r>
                                </w:p>
                              </w:txbxContent>
                            </wps:txbx>
                            <wps:bodyPr upright="1"/>
                          </wps:wsp>
                          <wps:wsp>
                            <wps:cNvPr id="615" name="流程图: 可选过程 66"/>
                            <wps:cNvSpPr/>
                            <wps:spPr>
                              <a:xfrm>
                                <a:off x="3838" y="367981"/>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前线指挥部</w:t>
                                  </w:r>
                                </w:p>
                              </w:txbxContent>
                            </wps:txbx>
                            <wps:bodyPr upright="1"/>
                          </wps:wsp>
                          <wps:wsp>
                            <wps:cNvPr id="616" name="流程图: 可选过程 67"/>
                            <wps:cNvSpPr/>
                            <wps:spPr>
                              <a:xfrm>
                                <a:off x="3838" y="372027"/>
                                <a:ext cx="2161" cy="46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_GB2312" w:eastAsia="仿宋_GB2312"/>
                                      <w:b/>
                                    </w:rPr>
                                    <w:t>结束响应</w:t>
                                  </w:r>
                                </w:p>
                              </w:txbxContent>
                            </wps:txbx>
                            <wps:bodyPr upright="1"/>
                          </wps:wsp>
                          <wps:wsp>
                            <wps:cNvPr id="617" name="流程图: 可选过程 68"/>
                            <wps:cNvSpPr/>
                            <wps:spPr>
                              <a:xfrm>
                                <a:off x="3884" y="368910"/>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sz w:val="24"/>
                                      <w:szCs w:val="24"/>
                                    </w:rPr>
                                  </w:pPr>
                                  <w:r>
                                    <w:rPr>
                                      <w:rFonts w:hint="eastAsia" w:ascii="仿宋" w:hAnsi="仿宋" w:eastAsia="仿宋"/>
                                      <w:b/>
                                      <w:sz w:val="24"/>
                                      <w:szCs w:val="24"/>
                                    </w:rPr>
                                    <w:t>抢险救援</w:t>
                                  </w:r>
                                </w:p>
                              </w:txbxContent>
                            </wps:txbx>
                            <wps:bodyPr upright="1"/>
                          </wps:wsp>
                          <wps:wsp>
                            <wps:cNvPr id="618" name="文本框 69"/>
                            <wps:cNvSpPr txBox="1"/>
                            <wps:spPr>
                              <a:xfrm>
                                <a:off x="3884" y="366276"/>
                                <a:ext cx="1949" cy="82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w:t>
                                  </w:r>
                                </w:p>
                              </w:txbxContent>
                            </wps:txbx>
                            <wps:bodyPr upright="1"/>
                          </wps:wsp>
                          <wps:wsp>
                            <wps:cNvPr id="619" name="流程图: 可选过程 70"/>
                            <wps:cNvSpPr/>
                            <wps:spPr>
                              <a:xfrm>
                                <a:off x="6856" y="371006"/>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环境监测组</w:t>
                                  </w:r>
                                </w:p>
                              </w:txbxContent>
                            </wps:txbx>
                            <wps:bodyPr upright="1"/>
                          </wps:wsp>
                          <wps:wsp>
                            <wps:cNvPr id="620" name="肘形连接符 71"/>
                            <wps:cNvCnPr/>
                            <wps:spPr>
                              <a:xfrm rot="10800000" flipH="1" flipV="1">
                                <a:off x="6839" y="370781"/>
                                <a:ext cx="1" cy="468"/>
                              </a:xfrm>
                              <a:prstGeom prst="bentConnector3">
                                <a:avLst>
                                  <a:gd name="adj1" fmla="val -30600000"/>
                                </a:avLst>
                              </a:prstGeom>
                              <a:ln w="9525" cap="flat" cmpd="sng">
                                <a:solidFill>
                                  <a:srgbClr val="000000"/>
                                </a:solidFill>
                                <a:prstDash val="solid"/>
                                <a:miter/>
                                <a:headEnd type="none" w="med" len="med"/>
                                <a:tailEnd type="none" w="med" len="med"/>
                              </a:ln>
                            </wps:spPr>
                            <wps:bodyPr/>
                          </wps:wsp>
                          <wps:wsp>
                            <wps:cNvPr id="621" name="流程图: 可选过程 72"/>
                            <wps:cNvSpPr/>
                            <wps:spPr>
                              <a:xfrm>
                                <a:off x="6849" y="369161"/>
                                <a:ext cx="2227"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wps:txbx>
                            <wps:bodyPr upright="1"/>
                          </wps:wsp>
                          <wps:wsp>
                            <wps:cNvPr id="622" name="直接连接符 74"/>
                            <wps:cNvCnPr/>
                            <wps:spPr>
                              <a:xfrm>
                                <a:off x="5833" y="366703"/>
                                <a:ext cx="690" cy="2"/>
                              </a:xfrm>
                              <a:prstGeom prst="line">
                                <a:avLst/>
                              </a:prstGeom>
                              <a:ln w="9525" cap="flat" cmpd="sng">
                                <a:solidFill>
                                  <a:srgbClr val="000000"/>
                                </a:solidFill>
                                <a:prstDash val="solid"/>
                                <a:round/>
                                <a:headEnd type="none" w="med" len="med"/>
                                <a:tailEnd type="triangle" w="med" len="med"/>
                              </a:ln>
                            </wps:spPr>
                            <wps:bodyPr/>
                          </wps:wsp>
                        </wpg:grpSp>
                      </wpg:wgp>
                    </wpc:wpc>
                  </a:graphicData>
                </a:graphic>
              </wp:anchor>
            </w:drawing>
          </mc:Choice>
          <mc:Fallback>
            <w:pict>
              <v:group id="画布 2" o:spid="_x0000_s1026" o:spt="203" style="position:absolute;left:0pt;margin-left:2.55pt;margin-top:32.9pt;height:556.25pt;width:433.45pt;z-index:251677696;mso-width-relative:page;mso-height-relative:page;" coordsize="5504815,7064375" editas="canvas" o:gfxdata="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">
                <o:lock v:ext="edit" aspectratio="f"/>
                <v:shape id="画布 2" o:spid="_x0000_s1026" style="position:absolute;left:0;top:0;height:7064375;width:5504815;" filled="f" stroked="f" coordsize="21600,21600" o:gfxdata="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">
                  <v:fill on="f" focussize="0,0"/>
                  <v:stroke on="f"/>
                  <v:imagedata o:title=""/>
                  <o:lock v:ext="edit" aspectratio="t"/>
                </v:shape>
                <v:group id="组合 76" o:spid="_x0000_s1026" o:spt="203" style="position:absolute;left:1191260;top:191135;height:6845935;width:3442970;" coordorigin="3642,362881" coordsize="5434,10785" o:gfxdata="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">
                  <o:lock v:ext="edit" aspectratio="f"/>
                  <v:group id="组合 39" o:spid="_x0000_s1026" o:spt="203" style="position:absolute;left:6877;top:368669;height:2319;width:2183;" coordorigin="6877,368669" coordsize="2183,2319" o:gfxdata="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uxkQq+AAAA3AAAAA8AAAAAAAAAAQAgAAAAIgAAAGRycy9kb3ducmV2Lnht&#10;bFBLAQIUABQAAAAIAIdO4kAzLwWeOwAAADkAAAAVAAAAAAAAAAEAIAAAAA0BAABkcnMvZ3JvdXBz&#10;aGFwZXhtbC54bWxQSwUGAAAAAAYABgBgAQAAygMAAAAA&#10;">
                    <o:lock v:ext="edit" aspectratio="f"/>
                    <v:shape id="流程图: 可选过程 36" o:spid="_x0000_s1026" o:spt="176" type="#_x0000_t176" style="position:absolute;left:6900;top:368669;height:468;width:2160;" fillcolor="#FFFFFF" filled="t" stroked="t" coordsize="21600,21600" o:gfxdata="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dx3D+/&#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抢险救援组</w:t>
                            </w:r>
                          </w:p>
                        </w:txbxContent>
                      </v:textbox>
                    </v:shape>
                    <v:shape id="流程图: 可选过程 38" o:spid="_x0000_s1026" o:spt="176" type="#_x0000_t176" style="position:absolute;left:6877;top:370520;height:468;width:2160;" fillcolor="#FFFFFF" filled="t" stroked="t" coordsize="21600,21600" o:gfxdata="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g9eaS/&#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后勤保障组</w:t>
                            </w:r>
                          </w:p>
                        </w:txbxContent>
                      </v:textbox>
                    </v:shape>
                  </v:group>
                  <v:group id="组合 46" o:spid="_x0000_s1026" o:spt="203" style="position:absolute;left:4966;top:367966;height:5265;width:1919;" coordorigin="4966,367966" coordsize="1919,5265" o:gfxdata="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BbA+lLoAAADcAAAADwAAAAAAAAABACAAAAAiAAAAZHJzL2Rvd25yZXYueG1sUEsB&#10;AhQAFAAAAAgAh07iQDMvBZ47AAAAOQAAABUAAAAAAAAAAQAgAAAACQEAAGRycy9ncm91cHNoYXBl&#10;eG1sLnhtbFBLBQYAAAAABgAGAGABAADGAwAAAAA=&#10;">
                    <o:lock v:ext="edit" aspectratio="f"/>
                    <v:shape id="肘形连接符 40" o:spid="_x0000_s1026" o:spt="34" type="#_x0000_t34" style="position:absolute;left:6885;top:368903;flip:x y;height:468;width:1;rotation:11796480f;" filled="f" stroked="t" coordsize="21600,21600" o:gfxdata="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F+4F2/&#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line id="直接连接符 41" o:spid="_x0000_s1026" o:spt="20" style="position:absolute;left:4966;top:372527;height:704;width:1;" filled="f" stroked="t" coordsize="21600,21600" o:gfxdata="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Mco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肘形连接符 42" o:spid="_x0000_s1026" o:spt="34" type="#_x0000_t34" style="position:absolute;left:6883;top:367966;flip:x y;height:468;width:1;rotation:11796480f;" filled="f" stroked="t" coordsize="21600,21600" o:gfxdata="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0XqG&#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肘形连接符 43" o:spid="_x0000_s1026" o:spt="34" type="#_x0000_t34" style="position:absolute;left:6883;top:369370;flip:x y;height:468;width:1;rotation:11796480f;" filled="f" stroked="t" coordsize="21600,21600" o:gfxdata="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A+Tx&#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肘形连接符 44" o:spid="_x0000_s1026" o:spt="34" type="#_x0000_t34" style="position:absolute;left:6883;top:369838;flip:x y;height:468;width:1;rotation:11796480f;" filled="f" stroked="t" coordsize="21600,21600" o:gfxdata="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1T0Fq&#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肘形连接符 45" o:spid="_x0000_s1026" o:spt="34" type="#_x0000_t34" style="position:absolute;left:6885;top:368423;flip:x y;height:468;width:1;rotation:11796480f;" filled="f" stroked="t" coordsize="21600,21600" o:gfxdata="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qm2R6/&#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group>
                  <v:group id="组合 75" o:spid="_x0000_s1026" o:spt="203" style="position:absolute;left:3642;top:362881;height:10785;width:5434;" coordorigin="3642,362881" coordsize="5434,10785" o:gfxdata="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5oB9e+AAAA3AAAAA8AAAAAAAAAAQAgAAAAIgAAAGRycy9kb3ducmV2Lnht&#10;bFBLAQIUABQAAAAIAIdO4kAzLwWeOwAAADkAAAAVAAAAAAAAAAEAIAAAAA0BAABkcnMvZ3JvdXBz&#10;aGFwZXhtbC54bWxQSwUGAAAAAAYABgBgAQAAygMAAAAA&#10;">
                    <o:lock v:ext="edit" aspectratio="f"/>
                    <v:shape id="流程图: 可选过程 47" o:spid="_x0000_s1026" o:spt="176" type="#_x0000_t176" style="position:absolute;left:6870;top:370088;height:468;width:2160;" fillcolor="#FFFFFF" filled="t" stroked="t" coordsize="21600,21600" o:gfxdata="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KoSu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治安警戒组</w:t>
                            </w:r>
                          </w:p>
                        </w:txbxContent>
                      </v:textbox>
                    </v:shape>
                    <v:shape id="肘形连接符 48" o:spid="_x0000_s1026" o:spt="34" type="#_x0000_t34" style="position:absolute;left:6885;top:370307;flip:x y;height:468;width:1;rotation:11796480f;" filled="f" stroked="t" coordsize="21600,21600" o:gfxdata="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KdEdp&#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直接箭头连接符 49" o:spid="_x0000_s1026" o:spt="32" type="#_x0000_t32" style="position:absolute;left:4964;top:365762;height:465;width:1;" filled="f" stroked="t" coordsize="21600,21600" o:gfxdata="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eP/Je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line id="直接连接符 50" o:spid="_x0000_s1026" o:spt="20" style="position:absolute;left:4964;top:371192;height:878;width:1;" filled="f" stroked="t" coordsize="21600,21600" o:gfxdata="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QCbrW/&#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51" o:spid="_x0000_s1026" o:spt="20" style="position:absolute;left:4964;top:368546;height:347;width:1;" filled="f" stroked="t" coordsize="21600,21600" o:gfxdata="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YXM9O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52" o:spid="_x0000_s1026" o:spt="20" style="position:absolute;left:4965;top:369527;height:860;width:1;" filled="f" stroked="t" coordsize="21600,21600" o:gfxdata="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lblki/&#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53" o:spid="_x0000_s1026" o:spt="20" style="position:absolute;left:4933;top:367135;height:860;width:1;" filled="f" stroked="t" coordsize="21600,21600" o:gfxdata="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mJCD+/&#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可选过程 54" o:spid="_x0000_s1026" o:spt="176" type="#_x0000_t176" style="position:absolute;left:3867;top:362881;height:468;width:2130;" fillcolor="#FFFFFF" filled="t" stroked="t" coordsize="21600,21600" o:gfxdata="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HwHY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森林草原火灾事故</w:t>
                            </w:r>
                          </w:p>
                        </w:txbxContent>
                      </v:textbox>
                    </v:shape>
                    <v:shape id="上下箭头标注 55" o:spid="_x0000_s1026" o:spt="82" type="#_x0000_t82" style="position:absolute;left:3852;top:363439;height:1482;width:1981;" fillcolor="#FFFFFF" filled="t" stroked="t" coordsize="21600,21600" o:gfxdata="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CqPWL4A&#10;AADcAAAADwAAAAAAAAABACAAAAAiAAAAZHJzL2Rvd25yZXYueG1sUEsBAhQAFAAAAAgAh07iQDMv&#10;BZ47AAAAOQAAABAAAAAAAAAAAQAgAAAADQEAAGRycy9zaGFwZXhtbC54bWxQSwUGAAAAAAYABgBb&#10;AQAAtwMAAAAA&#10;" adj="5400,5400,2700,810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v:textbox>
                    </v:shape>
                    <v:shape id="流程图: 过程 56" o:spid="_x0000_s1026" o:spt="109" type="#_x0000_t109" style="position:absolute;left:3642;top:365012;height:749;width:3009;" fillcolor="#FFFFFF" filled="t" stroked="t" coordsize="21600,21600" o:gfxdata="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7bY1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v:textbox>
                    </v:shape>
                    <v:shape id="流程图: 可选过程 57" o:spid="_x0000_s1026" o:spt="176" type="#_x0000_t176" style="position:absolute;left:6883;top:367732;height:468;width:2160;" fillcolor="#FFFFFF" filled="t" stroked="t" coordsize="21600,21600" o:gfxdata="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GHvh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v:textbox>
                    </v:shape>
                    <v:shape id="流程图: 可选过程 58" o:spid="_x0000_s1026" o:spt="176" type="#_x0000_t176" style="position:absolute;left:6883;top:369604;height:468;width:2160;" fillcolor="#FFFFFF" filled="t" stroked="t" coordsize="21600,21600" o:gfxdata="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7LG4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楷体_GB2312" w:eastAsia="楷体_GB2312"/>
                                <w:b/>
                              </w:rPr>
                            </w:pPr>
                            <w:r>
                              <w:rPr>
                                <w:rFonts w:hint="eastAsia" w:ascii="楷体_GB2312" w:eastAsia="楷体_GB2312"/>
                                <w:b/>
                              </w:rPr>
                              <w:t>技术专家组</w:t>
                            </w:r>
                          </w:p>
                          <w:p>
                            <w:pPr>
                              <w:rPr>
                                <w:b/>
                              </w:rPr>
                            </w:pPr>
                          </w:p>
                        </w:txbxContent>
                      </v:textbox>
                    </v:shape>
                    <v:shape id="流程图: 可选过程 59" o:spid="_x0000_s1026" o:spt="176" type="#_x0000_t176" style="position:absolute;left:6883;top:368200;height:468;width:2160;" fillcolor="#FFFFFF" filled="t" stroked="t" coordsize="21600,21600" o:gfxdata="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9Uj/C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v:textbox>
                    </v:shape>
                    <v:shape id="流程图: 可选过程 60" o:spid="_x0000_s1026" o:spt="176" type="#_x0000_t176" style="position:absolute;left:6853;top:365982;height:467;width:2160;" fillcolor="#FFFFFF" filled="t" stroked="t" coordsize="21600,21600" o:gfxdata="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AYKm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应急专家赶赴现场</w:t>
                            </w:r>
                          </w:p>
                        </w:txbxContent>
                      </v:textbox>
                    </v:shape>
                    <v:shape id="流程图: 可选过程 61" o:spid="_x0000_s1026" o:spt="176" type="#_x0000_t176" style="position:absolute;left:6853;top:366441;height:788;width:2160;" fillcolor="#FFFFFF" filled="t" stroked="t" coordsize="21600,21600" o:gfxdata="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PsVK7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指挥部领导和专家赶赴现场</w:t>
                            </w:r>
                          </w:p>
                        </w:txbxContent>
                      </v:textbox>
                    </v:shape>
                    <v:shape id="肘形连接符 62" o:spid="_x0000_s1026" o:spt="34" type="#_x0000_t34" style="position:absolute;left:6853;top:366216;flip:x y;height:779;width:1;rotation:11796480f;" filled="f" stroked="t" coordsize="21600,21600" o:gfxdata="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wnGKC/&#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line id="直接连接符 63" o:spid="_x0000_s1026" o:spt="20" style="position:absolute;left:5983;top:368323;height:1;width:540;" filled="f" stroked="t" coordsize="21600,21600" o:gfxdata="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xQnuK/&#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可选过程 64" o:spid="_x0000_s1026" o:spt="176" type="#_x0000_t176" style="position:absolute;left:3882;top:370393;height:797;width:2161;" fillcolor="#FFFFFF" filled="t" stroked="t" coordsize="21600,21600" o:gfxdata="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Qpi1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adjustRightInd/>
                              <w:snapToGrid/>
                              <w:jc w:val="center"/>
                              <w:rPr>
                                <w:rFonts w:ascii="仿宋" w:hAnsi="仿宋" w:eastAsia="仿宋"/>
                                <w:b/>
                              </w:rPr>
                            </w:pPr>
                            <w:r>
                              <w:rPr>
                                <w:rFonts w:hint="eastAsia" w:ascii="仿宋" w:hAnsi="仿宋" w:eastAsia="仿宋"/>
                                <w:b/>
                              </w:rPr>
                              <w:t>抢修结束，</w:t>
                            </w:r>
                            <w:r>
                              <w:rPr>
                                <w:rFonts w:hint="eastAsia" w:ascii="仿宋" w:hAnsi="仿宋" w:eastAsia="仿宋" w:cs="Times New Roman"/>
                                <w:b/>
                                <w:snapToGrid w:val="0"/>
                                <w:sz w:val="21"/>
                                <w:szCs w:val="24"/>
                              </w:rPr>
                              <w:t>符合区级响应</w:t>
                            </w:r>
                            <w:r>
                              <w:rPr>
                                <w:rFonts w:hint="eastAsia" w:ascii="仿宋" w:hAnsi="仿宋" w:eastAsia="仿宋"/>
                                <w:b/>
                              </w:rPr>
                              <w:t>结束条件</w:t>
                            </w:r>
                          </w:p>
                        </w:txbxContent>
                      </v:textbox>
                    </v:shape>
                    <v:shape id="流程图: 可选过程 65" o:spid="_x0000_s1026" o:spt="176" type="#_x0000_t176" style="position:absolute;left:3822;top:373198;height:468;width:2161;" fillcolor="#FFFFFF" filled="t" stroked="t" coordsize="21600,21600" o:gfxdata="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vAEy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_GB2312" w:eastAsia="仿宋_GB2312"/>
                                <w:b/>
                              </w:rPr>
                            </w:pPr>
                            <w:r>
                              <w:rPr>
                                <w:rFonts w:hint="eastAsia" w:ascii="仿宋_GB2312" w:eastAsia="仿宋_GB2312"/>
                                <w:b/>
                              </w:rPr>
                              <w:t>后期处置</w:t>
                            </w:r>
                          </w:p>
                        </w:txbxContent>
                      </v:textbox>
                    </v:shape>
                    <v:shape id="流程图: 可选过程 66" o:spid="_x0000_s1026" o:spt="176" type="#_x0000_t176" style="position:absolute;left:3838;top:367981;height:620;width:2161;" fillcolor="#FFFFFF" filled="t" stroked="t" coordsize="21600,21600" o:gfxdata="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SMtr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前线指挥部</w:t>
                            </w:r>
                          </w:p>
                        </w:txbxContent>
                      </v:textbox>
                    </v:shape>
                    <v:shape id="流程图: 可选过程 67" o:spid="_x0000_s1026" o:spt="176" type="#_x0000_t176" style="position:absolute;left:3838;top:372027;height:460;width:2161;" fillcolor="#FFFFFF" filled="t" stroked="t" coordsize="21600,21600" o:gfxdata="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ReKMS/&#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_GB2312" w:eastAsia="仿宋_GB2312"/>
                                <w:b/>
                              </w:rPr>
                              <w:t>结束响应</w:t>
                            </w:r>
                          </w:p>
                        </w:txbxContent>
                      </v:textbox>
                    </v:shape>
                    <v:shape id="流程图: 可选过程 68" o:spid="_x0000_s1026" o:spt="176" type="#_x0000_t176" style="position:absolute;left:3884;top:368910;height:620;width:2161;" fillcolor="#FFFFFF" filled="t" stroked="t" coordsize="21600,21600" o:gfxdata="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sSjV+/&#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sz w:val="24"/>
                                <w:szCs w:val="24"/>
                              </w:rPr>
                            </w:pPr>
                            <w:r>
                              <w:rPr>
                                <w:rFonts w:hint="eastAsia" w:ascii="仿宋" w:hAnsi="仿宋" w:eastAsia="仿宋"/>
                                <w:b/>
                                <w:sz w:val="24"/>
                                <w:szCs w:val="24"/>
                              </w:rPr>
                              <w:t>抢险救援</w:t>
                            </w:r>
                          </w:p>
                        </w:txbxContent>
                      </v:textbox>
                    </v:shape>
                    <v:shape id="文本框 69" o:spid="_x0000_s1026" o:spt="202" type="#_x0000_t202" style="position:absolute;left:3884;top:366276;height:823;width:1949;" fillcolor="#FFFFFF" filled="t" stroked="t" coordsize="21600,21600" o:gfxdata="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SLbBW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w:t>
                            </w:r>
                          </w:p>
                        </w:txbxContent>
                      </v:textbox>
                    </v:shape>
                    <v:shape id="流程图: 可选过程 70" o:spid="_x0000_s1026" o:spt="176" type="#_x0000_t176" style="position:absolute;left:6856;top:371006;height:468;width:2160;" fillcolor="#FFFFFF" filled="t" stroked="t" coordsize="21600,21600" o:gfxdata="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XBvL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环境监测组</w:t>
                            </w:r>
                          </w:p>
                        </w:txbxContent>
                      </v:textbox>
                    </v:shape>
                    <v:shape id="肘形连接符 71" o:spid="_x0000_s1026" o:spt="34" type="#_x0000_t34" style="position:absolute;left:6839;top:370781;flip:x y;height:468;width:1;rotation:11796480f;" filled="f" stroked="t" coordsize="21600,21600" o:gfxdata="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FNYvvQAA&#10;ANwAAAAPAAAAAAAAAAEAIAAAACIAAABkcnMvZG93bnJldi54bWxQSwECFAAUAAAACACHTuJAMy8F&#10;njsAAAA5AAAAEAAAAAAAAAABACAAAAAMAQAAZHJzL3NoYXBleG1sLnhtbFBLBQYAAAAABgAGAFsB&#10;AAC2AwAAAAA=&#10;" adj="-6609600">
                      <v:fill on="f" focussize="0,0"/>
                      <v:stroke color="#000000" joinstyle="miter"/>
                      <v:imagedata o:title=""/>
                      <o:lock v:ext="edit" aspectratio="f"/>
                    </v:shape>
                    <v:shape id="流程图: 可选过程 72" o:spid="_x0000_s1026" o:spt="176" type="#_x0000_t176" style="position:absolute;left:6849;top:369161;height:468;width:2227;" fillcolor="#FFFFFF" filled="t" stroked="t" coordsize="21600,21600" o:gfxdata="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beg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v:textbox>
                    </v:shape>
                    <v:line id="直接连接符 74" o:spid="_x0000_s1026" o:spt="20" style="position:absolute;left:5833;top:366703;height:2;width:690;" filled="f" stroked="t" coordsize="21600,21600" o:gfxdata="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I8VF+/&#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v:group>
              </v:group>
            </w:pict>
          </mc:Fallback>
        </mc:AlternateContent>
      </w:r>
      <w:r>
        <w:rPr>
          <w:rFonts w:hint="eastAsia" w:ascii="仿宋_GB2312" w:hAnsi="仿宋_GB2312" w:eastAsia="仿宋_GB2312" w:cs="仿宋_GB2312"/>
          <w:b w:val="0"/>
          <w:bCs w:val="0"/>
          <w:sz w:val="32"/>
          <w:szCs w:val="32"/>
        </w:rPr>
        <w:t>附图1</w:t>
      </w:r>
      <w:r>
        <w:rPr>
          <w:rFonts w:hint="eastAsia" w:ascii="方正小标宋简体" w:hAnsi="方正小标宋简体" w:eastAsia="方正小标宋简体" w:cs="方正小标宋简体"/>
          <w:b w:val="0"/>
          <w:bCs w:val="0"/>
          <w:sz w:val="32"/>
          <w:szCs w:val="32"/>
        </w:rPr>
        <w:t>大同市平城区森林草原火灾事故应急响应流程图</w:t>
      </w:r>
      <w:bookmarkEnd w:id="272"/>
    </w:p>
    <w:p>
      <w:pPr>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sectPr>
          <w:pgSz w:w="11906" w:h="16838"/>
          <w:pgMar w:top="2098" w:right="1531" w:bottom="1984" w:left="1531" w:header="708" w:footer="1417" w:gutter="0"/>
          <w:pgNumType w:fmt="numberInDash"/>
          <w:cols w:space="0" w:num="1"/>
          <w:docGrid w:linePitch="360" w:charSpace="0"/>
        </w:sectPr>
      </w:pPr>
    </w:p>
    <w:p>
      <w:pPr>
        <w:pStyle w:val="3"/>
        <w:spacing w:before="0" w:after="0" w:line="560" w:lineRule="exact"/>
        <w:jc w:val="both"/>
        <w:rPr>
          <w:rFonts w:hint="eastAsia" w:ascii="仿宋_GB2312" w:hAnsi="仿宋_GB2312" w:eastAsia="仿宋_GB2312" w:cs="仿宋_GB2312"/>
          <w:b w:val="0"/>
          <w:bCs w:val="0"/>
          <w:sz w:val="32"/>
          <w:szCs w:val="32"/>
        </w:rPr>
      </w:pPr>
      <w:bookmarkStart w:id="273" w:name="_Toc21013"/>
      <w:bookmarkStart w:id="274" w:name="_Toc11231"/>
      <w:r>
        <w:rPr>
          <w:rFonts w:hint="eastAsia" w:ascii="仿宋_GB2312" w:hAnsi="仿宋_GB2312" w:eastAsia="仿宋_GB2312" w:cs="仿宋_GB2312"/>
          <w:b w:val="0"/>
          <w:bCs w:val="0"/>
          <w:sz w:val="32"/>
          <w:szCs w:val="32"/>
        </w:rPr>
        <w:t>附表1</w:t>
      </w:r>
      <w:bookmarkEnd w:id="273"/>
      <w:bookmarkEnd w:id="274"/>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275" w:name="_Toc22131"/>
      <w:r>
        <w:rPr>
          <w:rFonts w:hint="eastAsia" w:ascii="方正小标宋简体" w:hAnsi="方正小标宋简体" w:eastAsia="方正小标宋简体" w:cs="方正小标宋简体"/>
          <w:b w:val="0"/>
          <w:bCs w:val="0"/>
          <w:sz w:val="32"/>
          <w:szCs w:val="32"/>
          <w:lang w:val="zh-CN"/>
        </w:rPr>
        <w:t>大同市平城区森林草原防火事件应急指挥部</w:t>
      </w:r>
      <w:bookmarkEnd w:id="275"/>
    </w:p>
    <w:tbl>
      <w:tblPr>
        <w:tblStyle w:val="18"/>
        <w:tblW w:w="125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1"/>
        <w:gridCol w:w="2436"/>
        <w:gridCol w:w="95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　</w:t>
            </w:r>
          </w:p>
        </w:tc>
        <w:tc>
          <w:tcPr>
            <w:tcW w:w="2436"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单位及职务</w:t>
            </w:r>
          </w:p>
        </w:tc>
        <w:tc>
          <w:tcPr>
            <w:tcW w:w="9577"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491" w:type="dxa"/>
            <w:vMerge w:val="restart"/>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总指挥长</w:t>
            </w: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分管应急工作的副区长</w:t>
            </w:r>
          </w:p>
        </w:tc>
        <w:tc>
          <w:tcPr>
            <w:tcW w:w="9577" w:type="dxa"/>
            <w:vMerge w:val="restart"/>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sz w:val="21"/>
                <w:szCs w:val="21"/>
              </w:rPr>
            </w:pPr>
            <w:r>
              <w:rPr>
                <w:rFonts w:hint="eastAsia" w:ascii="楷体" w:hAnsi="楷体" w:eastAsia="楷体" w:cs="楷体"/>
                <w:b/>
                <w:bCs/>
                <w:sz w:val="21"/>
                <w:szCs w:val="21"/>
              </w:rPr>
              <w:t>指挥部职责：</w:t>
            </w:r>
            <w:r>
              <w:rPr>
                <w:rFonts w:hint="eastAsia" w:ascii="楷体" w:hAnsi="楷体" w:eastAsia="楷体" w:cs="楷体"/>
                <w:sz w:val="21"/>
                <w:szCs w:val="21"/>
              </w:rPr>
              <w:t>统筹协调全区森林草原火灾防范预警和治理工作，制定森林草原防灭火重要措施、总体规划，组织指挥森林草原火灾扑救工作，决定区级层面应急响应等级并组织落实响应措施，落实区委、区政府和区应急救援总指挥部交办的森林火灾应急处置的其他重大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autoSpaceDE w:val="0"/>
              <w:autoSpaceDN w:val="0"/>
              <w:spacing w:line="300" w:lineRule="exact"/>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分管林业工作的副区长</w:t>
            </w:r>
          </w:p>
        </w:tc>
        <w:tc>
          <w:tcPr>
            <w:tcW w:w="9577" w:type="dxa"/>
            <w:vMerge w:val="continue"/>
            <w:tcBorders>
              <w:tl2br w:val="nil"/>
              <w:tr2bl w:val="nil"/>
            </w:tcBorders>
            <w:vAlign w:val="center"/>
          </w:tcPr>
          <w:p>
            <w:pPr>
              <w:autoSpaceDE w:val="0"/>
              <w:autoSpaceDN w:val="0"/>
              <w:spacing w:after="0" w:line="300" w:lineRule="exact"/>
              <w:jc w:val="both"/>
              <w:rPr>
                <w:rFonts w:ascii="楷体" w:hAnsi="楷体" w:eastAsia="楷体" w:cs="楷体"/>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491" w:type="dxa"/>
            <w:vMerge w:val="restart"/>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副副指挥长</w:t>
            </w: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区自然资源局</w:t>
            </w:r>
            <w:r>
              <w:rPr>
                <w:rFonts w:hint="eastAsia" w:ascii="楷体" w:hAnsi="楷体" w:eastAsia="楷体" w:cs="楷体"/>
                <w:sz w:val="21"/>
                <w:szCs w:val="21"/>
                <w:lang w:val="en-US" w:eastAsia="zh-CN"/>
              </w:rPr>
              <w:t>局长</w:t>
            </w:r>
          </w:p>
        </w:tc>
        <w:tc>
          <w:tcPr>
            <w:tcW w:w="9577" w:type="dxa"/>
            <w:vMerge w:val="restart"/>
            <w:tcBorders>
              <w:tl2br w:val="nil"/>
              <w:tr2bl w:val="nil"/>
            </w:tcBorders>
            <w:vAlign w:val="center"/>
          </w:tcPr>
          <w:p>
            <w:pPr>
              <w:autoSpaceDE w:val="0"/>
              <w:autoSpaceDN w:val="0"/>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森林草原防灭火指挥部下设办公室，办公室设在区应急局，区应急局局长、区自然资源局局长兼任办公室主任。</w:t>
            </w:r>
          </w:p>
          <w:p>
            <w:pPr>
              <w:autoSpaceDE w:val="0"/>
              <w:autoSpaceDN w:val="0"/>
              <w:spacing w:after="0" w:line="300" w:lineRule="exact"/>
              <w:ind w:firstLine="422" w:firstLineChars="200"/>
              <w:jc w:val="both"/>
              <w:rPr>
                <w:rFonts w:ascii="楷体" w:hAnsi="楷体" w:eastAsia="楷体" w:cs="楷体"/>
                <w:sz w:val="21"/>
                <w:szCs w:val="21"/>
              </w:rPr>
            </w:pPr>
            <w:r>
              <w:rPr>
                <w:rFonts w:hint="eastAsia" w:ascii="楷体" w:hAnsi="楷体" w:eastAsia="楷体" w:cs="楷体"/>
                <w:b/>
                <w:bCs/>
                <w:sz w:val="21"/>
                <w:szCs w:val="21"/>
              </w:rPr>
              <w:t>指挥部办公室职责：</w:t>
            </w:r>
            <w:r>
              <w:rPr>
                <w:rFonts w:hint="eastAsia" w:ascii="楷体" w:hAnsi="楷体" w:eastAsia="楷体" w:cs="楷体"/>
                <w:sz w:val="21"/>
                <w:szCs w:val="21"/>
              </w:rPr>
              <w:t>承担森林防灭火指挥部日常工作，制定、修订森林火灾专项应急预案，组织开展桌面推演、实兵演练等森林防灭火专项训练，协调各方力量参加森林火灾扑救行动，协助区委、区政府指定的负责同志组织森林火灾扑救工作，报告和发布森林防灭火信息，指导街道森林火灾扑救等工作。</w:t>
            </w:r>
          </w:p>
          <w:p>
            <w:pPr>
              <w:autoSpaceDE w:val="0"/>
              <w:autoSpaceDN w:val="0"/>
              <w:spacing w:after="0" w:line="300" w:lineRule="exact"/>
              <w:ind w:firstLine="422" w:firstLineChars="200"/>
              <w:jc w:val="both"/>
              <w:rPr>
                <w:rFonts w:ascii="楷体" w:hAnsi="楷体" w:eastAsia="楷体" w:cs="楷体"/>
                <w:sz w:val="21"/>
                <w:szCs w:val="21"/>
              </w:rPr>
            </w:pPr>
            <w:r>
              <w:rPr>
                <w:rFonts w:hint="eastAsia" w:ascii="楷体" w:hAnsi="楷体" w:eastAsia="楷体" w:cs="楷体"/>
                <w:b/>
                <w:bCs/>
                <w:sz w:val="21"/>
                <w:szCs w:val="21"/>
              </w:rPr>
              <w:t>区指挥部专班职责：</w:t>
            </w:r>
            <w:r>
              <w:rPr>
                <w:rFonts w:hint="eastAsia" w:ascii="楷体" w:hAnsi="楷体" w:eastAsia="楷体" w:cs="楷体"/>
                <w:sz w:val="21"/>
                <w:szCs w:val="21"/>
              </w:rPr>
              <w:t>启动</w:t>
            </w:r>
            <w:r>
              <w:rPr>
                <w:rFonts w:hint="eastAsia" w:ascii="楷体" w:hAnsi="楷体" w:eastAsia="楷体" w:cs="楷体"/>
                <w:sz w:val="21"/>
                <w:szCs w:val="21"/>
                <w:lang w:val="en-US" w:eastAsia="zh-CN"/>
              </w:rPr>
              <w:t>应急响应</w:t>
            </w:r>
            <w:r>
              <w:rPr>
                <w:rFonts w:hint="eastAsia" w:ascii="楷体" w:hAnsi="楷体" w:eastAsia="楷体" w:cs="楷体"/>
                <w:sz w:val="21"/>
                <w:szCs w:val="21"/>
              </w:rPr>
              <w:t>后，区级专班成员立即赶赴前线；到达现场后立即与街道专班对接，了解大同市平城区森林草原防火事件应急事件和前期处置等情况；迅速起草区级前线指挥部组成及职责、通讯录等材料；筹备前指会议，做好会议记录、撰写会议纪要，督促指导各组认真贯彻落实指挥部会议精神和指挥长指示；协调联络指挥部各组，及时掌握灾情、队伍分布和调度，救灾物资储备等情况；协助制定扑救方案，并督促落实；掌握人员转移安置等情况；协助做好新闻、舆情监控等工作；及时向指挥长报告扑救进展等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区农业农村局</w:t>
            </w:r>
            <w:r>
              <w:rPr>
                <w:rFonts w:hint="eastAsia" w:ascii="楷体" w:hAnsi="楷体" w:eastAsia="楷体" w:cs="楷体"/>
                <w:sz w:val="21"/>
                <w:szCs w:val="21"/>
                <w:lang w:val="en-US" w:eastAsia="zh-CN"/>
              </w:rPr>
              <w:t>局长</w:t>
            </w:r>
          </w:p>
        </w:tc>
        <w:tc>
          <w:tcPr>
            <w:tcW w:w="9577" w:type="dxa"/>
            <w:vMerge w:val="continue"/>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区应急局</w:t>
            </w:r>
            <w:r>
              <w:rPr>
                <w:rFonts w:hint="eastAsia" w:ascii="楷体" w:hAnsi="楷体" w:eastAsia="楷体" w:cs="楷体"/>
                <w:sz w:val="21"/>
                <w:szCs w:val="21"/>
                <w:lang w:val="en-US" w:eastAsia="zh-CN"/>
              </w:rPr>
              <w:t>局长</w:t>
            </w:r>
          </w:p>
        </w:tc>
        <w:tc>
          <w:tcPr>
            <w:tcW w:w="9577" w:type="dxa"/>
            <w:vMerge w:val="continue"/>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大同气象站</w:t>
            </w:r>
            <w:r>
              <w:rPr>
                <w:rFonts w:hint="eastAsia" w:ascii="楷体" w:hAnsi="楷体" w:eastAsia="楷体" w:cs="楷体"/>
                <w:sz w:val="21"/>
                <w:szCs w:val="21"/>
                <w:lang w:val="en-US" w:eastAsia="zh-CN"/>
              </w:rPr>
              <w:t>站长</w:t>
            </w:r>
          </w:p>
        </w:tc>
        <w:tc>
          <w:tcPr>
            <w:tcW w:w="9577" w:type="dxa"/>
            <w:vMerge w:val="continue"/>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eastAsia="zh-CN"/>
              </w:rPr>
            </w:pPr>
            <w:r>
              <w:rPr>
                <w:rFonts w:hint="eastAsia" w:ascii="楷体" w:hAnsi="楷体" w:eastAsia="楷体" w:cs="楷体"/>
                <w:sz w:val="21"/>
                <w:szCs w:val="21"/>
              </w:rPr>
              <w:t>区消防大队</w:t>
            </w:r>
            <w:r>
              <w:rPr>
                <w:rFonts w:hint="eastAsia" w:ascii="楷体" w:hAnsi="楷体" w:eastAsia="楷体" w:cs="楷体"/>
                <w:sz w:val="21"/>
                <w:szCs w:val="21"/>
                <w:lang w:val="en-US" w:eastAsia="zh-CN"/>
              </w:rPr>
              <w:t>队长</w:t>
            </w:r>
          </w:p>
        </w:tc>
        <w:tc>
          <w:tcPr>
            <w:tcW w:w="9577" w:type="dxa"/>
            <w:vMerge w:val="continue"/>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区公安分局分管副局长</w:t>
            </w:r>
          </w:p>
        </w:tc>
        <w:tc>
          <w:tcPr>
            <w:tcW w:w="9577" w:type="dxa"/>
            <w:vMerge w:val="continue"/>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区武装部军事科参谋</w:t>
            </w:r>
          </w:p>
        </w:tc>
        <w:tc>
          <w:tcPr>
            <w:tcW w:w="9577" w:type="dxa"/>
            <w:vMerge w:val="continue"/>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成成员</w:t>
            </w:r>
          </w:p>
        </w:tc>
        <w:tc>
          <w:tcPr>
            <w:tcW w:w="2436" w:type="dxa"/>
            <w:tcBorders>
              <w:tl2br w:val="nil"/>
              <w:tr2bl w:val="nil"/>
            </w:tcBorders>
            <w:vAlign w:val="center"/>
          </w:tcPr>
          <w:p>
            <w:pPr>
              <w:autoSpaceDE w:val="0"/>
              <w:autoSpaceDN w:val="0"/>
              <w:spacing w:after="0" w:line="300" w:lineRule="exact"/>
              <w:ind w:firstLine="420" w:firstLineChars="200"/>
              <w:jc w:val="center"/>
              <w:rPr>
                <w:rFonts w:ascii="楷体" w:hAnsi="楷体" w:eastAsia="楷体" w:cs="楷体"/>
                <w:sz w:val="21"/>
                <w:szCs w:val="21"/>
              </w:rPr>
            </w:pPr>
          </w:p>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有关单位负责人</w:t>
            </w:r>
          </w:p>
        </w:tc>
        <w:tc>
          <w:tcPr>
            <w:tcW w:w="9577" w:type="dxa"/>
            <w:tcBorders>
              <w:tl2br w:val="nil"/>
              <w:tr2bl w:val="nil"/>
            </w:tcBorders>
            <w:vAlign w:val="center"/>
          </w:tcPr>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eastAsia="zh-CN"/>
              </w:rPr>
              <w:t>发改和科技局</w:t>
            </w:r>
            <w:r>
              <w:rPr>
                <w:rFonts w:hint="eastAsia" w:ascii="楷体" w:hAnsi="楷体" w:eastAsia="楷体" w:cs="楷体"/>
                <w:b/>
                <w:bCs/>
                <w:szCs w:val="21"/>
              </w:rPr>
              <w:t>：</w:t>
            </w:r>
            <w:r>
              <w:rPr>
                <w:rFonts w:hint="eastAsia" w:ascii="楷体" w:hAnsi="楷体" w:eastAsia="楷体" w:cs="楷体"/>
                <w:szCs w:val="21"/>
              </w:rPr>
              <w:t>会同相关部门，建立相关应急救援物资监测网，建立应急救援物资生产和储备信息库以及必要的联系沟通机制，实行动态管理；</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区民政局：</w:t>
            </w:r>
            <w:r>
              <w:rPr>
                <w:rFonts w:hint="eastAsia" w:ascii="楷体" w:hAnsi="楷体" w:eastAsia="楷体" w:cs="楷体"/>
                <w:szCs w:val="21"/>
              </w:rPr>
              <w:t>必要时做好受伤人员及遇难者家属的临时生活救助，组织安排遇难人员的遗体火化工作。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区司法局：</w:t>
            </w:r>
            <w:r>
              <w:rPr>
                <w:rFonts w:hint="eastAsia" w:ascii="楷体" w:hAnsi="楷体" w:eastAsia="楷体" w:cs="楷体"/>
                <w:szCs w:val="21"/>
              </w:rPr>
              <w:t>负责全区应急</w:t>
            </w:r>
            <w:r>
              <w:rPr>
                <w:rFonts w:hint="eastAsia" w:ascii="楷体" w:hAnsi="楷体" w:eastAsia="楷体" w:cs="楷体"/>
                <w:szCs w:val="21"/>
                <w:lang w:val="en-US" w:eastAsia="zh-CN"/>
              </w:rPr>
              <w:t>救援</w:t>
            </w:r>
            <w:r>
              <w:rPr>
                <w:rFonts w:hint="eastAsia" w:ascii="楷体" w:hAnsi="楷体" w:eastAsia="楷体" w:cs="楷体"/>
                <w:szCs w:val="21"/>
              </w:rPr>
              <w:t>的法律援助工作。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区财政局：</w:t>
            </w:r>
            <w:r>
              <w:rPr>
                <w:rFonts w:hint="eastAsia" w:ascii="楷体" w:hAnsi="楷体" w:eastAsia="楷体" w:cs="楷体"/>
                <w:szCs w:val="21"/>
              </w:rPr>
              <w:t>负责区级事故应急专项经费的预算、拨付和监督使用；指导各街道、各部门建立事故应急救援专项经费预算和应急救援队日常经费的保障制度。</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eastAsia="zh-CN"/>
              </w:rPr>
              <w:t>人社局</w:t>
            </w:r>
            <w:r>
              <w:rPr>
                <w:rFonts w:hint="eastAsia" w:ascii="楷体" w:hAnsi="楷体" w:eastAsia="楷体" w:cs="楷体"/>
                <w:b/>
                <w:bCs/>
                <w:szCs w:val="21"/>
              </w:rPr>
              <w:t>：</w:t>
            </w:r>
            <w:r>
              <w:rPr>
                <w:rFonts w:hint="eastAsia" w:ascii="楷体" w:hAnsi="楷体" w:eastAsia="楷体" w:cs="楷体"/>
                <w:szCs w:val="21"/>
              </w:rPr>
              <w:t xml:space="preserve">指导事发地有关部门做好事故伤亡人员的工伤保险和受灾人员再就业工作。 </w:t>
            </w:r>
          </w:p>
          <w:p>
            <w:pPr>
              <w:autoSpaceDE w:val="0"/>
              <w:autoSpaceDN w:val="0"/>
              <w:spacing w:after="0" w:line="300" w:lineRule="exact"/>
              <w:ind w:firstLine="442" w:firstLineChars="200"/>
              <w:jc w:val="both"/>
              <w:rPr>
                <w:rFonts w:hint="eastAsia" w:ascii="楷体" w:hAnsi="楷体" w:eastAsia="楷体" w:cs="楷体"/>
                <w:szCs w:val="21"/>
                <w:lang w:eastAsia="zh-CN"/>
              </w:rPr>
            </w:pPr>
            <w:r>
              <w:rPr>
                <w:rFonts w:hint="eastAsia" w:ascii="楷体" w:hAnsi="楷体" w:eastAsia="楷体" w:cs="楷体"/>
                <w:b/>
                <w:bCs/>
                <w:szCs w:val="21"/>
              </w:rPr>
              <w:t>区自然资源局：</w:t>
            </w:r>
            <w:r>
              <w:rPr>
                <w:rFonts w:hint="eastAsia" w:ascii="楷体" w:hAnsi="楷体" w:eastAsia="楷体" w:cs="楷体"/>
                <w:szCs w:val="21"/>
              </w:rPr>
              <w:t>负责建立健全森林草原火灾防控制度，要建立完善林区、草原、村庄、重点单位等网格化火灾风险防控体系，严格落实网格化巡查、定点责任看护制度和风险管控措施，防范化解风险和消除隐患。负责森林草原防火事件监测信息集成</w:t>
            </w:r>
            <w:r>
              <w:rPr>
                <w:rFonts w:hint="eastAsia" w:ascii="楷体" w:hAnsi="楷体" w:eastAsia="楷体" w:cs="楷体"/>
                <w:szCs w:val="21"/>
                <w:lang w:eastAsia="zh-CN"/>
              </w:rPr>
              <w:t>。</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区交通局：</w:t>
            </w:r>
            <w:r>
              <w:rPr>
                <w:rFonts w:hint="eastAsia" w:ascii="楷体" w:hAnsi="楷体" w:eastAsia="楷体" w:cs="楷体"/>
                <w:szCs w:val="21"/>
              </w:rPr>
              <w:t>负责区交通方面的应急预案的制定、演练工作，组织、指导、参与事故应急救援工作。</w:t>
            </w:r>
          </w:p>
          <w:p>
            <w:pPr>
              <w:autoSpaceDE w:val="0"/>
              <w:autoSpaceDN w:val="0"/>
              <w:spacing w:after="0" w:line="300" w:lineRule="exact"/>
              <w:ind w:firstLine="422" w:firstLineChars="200"/>
              <w:jc w:val="both"/>
              <w:rPr>
                <w:rFonts w:ascii="楷体" w:hAnsi="楷体" w:eastAsia="楷体" w:cs="楷体"/>
                <w:szCs w:val="21"/>
              </w:rPr>
            </w:pPr>
            <w:r>
              <w:rPr>
                <w:rFonts w:hint="eastAsia" w:ascii="楷体" w:hAnsi="楷体" w:eastAsia="楷体" w:cs="楷体"/>
                <w:b/>
                <w:bCs/>
                <w:sz w:val="21"/>
                <w:szCs w:val="21"/>
              </w:rPr>
              <w:t>区农业农村局：</w:t>
            </w:r>
            <w:r>
              <w:rPr>
                <w:rFonts w:hint="eastAsia" w:ascii="楷体" w:hAnsi="楷体" w:eastAsia="楷体" w:cs="楷体"/>
                <w:szCs w:val="21"/>
              </w:rPr>
              <w:t>负责全区农业生产资料和农业投入品的监督管理，负责全区种植业、畜牧业、农垦、农业机械化等农业各产业的监督管理，负责农产品质量安全监督管理并负责组织制订突发重大动物疫情防治技术方案，紧急组织调拨疫苗、消毒药品等应急防控物资，协调动物疫病灾害应急处置工作，组织街道开展群防群控等的应急管理工作,指导并参与事故灾难的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区卫体局：</w:t>
            </w:r>
            <w:r>
              <w:rPr>
                <w:rFonts w:hint="eastAsia" w:ascii="楷体" w:hAnsi="楷体" w:eastAsia="楷体" w:cs="楷体"/>
                <w:szCs w:val="21"/>
              </w:rPr>
              <w:t>负责组织协调事发地卫生部门开展伤病员医疗救治、现场及相关区域卫生防疫和心理援助等工作；并根据需要和指令，协调调动全区医疗卫生资源。</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区应急管理局：</w:t>
            </w:r>
            <w:r>
              <w:rPr>
                <w:rFonts w:hint="eastAsia" w:ascii="楷体" w:hAnsi="楷体" w:eastAsia="楷体" w:cs="楷体"/>
                <w:szCs w:val="21"/>
              </w:rPr>
              <w:t>负责协调突发事故灾难应急救援工作;协调全区应急救援队实施抢险救援；向区指挥部提出事故应急处置建议;依据区政府受权组织事故调查处理；建立应急救援专家库,对应急救援工作进行技术指导。</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区市场监督管理局</w:t>
            </w:r>
            <w:r>
              <w:rPr>
                <w:rFonts w:hint="eastAsia" w:ascii="楷体" w:hAnsi="楷体" w:eastAsia="楷体" w:cs="楷体"/>
                <w:szCs w:val="21"/>
              </w:rPr>
              <w:t>：参与组织协调特种设备事故的应急救援,以及事故应急救援中特种设备监察和检验工作,预防次生事故发生，负责食品、药品加工行业的应急管理工作，负责一般以上食品、药品事故的应急救援工作。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区生态环境分局：</w:t>
            </w:r>
            <w:r>
              <w:rPr>
                <w:rFonts w:hint="eastAsia" w:ascii="楷体" w:hAnsi="楷体" w:eastAsia="楷体" w:cs="楷体"/>
                <w:szCs w:val="21"/>
              </w:rPr>
              <w:t>负责突发事故灾难引发的环境污染应急工作，负责大气、水体、土壤环境受污染影响的环境应急监测工作，并根据监测结果及时提出次生环境污染事件的防控建议。</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区委宣传部：</w:t>
            </w:r>
            <w:r>
              <w:rPr>
                <w:rFonts w:hint="eastAsia" w:ascii="楷体" w:hAnsi="楷体" w:eastAsia="楷体" w:cs="楷体"/>
                <w:szCs w:val="21"/>
              </w:rPr>
              <w:t>协助指挥部开展应急信息新闻发布，做好媒体记者的组织、管理和引导工作。负责组织各种新闻媒体及时、准确、客观、全面地报道事故救援情况，正面引导新闻媒体舆论导向。</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val="en-US" w:eastAsia="zh-CN"/>
              </w:rPr>
              <w:t>防</w:t>
            </w:r>
            <w:r>
              <w:rPr>
                <w:rFonts w:hint="eastAsia" w:ascii="楷体" w:hAnsi="楷体" w:eastAsia="楷体" w:cs="楷体"/>
                <w:b/>
                <w:bCs/>
                <w:szCs w:val="21"/>
              </w:rPr>
              <w:t>震</w:t>
            </w:r>
            <w:r>
              <w:rPr>
                <w:rFonts w:hint="eastAsia" w:ascii="楷体" w:hAnsi="楷体" w:eastAsia="楷体" w:cs="楷体"/>
                <w:b/>
                <w:bCs/>
                <w:szCs w:val="21"/>
                <w:lang w:val="en-US" w:eastAsia="zh-CN"/>
              </w:rPr>
              <w:t>减灾中心</w:t>
            </w:r>
            <w:r>
              <w:rPr>
                <w:rFonts w:hint="eastAsia" w:ascii="楷体" w:hAnsi="楷体" w:eastAsia="楷体" w:cs="楷体"/>
                <w:b/>
                <w:bCs/>
                <w:szCs w:val="21"/>
              </w:rPr>
              <w:t>：</w:t>
            </w:r>
            <w:r>
              <w:rPr>
                <w:rFonts w:hint="eastAsia" w:ascii="楷体" w:hAnsi="楷体" w:eastAsia="楷体" w:cs="楷体"/>
                <w:szCs w:val="21"/>
              </w:rPr>
              <w:t>负责发布地震及自然地质灾害气象预报，为事故救援抢险提供地质灾害相关资料、技术指导等信息。</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区红十字会：</w:t>
            </w:r>
            <w:r>
              <w:rPr>
                <w:rFonts w:hint="eastAsia" w:ascii="楷体" w:hAnsi="楷体" w:eastAsia="楷体" w:cs="楷体"/>
                <w:szCs w:val="21"/>
              </w:rPr>
              <w:t>负责对事故应急救援中救助、捐赠募捐钱财、衣物的组织、协调工作并保证募捐钱物及时发放给急需的人民群众。</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区消防救援大队：</w:t>
            </w:r>
            <w:r>
              <w:rPr>
                <w:rFonts w:hint="eastAsia" w:ascii="楷体" w:hAnsi="楷体" w:eastAsia="楷体" w:cs="楷体"/>
                <w:szCs w:val="21"/>
              </w:rPr>
              <w:t>负责全区火灾事故及综合性突发事故灾难的应急处置工作。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区公安分局：</w:t>
            </w:r>
            <w:r>
              <w:rPr>
                <w:rFonts w:hint="eastAsia" w:ascii="楷体" w:hAnsi="楷体" w:eastAsia="楷体" w:cs="楷体"/>
                <w:szCs w:val="21"/>
              </w:rPr>
              <w:t>负责事故现场警戒、治安管理工作；协助事故区域人员疏散；打击事故现场的违法犯罪活动；组织、协调事发地交警部门实施事故现场的交通疏导，必要时协调实行交通管制，保障应急救援交通顺畅；</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区武装部：</w:t>
            </w:r>
            <w:r>
              <w:rPr>
                <w:rFonts w:hint="eastAsia" w:ascii="楷体" w:hAnsi="楷体" w:eastAsia="楷体" w:cs="楷体"/>
                <w:szCs w:val="21"/>
              </w:rPr>
              <w:t>根据地方应急救援工作需要,经上级军事机关批准,组织所属民兵、预备役部队,协调驻地部队,参与突发事故应急救援。</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大同气象站：</w:t>
            </w:r>
            <w:r>
              <w:rPr>
                <w:rFonts w:hint="eastAsia" w:ascii="楷体" w:hAnsi="楷体" w:eastAsia="楷体" w:cs="楷体"/>
                <w:szCs w:val="21"/>
              </w:rPr>
              <w:t>负责指导有关气象应急管理工作，参与应急救援工作。</w:t>
            </w:r>
          </w:p>
          <w:p>
            <w:pPr>
              <w:autoSpaceDE w:val="0"/>
              <w:autoSpaceDN w:val="0"/>
              <w:spacing w:after="0" w:line="300" w:lineRule="exact"/>
              <w:ind w:firstLine="442" w:firstLineChars="200"/>
              <w:jc w:val="both"/>
              <w:rPr>
                <w:rFonts w:ascii="楷体" w:hAnsi="楷体" w:eastAsia="楷体" w:cs="楷体"/>
                <w:sz w:val="21"/>
                <w:szCs w:val="21"/>
              </w:rPr>
            </w:pPr>
            <w:r>
              <w:rPr>
                <w:rFonts w:hint="eastAsia" w:ascii="楷体" w:hAnsi="楷体" w:eastAsia="楷体" w:cs="楷体"/>
                <w:b/>
                <w:bCs/>
                <w:szCs w:val="21"/>
              </w:rPr>
              <w:t>街道办事处</w:t>
            </w:r>
            <w:r>
              <w:rPr>
                <w:rFonts w:hint="eastAsia" w:ascii="楷体" w:hAnsi="楷体" w:eastAsia="楷体" w:cs="楷体"/>
                <w:szCs w:val="21"/>
              </w:rPr>
              <w:t>：按照有关规定及时向区总指挥部办公室及有关主管部门报告事故情况,并在第一时间采取措施,开展应急处置工作。当发生突发事件，事发地街道应为事故应急救援提供相关保障。</w:t>
            </w:r>
          </w:p>
        </w:tc>
      </w:tr>
    </w:tbl>
    <w:p>
      <w:pPr>
        <w:pStyle w:val="23"/>
        <w:ind w:left="440" w:firstLine="480"/>
        <w:rPr>
          <w:rFonts w:ascii="楷体" w:hAnsi="楷体" w:eastAsia="楷体" w:cs="楷体"/>
        </w:rPr>
      </w:pPr>
    </w:p>
    <w:p>
      <w:pPr>
        <w:rPr>
          <w:rFonts w:ascii="楷体" w:hAnsi="楷体" w:eastAsia="楷体" w:cs="楷体"/>
          <w:sz w:val="28"/>
          <w:szCs w:val="28"/>
        </w:rPr>
      </w:pPr>
    </w:p>
    <w:p>
      <w:bookmarkStart w:id="276" w:name="_Toc25802"/>
      <w:bookmarkStart w:id="277" w:name="_Toc23059"/>
    </w:p>
    <w:p/>
    <w:p/>
    <w:p/>
    <w:p/>
    <w:p/>
    <w:p/>
    <w:p/>
    <w:p/>
    <w:p/>
    <w:p/>
    <w:p>
      <w:pPr>
        <w:pStyle w:val="3"/>
        <w:spacing w:before="0" w:after="0" w:line="560" w:lineRule="exact"/>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附表2</w:t>
      </w:r>
      <w:bookmarkEnd w:id="276"/>
      <w:bookmarkEnd w:id="277"/>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278" w:name="_Toc15627"/>
      <w:r>
        <w:rPr>
          <w:rFonts w:hint="eastAsia" w:ascii="方正小标宋简体" w:hAnsi="方正小标宋简体" w:eastAsia="方正小标宋简体" w:cs="方正小标宋简体"/>
          <w:b w:val="0"/>
          <w:bCs w:val="0"/>
          <w:sz w:val="32"/>
          <w:szCs w:val="32"/>
          <w:lang w:val="zh-CN"/>
        </w:rPr>
        <w:t>大同市平城区前线指挥部指挥机构</w:t>
      </w:r>
      <w:bookmarkEnd w:id="278"/>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6"/>
        <w:gridCol w:w="792"/>
        <w:gridCol w:w="2543"/>
        <w:gridCol w:w="94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18" w:type="dxa"/>
            <w:gridSpan w:val="2"/>
            <w:tcBorders>
              <w:tl2br w:val="nil"/>
              <w:tr2bl w:val="nil"/>
            </w:tcBorders>
            <w:vAlign w:val="center"/>
          </w:tcPr>
          <w:p>
            <w:pPr>
              <w:spacing w:after="0" w:line="300" w:lineRule="exact"/>
              <w:jc w:val="center"/>
              <w:rPr>
                <w:rFonts w:hint="eastAsia" w:ascii="楷体" w:hAnsi="楷体" w:eastAsia="楷体" w:cs="楷体"/>
                <w:szCs w:val="21"/>
                <w:lang w:val="en-US" w:eastAsia="zh-CN"/>
              </w:rPr>
            </w:pPr>
            <w:bookmarkStart w:id="279" w:name="_Toc24147"/>
            <w:r>
              <w:rPr>
                <w:rFonts w:hint="eastAsia" w:ascii="楷体" w:hAnsi="楷体" w:eastAsia="楷体" w:cs="楷体"/>
                <w:b/>
                <w:bCs/>
                <w:szCs w:val="21"/>
                <w:lang w:val="en-US" w:eastAsia="zh-CN"/>
              </w:rPr>
              <w:t>机构</w:t>
            </w:r>
          </w:p>
        </w:tc>
        <w:tc>
          <w:tcPr>
            <w:tcW w:w="2543" w:type="dxa"/>
            <w:tcBorders>
              <w:tl2br w:val="nil"/>
              <w:tr2bl w:val="nil"/>
            </w:tcBorders>
            <w:vAlign w:val="center"/>
          </w:tcPr>
          <w:p>
            <w:pPr>
              <w:spacing w:after="0" w:line="300" w:lineRule="exact"/>
              <w:jc w:val="center"/>
              <w:rPr>
                <w:rFonts w:hint="eastAsia" w:ascii="楷体" w:hAnsi="楷体" w:eastAsia="楷体" w:cs="楷体"/>
                <w:b/>
                <w:bCs/>
                <w:szCs w:val="21"/>
                <w:lang w:eastAsia="zh-CN"/>
              </w:rPr>
            </w:pPr>
            <w:r>
              <w:rPr>
                <w:rFonts w:hint="eastAsia" w:ascii="楷体" w:hAnsi="楷体" w:eastAsia="楷体" w:cs="楷体"/>
                <w:b/>
                <w:bCs/>
                <w:szCs w:val="21"/>
                <w:lang w:val="en-US" w:eastAsia="zh-CN"/>
              </w:rPr>
              <w:t>人员</w:t>
            </w:r>
          </w:p>
        </w:tc>
        <w:tc>
          <w:tcPr>
            <w:tcW w:w="9499" w:type="dxa"/>
            <w:tcBorders>
              <w:tl2br w:val="nil"/>
              <w:tr2bl w:val="nil"/>
            </w:tcBorders>
            <w:vAlign w:val="center"/>
          </w:tcPr>
          <w:p>
            <w:pPr>
              <w:spacing w:after="0" w:line="300" w:lineRule="exact"/>
              <w:jc w:val="center"/>
              <w:rPr>
                <w:rFonts w:ascii="楷体" w:hAnsi="楷体" w:eastAsia="楷体" w:cs="楷体"/>
                <w:b/>
                <w:bCs/>
                <w:szCs w:val="21"/>
              </w:rPr>
            </w:pPr>
            <w:r>
              <w:rPr>
                <w:rFonts w:hint="eastAsia" w:ascii="楷体" w:hAnsi="楷体" w:eastAsia="楷体" w:cs="楷体"/>
                <w:b/>
                <w:bCs/>
                <w:szCs w:val="21"/>
              </w:rPr>
              <w:t>前线指挥机构职责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 xml:space="preserve">分管应急工作的副区长           </w:t>
            </w:r>
          </w:p>
          <w:p>
            <w:pPr>
              <w:spacing w:after="0" w:line="300" w:lineRule="exact"/>
              <w:jc w:val="center"/>
              <w:rPr>
                <w:rFonts w:ascii="楷体" w:hAnsi="楷体" w:eastAsia="楷体" w:cs="楷体"/>
                <w:szCs w:val="21"/>
              </w:rPr>
            </w:pPr>
            <w:r>
              <w:rPr>
                <w:rFonts w:hint="eastAsia" w:ascii="楷体" w:hAnsi="楷体" w:eastAsia="楷体" w:cs="楷体"/>
                <w:szCs w:val="21"/>
              </w:rPr>
              <w:t>分管林业工作的副区长</w:t>
            </w:r>
          </w:p>
        </w:tc>
        <w:tc>
          <w:tcPr>
            <w:tcW w:w="9499" w:type="dxa"/>
            <w:tcBorders>
              <w:tl2br w:val="nil"/>
              <w:tr2bl w:val="nil"/>
            </w:tcBorders>
          </w:tcPr>
          <w:p>
            <w:pPr>
              <w:spacing w:after="0" w:line="300" w:lineRule="exact"/>
              <w:rPr>
                <w:rFonts w:ascii="楷体" w:hAnsi="楷体" w:eastAsia="楷体" w:cs="楷体"/>
                <w:b/>
                <w:bCs/>
                <w:szCs w:val="21"/>
              </w:rPr>
            </w:pPr>
            <w:r>
              <w:rPr>
                <w:rFonts w:hint="eastAsia" w:ascii="楷体" w:hAnsi="楷体" w:eastAsia="楷体" w:cs="楷体"/>
                <w:b/>
                <w:bCs/>
                <w:szCs w:val="21"/>
              </w:rPr>
              <w:t>指挥长职责：</w:t>
            </w:r>
            <w:r>
              <w:rPr>
                <w:rFonts w:hint="eastAsia" w:ascii="楷体" w:hAnsi="楷体" w:eastAsia="楷体" w:cs="楷体"/>
                <w:szCs w:val="21"/>
              </w:rPr>
              <w:t>全面负责大同市平城区突发事件应急的组织救援工作，制定救援实施方案，调度指挥各方面救援力量，处置紧急情况。对不服从指挥、行动迟缓、贻误战机、消极怠工、工作失职的相关责任人可建议当地人民政府按照组织程序给予行政纪律处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副指挥长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行业领域工作的</w:t>
            </w:r>
          </w:p>
          <w:p>
            <w:pPr>
              <w:spacing w:after="0" w:line="300" w:lineRule="exact"/>
              <w:jc w:val="center"/>
              <w:rPr>
                <w:rFonts w:ascii="楷体" w:hAnsi="楷体" w:eastAsia="楷体" w:cs="楷体"/>
                <w:szCs w:val="21"/>
              </w:rPr>
            </w:pPr>
            <w:r>
              <w:rPr>
                <w:rFonts w:hint="eastAsia" w:ascii="楷体" w:hAnsi="楷体" w:eastAsia="楷体" w:cs="楷体"/>
                <w:szCs w:val="21"/>
              </w:rPr>
              <w:t>主要负责人</w:t>
            </w:r>
          </w:p>
        </w:tc>
        <w:tc>
          <w:tcPr>
            <w:tcW w:w="9499" w:type="dxa"/>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副指挥长职责：</w:t>
            </w:r>
            <w:r>
              <w:rPr>
                <w:rFonts w:hint="eastAsia" w:ascii="楷体" w:hAnsi="楷体" w:eastAsia="楷体" w:cs="楷体"/>
                <w:szCs w:val="21"/>
              </w:rPr>
              <w:t>协助指挥长监督检查各项工作的落实，承办前线指挥部分配的工作任务。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治</w:t>
            </w:r>
          </w:p>
          <w:p>
            <w:pPr>
              <w:spacing w:after="0" w:line="300" w:lineRule="exact"/>
              <w:jc w:val="center"/>
              <w:rPr>
                <w:rFonts w:ascii="楷体" w:hAnsi="楷体" w:eastAsia="楷体" w:cs="楷体"/>
                <w:szCs w:val="21"/>
              </w:rPr>
            </w:pPr>
            <w:r>
              <w:rPr>
                <w:rFonts w:hint="eastAsia" w:ascii="楷体" w:hAnsi="楷体" w:eastAsia="楷体" w:cs="楷体"/>
                <w:szCs w:val="21"/>
              </w:rPr>
              <w:t>安</w:t>
            </w:r>
          </w:p>
          <w:p>
            <w:pPr>
              <w:spacing w:after="0" w:line="300" w:lineRule="exact"/>
              <w:jc w:val="center"/>
              <w:rPr>
                <w:rFonts w:ascii="楷体" w:hAnsi="楷体" w:eastAsia="楷体" w:cs="楷体"/>
                <w:szCs w:val="21"/>
              </w:rPr>
            </w:pPr>
            <w:r>
              <w:rPr>
                <w:rFonts w:hint="eastAsia" w:ascii="楷体" w:hAnsi="楷体" w:eastAsia="楷体" w:cs="楷体"/>
                <w:szCs w:val="21"/>
              </w:rPr>
              <w:t>警</w:t>
            </w:r>
          </w:p>
          <w:p>
            <w:pPr>
              <w:spacing w:after="0" w:line="300" w:lineRule="exact"/>
              <w:jc w:val="center"/>
              <w:rPr>
                <w:rFonts w:ascii="楷体" w:hAnsi="楷体" w:eastAsia="楷体" w:cs="楷体"/>
                <w:szCs w:val="21"/>
              </w:rPr>
            </w:pPr>
            <w:r>
              <w:rPr>
                <w:rFonts w:hint="eastAsia" w:ascii="楷体" w:hAnsi="楷体" w:eastAsia="楷体" w:cs="楷体"/>
                <w:szCs w:val="21"/>
              </w:rPr>
              <w:t>戒</w:t>
            </w:r>
          </w:p>
          <w:p>
            <w:pPr>
              <w:spacing w:after="0" w:line="300" w:lineRule="exact"/>
              <w:jc w:val="center"/>
              <w:rPr>
                <w:rFonts w:ascii="楷体" w:hAnsi="楷体" w:eastAsia="楷体" w:cs="楷体"/>
                <w:szCs w:val="21"/>
              </w:rPr>
            </w:pPr>
            <w:r>
              <w:rPr>
                <w:rFonts w:hint="eastAsia" w:ascii="楷体" w:hAnsi="楷体" w:eastAsia="楷体" w:cs="楷体"/>
                <w:szCs w:val="21"/>
              </w:rPr>
              <w:t>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治安警戒组：</w:t>
            </w:r>
            <w:r>
              <w:rPr>
                <w:rFonts w:hint="eastAsia" w:ascii="楷体" w:hAnsi="楷体" w:eastAsia="楷体" w:cs="楷体"/>
                <w:szCs w:val="21"/>
              </w:rPr>
              <w:br w:type="textWrapping"/>
            </w:r>
            <w:r>
              <w:rPr>
                <w:rFonts w:hint="eastAsia" w:ascii="楷体" w:hAnsi="楷体" w:eastAsia="楷体" w:cs="楷体"/>
                <w:szCs w:val="21"/>
              </w:rPr>
              <w:t>组长单位：区公安分局</w:t>
            </w:r>
          </w:p>
          <w:p>
            <w:pPr>
              <w:spacing w:after="0" w:line="300" w:lineRule="exact"/>
              <w:rPr>
                <w:rFonts w:ascii="楷体" w:hAnsi="楷体" w:eastAsia="楷体" w:cs="楷体"/>
                <w:b/>
                <w:bCs/>
                <w:szCs w:val="21"/>
              </w:rPr>
            </w:pPr>
            <w:r>
              <w:rPr>
                <w:rFonts w:hint="eastAsia" w:ascii="楷体" w:hAnsi="楷体" w:eastAsia="楷体" w:cs="楷体"/>
                <w:szCs w:val="21"/>
              </w:rPr>
              <w:t>成员单位：区武装部、区交通局、街道办事处</w:t>
            </w:r>
            <w:r>
              <w:rPr>
                <w:rFonts w:hint="eastAsia" w:ascii="楷体" w:hAnsi="楷体" w:eastAsia="楷体" w:cs="楷体"/>
                <w:szCs w:val="21"/>
              </w:rPr>
              <w:br w:type="textWrapping"/>
            </w:r>
            <w:r>
              <w:rPr>
                <w:rFonts w:hint="eastAsia" w:ascii="楷体" w:hAnsi="楷体" w:eastAsia="楷体" w:cs="楷体"/>
                <w:szCs w:val="21"/>
              </w:rPr>
              <w:t>主要职责：负责突发事件现场的治安警戒、人员疏散、秩序维护、交通疏导、社会调查工作；依法做好前期调查取证工作。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抢险救援组</w:t>
            </w:r>
            <w:r>
              <w:rPr>
                <w:rFonts w:hint="eastAsia" w:ascii="楷体" w:hAnsi="楷体" w:eastAsia="楷体" w:cs="楷体"/>
                <w:szCs w:val="21"/>
              </w:rPr>
              <w:br w:type="textWrapping"/>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抢险救援组：</w:t>
            </w:r>
            <w:r>
              <w:rPr>
                <w:rFonts w:hint="eastAsia" w:ascii="楷体" w:hAnsi="楷体" w:eastAsia="楷体" w:cs="楷体"/>
                <w:szCs w:val="21"/>
              </w:rPr>
              <w:br w:type="textWrapping"/>
            </w:r>
            <w:r>
              <w:rPr>
                <w:rFonts w:hint="eastAsia" w:ascii="楷体" w:hAnsi="楷体" w:eastAsia="楷体" w:cs="楷体"/>
                <w:szCs w:val="21"/>
              </w:rPr>
              <w:t xml:space="preserve">组长单位：区消防大队 </w:t>
            </w:r>
            <w:r>
              <w:rPr>
                <w:rFonts w:hint="eastAsia" w:ascii="楷体" w:hAnsi="楷体" w:eastAsia="楷体" w:cs="楷体"/>
                <w:szCs w:val="21"/>
              </w:rPr>
              <w:br w:type="textWrapping"/>
            </w:r>
            <w:r>
              <w:rPr>
                <w:rFonts w:hint="eastAsia" w:ascii="楷体" w:hAnsi="楷体" w:eastAsia="楷体" w:cs="楷体"/>
                <w:szCs w:val="21"/>
              </w:rPr>
              <w:t>成员单位：区市场监管局、区应急管理局、事发地街道办事处。</w:t>
            </w:r>
            <w:r>
              <w:rPr>
                <w:rFonts w:hint="eastAsia" w:ascii="楷体" w:hAnsi="楷体" w:eastAsia="楷体" w:cs="楷体"/>
                <w:szCs w:val="21"/>
              </w:rPr>
              <w:br w:type="textWrapping"/>
            </w:r>
            <w:r>
              <w:rPr>
                <w:rFonts w:hint="eastAsia" w:ascii="楷体" w:hAnsi="楷体" w:eastAsia="楷体" w:cs="楷体"/>
                <w:szCs w:val="21"/>
              </w:rPr>
              <w:t>主要职责：负责实施区总指挥部批准的抢险救援方案；各成员单位根据部门职责和事故的性质、特点组成抢险救援组进行抢险救援；负责给后勤保障组提供抢险救援所需的物资名称；负责组织指挥救援人员进入事故现场实施抢险救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医疗救护组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医疗救护组：</w:t>
            </w:r>
            <w:r>
              <w:rPr>
                <w:rFonts w:hint="eastAsia" w:ascii="楷体" w:hAnsi="楷体" w:eastAsia="楷体" w:cs="楷体"/>
                <w:szCs w:val="21"/>
              </w:rPr>
              <w:br w:type="textWrapping"/>
            </w:r>
            <w:r>
              <w:rPr>
                <w:rFonts w:hint="eastAsia" w:ascii="楷体" w:hAnsi="楷体" w:eastAsia="楷体" w:cs="楷体"/>
                <w:szCs w:val="21"/>
              </w:rPr>
              <w:t>组长单位：区卫体局</w:t>
            </w:r>
          </w:p>
          <w:p>
            <w:pPr>
              <w:spacing w:after="0" w:line="300" w:lineRule="exact"/>
              <w:rPr>
                <w:rFonts w:ascii="楷体" w:hAnsi="楷体" w:eastAsia="楷体" w:cs="楷体"/>
                <w:b/>
                <w:bCs/>
                <w:szCs w:val="21"/>
              </w:rPr>
            </w:pPr>
            <w:r>
              <w:rPr>
                <w:rFonts w:hint="eastAsia" w:ascii="楷体" w:hAnsi="楷体" w:eastAsia="楷体" w:cs="楷体"/>
                <w:szCs w:val="21"/>
              </w:rPr>
              <w:t>成员单位：区红十字会、区</w:t>
            </w:r>
            <w:r>
              <w:rPr>
                <w:rFonts w:hint="eastAsia" w:ascii="楷体" w:hAnsi="楷体" w:eastAsia="楷体" w:cs="楷体"/>
                <w:szCs w:val="21"/>
                <w:lang w:eastAsia="zh-CN"/>
              </w:rPr>
              <w:t>工信局</w:t>
            </w:r>
            <w:r>
              <w:rPr>
                <w:rFonts w:hint="eastAsia" w:ascii="楷体" w:hAnsi="楷体" w:eastAsia="楷体" w:cs="楷体"/>
                <w:szCs w:val="21"/>
              </w:rPr>
              <w:t>、街道办事处。</w:t>
            </w:r>
            <w:r>
              <w:rPr>
                <w:rFonts w:hint="eastAsia" w:ascii="楷体" w:hAnsi="楷体" w:eastAsia="楷体" w:cs="楷体"/>
                <w:color w:val="FF0000"/>
                <w:szCs w:val="21"/>
              </w:rPr>
              <w:br w:type="textWrapping"/>
            </w:r>
            <w:r>
              <w:rPr>
                <w:rFonts w:hint="eastAsia" w:ascii="楷体" w:hAnsi="楷体" w:eastAsia="楷体" w:cs="楷体"/>
                <w:szCs w:val="21"/>
              </w:rPr>
              <w:t>主要职责：负责组织协调调配救护车、医疗专家和卫生应急队伍等卫生资源，开展事故伤员或中毒人员急救转运、院内救治和现场卫生防疫工作，为现场救援人员提供医疗卫生防疫保障服务；组织协调医药用品的调拨和质量监督管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439"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后勤保障组</w:t>
            </w:r>
          </w:p>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hint="eastAsia" w:ascii="楷体" w:hAnsi="楷体" w:eastAsia="楷体" w:cs="楷体"/>
                <w:szCs w:val="21"/>
                <w:lang w:eastAsia="zh-CN"/>
              </w:rPr>
            </w:pPr>
            <w:r>
              <w:rPr>
                <w:rFonts w:hint="eastAsia" w:ascii="楷体" w:hAnsi="楷体" w:eastAsia="楷体" w:cs="楷体"/>
                <w:b/>
                <w:bCs/>
                <w:szCs w:val="21"/>
              </w:rPr>
              <w:t>后勤保障组：</w:t>
            </w:r>
            <w:r>
              <w:rPr>
                <w:rFonts w:hint="eastAsia" w:ascii="楷体" w:hAnsi="楷体" w:eastAsia="楷体" w:cs="楷体"/>
                <w:szCs w:val="21"/>
              </w:rPr>
              <w:br w:type="textWrapping"/>
            </w:r>
            <w:r>
              <w:rPr>
                <w:rFonts w:hint="eastAsia" w:ascii="楷体" w:hAnsi="楷体" w:eastAsia="楷体" w:cs="楷体"/>
                <w:szCs w:val="21"/>
              </w:rPr>
              <w:t>组长单位：区</w:t>
            </w:r>
            <w:r>
              <w:rPr>
                <w:rFonts w:hint="eastAsia" w:ascii="楷体" w:hAnsi="楷体" w:eastAsia="楷体" w:cs="楷体"/>
                <w:szCs w:val="21"/>
                <w:lang w:eastAsia="zh-CN"/>
              </w:rPr>
              <w:t>发改和科技局</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成员单位：区政府办、区</w:t>
            </w:r>
            <w:r>
              <w:rPr>
                <w:rFonts w:hint="eastAsia" w:ascii="楷体" w:hAnsi="楷体" w:eastAsia="楷体" w:cs="楷体"/>
                <w:szCs w:val="21"/>
                <w:lang w:eastAsia="zh-CN"/>
              </w:rPr>
              <w:t>防震减灾中心</w:t>
            </w:r>
            <w:r>
              <w:rPr>
                <w:rFonts w:hint="eastAsia" w:ascii="楷体" w:hAnsi="楷体" w:eastAsia="楷体" w:cs="楷体"/>
                <w:szCs w:val="21"/>
              </w:rPr>
              <w:t>、大同气象站、区自然资源局、区市场监管局、区交通局、区住建局</w:t>
            </w:r>
          </w:p>
          <w:p>
            <w:pPr>
              <w:spacing w:after="0" w:line="300" w:lineRule="exact"/>
              <w:rPr>
                <w:rFonts w:ascii="楷体" w:hAnsi="楷体" w:eastAsia="楷体" w:cs="楷体"/>
                <w:b/>
                <w:bCs/>
                <w:szCs w:val="21"/>
              </w:rPr>
            </w:pPr>
            <w:r>
              <w:rPr>
                <w:rFonts w:hint="eastAsia" w:ascii="楷体" w:hAnsi="楷体" w:eastAsia="楷体" w:cs="楷体"/>
                <w:szCs w:val="21"/>
              </w:rPr>
              <w:t>主要职责：负责突发事件灾难抢险救援物资的调拨、采购、供应和车辆、油料调配；做好各级指挥人员、抢险救援人员的生活保障；为突发事件灾难应急救援过程提供气象、地质灾害相关资料和技术指导；与相关电力企业保持联络，保证事故现场电力供应；负责突发事件灾难抢险物资存放与保管；负责协助组织征用救援车辆，开辟救援绿色通道，保障运输畅通；负责提供特种设备的技术支撑；负责突发事件抢险救援通信联络；负责提供房屋建筑和市政基础设施工程相关资料和技术支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环境监测组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环境监测组：</w:t>
            </w:r>
            <w:r>
              <w:rPr>
                <w:rFonts w:hint="eastAsia" w:ascii="楷体" w:hAnsi="楷体" w:eastAsia="楷体" w:cs="楷体"/>
                <w:szCs w:val="21"/>
              </w:rPr>
              <w:br w:type="textWrapping"/>
            </w:r>
            <w:r>
              <w:rPr>
                <w:rFonts w:hint="eastAsia" w:ascii="楷体" w:hAnsi="楷体" w:eastAsia="楷体" w:cs="楷体"/>
                <w:szCs w:val="21"/>
              </w:rPr>
              <w:t>组长单位：区生态环境分局</w:t>
            </w:r>
          </w:p>
          <w:p>
            <w:pPr>
              <w:spacing w:after="0" w:line="300" w:lineRule="exact"/>
              <w:rPr>
                <w:rFonts w:ascii="楷体" w:hAnsi="楷体" w:eastAsia="楷体" w:cs="楷体"/>
                <w:szCs w:val="21"/>
              </w:rPr>
            </w:pPr>
            <w:r>
              <w:rPr>
                <w:rFonts w:hint="eastAsia" w:ascii="楷体" w:hAnsi="楷体" w:eastAsia="楷体" w:cs="楷体"/>
                <w:szCs w:val="21"/>
              </w:rPr>
              <w:t>成员单位：区财政局、区农业农村局、区住建局</w:t>
            </w:r>
          </w:p>
          <w:p>
            <w:pPr>
              <w:spacing w:after="0" w:line="300" w:lineRule="exact"/>
              <w:rPr>
                <w:rFonts w:ascii="楷体" w:hAnsi="楷体" w:eastAsia="楷体" w:cs="楷体"/>
                <w:b/>
                <w:bCs/>
                <w:szCs w:val="21"/>
              </w:rPr>
            </w:pPr>
            <w:r>
              <w:rPr>
                <w:rFonts w:hint="eastAsia" w:ascii="楷体" w:hAnsi="楷体" w:eastAsia="楷体" w:cs="楷体"/>
                <w:szCs w:val="21"/>
              </w:rPr>
              <w:t>主要职责：负责事故现场大气、水质、土壤监测工作；按照《大同市平城区处置突发环境事件应急预案》制定因事故造成大气、水源污染、农作物受害及地震引发次生灾害的应急处置方案并组织实施。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宣传报道组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宣传报道组：</w:t>
            </w:r>
            <w:r>
              <w:rPr>
                <w:rFonts w:hint="eastAsia" w:ascii="楷体" w:hAnsi="楷体" w:eastAsia="楷体" w:cs="楷体"/>
                <w:b/>
                <w:bCs/>
                <w:szCs w:val="21"/>
              </w:rPr>
              <w:br w:type="textWrapping"/>
            </w:r>
            <w:r>
              <w:rPr>
                <w:rFonts w:hint="eastAsia" w:ascii="楷体" w:hAnsi="楷体" w:eastAsia="楷体" w:cs="楷体"/>
                <w:szCs w:val="21"/>
              </w:rPr>
              <w:t>组长单位：区委宣传部</w:t>
            </w:r>
          </w:p>
          <w:p>
            <w:pPr>
              <w:spacing w:after="0" w:line="300" w:lineRule="exact"/>
              <w:rPr>
                <w:rFonts w:ascii="楷体" w:hAnsi="楷体" w:eastAsia="楷体" w:cs="楷体"/>
                <w:b/>
                <w:bCs/>
                <w:szCs w:val="21"/>
              </w:rPr>
            </w:pPr>
            <w:r>
              <w:rPr>
                <w:rFonts w:hint="eastAsia" w:ascii="楷体" w:hAnsi="楷体" w:eastAsia="楷体" w:cs="楷体"/>
                <w:szCs w:val="21"/>
              </w:rPr>
              <w:t>成员单位：区民政局、区司法局、事发地街道办事处。</w:t>
            </w:r>
            <w:r>
              <w:rPr>
                <w:rFonts w:hint="eastAsia" w:ascii="楷体" w:hAnsi="楷体" w:eastAsia="楷体" w:cs="楷体"/>
                <w:szCs w:val="21"/>
              </w:rPr>
              <w:br w:type="textWrapping"/>
            </w:r>
            <w:r>
              <w:rPr>
                <w:rFonts w:hint="eastAsia" w:ascii="楷体" w:hAnsi="楷体" w:eastAsia="楷体" w:cs="楷体"/>
                <w:szCs w:val="21"/>
              </w:rPr>
              <w:t>主要职责：维护现场正常的新闻采访秩序，及时做好新闻发布工作，正确引导媒体和公众舆论。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83"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善后处置组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善后处置组：</w:t>
            </w:r>
            <w:r>
              <w:rPr>
                <w:rFonts w:hint="eastAsia" w:ascii="楷体" w:hAnsi="楷体" w:eastAsia="楷体" w:cs="楷体"/>
                <w:b/>
                <w:bCs/>
                <w:szCs w:val="21"/>
              </w:rPr>
              <w:br w:type="textWrapping"/>
            </w:r>
            <w:r>
              <w:rPr>
                <w:rFonts w:hint="eastAsia" w:ascii="楷体" w:hAnsi="楷体" w:eastAsia="楷体" w:cs="楷体"/>
                <w:szCs w:val="21"/>
              </w:rPr>
              <w:t>组长单位：区应急管理局</w:t>
            </w:r>
          </w:p>
          <w:p>
            <w:pPr>
              <w:spacing w:after="0" w:line="300" w:lineRule="exact"/>
              <w:rPr>
                <w:rFonts w:ascii="楷体" w:hAnsi="楷体" w:eastAsia="楷体" w:cs="楷体"/>
                <w:szCs w:val="21"/>
              </w:rPr>
            </w:pPr>
            <w:r>
              <w:rPr>
                <w:rFonts w:hint="eastAsia" w:ascii="楷体" w:hAnsi="楷体" w:eastAsia="楷体" w:cs="楷体"/>
                <w:szCs w:val="21"/>
              </w:rPr>
              <w:t>成员单位：区民政局、区人社局、事发地街道办事处</w:t>
            </w:r>
          </w:p>
          <w:p>
            <w:pPr>
              <w:spacing w:after="0" w:line="300" w:lineRule="exact"/>
              <w:rPr>
                <w:rFonts w:ascii="楷体" w:hAnsi="楷体" w:eastAsia="楷体" w:cs="楷体"/>
                <w:b/>
                <w:bCs/>
                <w:szCs w:val="21"/>
              </w:rPr>
            </w:pPr>
            <w:r>
              <w:rPr>
                <w:rFonts w:hint="eastAsia" w:ascii="楷体" w:hAnsi="楷体" w:eastAsia="楷体" w:cs="楷体"/>
                <w:szCs w:val="21"/>
              </w:rPr>
              <w:t>主要职责：负责做好伤亡人员家属的安抚、抚恤、理赔工作；负责指导事发地有关部门做好工伤认定、劳动能力鉴定和待遇落实工作；负责遇难人员遗体处置工作；负责其它有关善后工作。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技术专家组</w:t>
            </w:r>
          </w:p>
          <w:p>
            <w:pPr>
              <w:spacing w:after="0" w:line="300" w:lineRule="exact"/>
              <w:jc w:val="both"/>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组长</w:t>
            </w:r>
          </w:p>
          <w:p>
            <w:pPr>
              <w:spacing w:after="0" w:line="300" w:lineRule="exact"/>
              <w:jc w:val="center"/>
              <w:rPr>
                <w:rFonts w:ascii="楷体" w:hAnsi="楷体" w:eastAsia="楷体" w:cs="楷体"/>
                <w:szCs w:val="21"/>
              </w:rPr>
            </w:pP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b/>
                <w:bCs/>
                <w:szCs w:val="21"/>
              </w:rPr>
              <w:t>技术专家组：</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 xml:space="preserve">组长单位：区应急管理局 </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成员单位：由事故发生行业主管部门、安全管理、应急救援、医疗救护、卫生防疫、环境保护、交通运输、工程抢险、事故发生地街道办事处等相关专业部门专家组成。</w:t>
            </w:r>
          </w:p>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szCs w:val="21"/>
              </w:rPr>
              <w:t>职责：参与突发事件灾难应急救援方案的研究制定；分析事故原因、灾害情况的演变和救援技术措施；为应急救援决策提出意见建议，为恢复提供技术建议。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60" w:type="dxa"/>
            <w:gridSpan w:val="4"/>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各组组长单位和成员单位由前线指挥部指挥长根据实际情况进行确定和调整。</w:t>
            </w:r>
          </w:p>
        </w:tc>
      </w:tr>
    </w:tbl>
    <w:p/>
    <w:p/>
    <w:p/>
    <w:p/>
    <w:p/>
    <w:p/>
    <w:p/>
    <w:p/>
    <w:p/>
    <w:p/>
    <w:p>
      <w:pPr>
        <w:pStyle w:val="3"/>
        <w:spacing w:before="0" w:after="0" w:line="560" w:lineRule="exact"/>
        <w:jc w:val="both"/>
        <w:rPr>
          <w:rFonts w:hint="eastAsia" w:ascii="仿宋_GB2312" w:hAnsi="仿宋_GB2312" w:eastAsia="仿宋_GB2312" w:cs="仿宋_GB2312"/>
          <w:b w:val="0"/>
          <w:bCs w:val="0"/>
          <w:sz w:val="32"/>
          <w:szCs w:val="32"/>
        </w:rPr>
      </w:pPr>
      <w:bookmarkStart w:id="280" w:name="_Toc8906"/>
      <w:r>
        <w:rPr>
          <w:rFonts w:hint="eastAsia" w:ascii="仿宋_GB2312" w:hAnsi="仿宋_GB2312" w:eastAsia="仿宋_GB2312" w:cs="仿宋_GB2312"/>
          <w:b w:val="0"/>
          <w:bCs w:val="0"/>
          <w:sz w:val="32"/>
          <w:szCs w:val="32"/>
        </w:rPr>
        <w:t>附表3</w:t>
      </w:r>
      <w:bookmarkEnd w:id="279"/>
      <w:bookmarkEnd w:id="280"/>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281" w:name="_Toc30622"/>
      <w:bookmarkStart w:id="282" w:name="_Toc32007"/>
      <w:r>
        <w:rPr>
          <w:rFonts w:hint="eastAsia" w:ascii="方正小标宋简体" w:hAnsi="方正小标宋简体" w:eastAsia="方正小标宋简体" w:cs="方正小标宋简体"/>
          <w:b w:val="0"/>
          <w:bCs w:val="0"/>
          <w:sz w:val="32"/>
          <w:szCs w:val="32"/>
        </w:rPr>
        <w:t>大同市平城区森林草原防火事件</w:t>
      </w:r>
      <w:bookmarkEnd w:id="281"/>
      <w:r>
        <w:rPr>
          <w:rFonts w:hint="eastAsia" w:ascii="方正小标宋简体" w:hAnsi="方正小标宋简体" w:eastAsia="方正小标宋简体" w:cs="方正小标宋简体"/>
          <w:b w:val="0"/>
          <w:bCs w:val="0"/>
          <w:sz w:val="32"/>
          <w:szCs w:val="32"/>
        </w:rPr>
        <w:t>分</w:t>
      </w:r>
      <w:r>
        <w:rPr>
          <w:rFonts w:hint="eastAsia" w:ascii="方正小标宋简体" w:hAnsi="方正小标宋简体" w:eastAsia="方正小标宋简体" w:cs="方正小标宋简体"/>
          <w:b w:val="0"/>
          <w:bCs w:val="0"/>
          <w:sz w:val="32"/>
          <w:szCs w:val="32"/>
          <w:lang w:val="zh-CN"/>
        </w:rPr>
        <w:t>级</w:t>
      </w:r>
      <w:bookmarkEnd w:id="282"/>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65"/>
        <w:gridCol w:w="3365"/>
        <w:gridCol w:w="3365"/>
        <w:gridCol w:w="336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365" w:type="dxa"/>
            <w:tcBorders>
              <w:tl2br w:val="nil"/>
              <w:tr2bl w:val="nil"/>
            </w:tcBorders>
            <w:vAlign w:val="center"/>
          </w:tcPr>
          <w:p>
            <w:pPr>
              <w:widowControl w:val="0"/>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特别重大事故</w:t>
            </w:r>
          </w:p>
        </w:tc>
        <w:tc>
          <w:tcPr>
            <w:tcW w:w="3365" w:type="dxa"/>
            <w:tcBorders>
              <w:tl2br w:val="nil"/>
              <w:tr2bl w:val="nil"/>
            </w:tcBorders>
            <w:vAlign w:val="center"/>
          </w:tcPr>
          <w:p>
            <w:pPr>
              <w:widowControl w:val="0"/>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重大事故</w:t>
            </w:r>
          </w:p>
        </w:tc>
        <w:tc>
          <w:tcPr>
            <w:tcW w:w="3365" w:type="dxa"/>
            <w:tcBorders>
              <w:tl2br w:val="nil"/>
              <w:tr2bl w:val="nil"/>
            </w:tcBorders>
            <w:vAlign w:val="center"/>
          </w:tcPr>
          <w:p>
            <w:pPr>
              <w:widowControl w:val="0"/>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较大事故</w:t>
            </w:r>
          </w:p>
        </w:tc>
        <w:tc>
          <w:tcPr>
            <w:tcW w:w="3365" w:type="dxa"/>
            <w:tcBorders>
              <w:tl2br w:val="nil"/>
              <w:tr2bl w:val="nil"/>
            </w:tcBorders>
            <w:vAlign w:val="center"/>
          </w:tcPr>
          <w:p>
            <w:pPr>
              <w:widowControl w:val="0"/>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一般事故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91" w:hRule="atLeast"/>
        </w:trPr>
        <w:tc>
          <w:tcPr>
            <w:tcW w:w="3365" w:type="dxa"/>
            <w:tcBorders>
              <w:tl2br w:val="nil"/>
              <w:tr2bl w:val="nil"/>
            </w:tcBorders>
          </w:tcPr>
          <w:p>
            <w:pPr>
              <w:pStyle w:val="30"/>
              <w:widowControl w:val="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（1）受害森林面积在1000公顷以上，或者死亡30人以上，或者重伤100人以上的森林火灾。</w:t>
            </w:r>
          </w:p>
          <w:p>
            <w:pPr>
              <w:pStyle w:val="30"/>
              <w:widowControl w:val="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 xml:space="preserve">（2）受害草原面积8000公顷以上，或者造成死亡10人以上，或者造成死亡和重伤合计20人以上，或者直接经济损失500万元以上的草原火灾。   </w:t>
            </w:r>
          </w:p>
          <w:p>
            <w:pPr>
              <w:pStyle w:val="30"/>
              <w:widowControl w:val="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 xml:space="preserve"> 说明：“以上”包括本数，“以下”不包括本数。</w:t>
            </w:r>
            <w:r>
              <w:rPr>
                <w:rFonts w:hint="eastAsia" w:ascii="楷体" w:hAnsi="楷体" w:eastAsia="楷体" w:cs="楷体"/>
                <w:sz w:val="21"/>
                <w:szCs w:val="21"/>
              </w:rPr>
              <w:tab/>
            </w:r>
            <w:r>
              <w:rPr>
                <w:rFonts w:hint="eastAsia" w:ascii="楷体" w:hAnsi="楷体" w:eastAsia="楷体" w:cs="楷体"/>
                <w:sz w:val="21"/>
                <w:szCs w:val="21"/>
              </w:rPr>
              <w:tab/>
            </w:r>
          </w:p>
        </w:tc>
        <w:tc>
          <w:tcPr>
            <w:tcW w:w="3365" w:type="dxa"/>
            <w:tcBorders>
              <w:tl2br w:val="nil"/>
              <w:tr2bl w:val="nil"/>
            </w:tcBorders>
          </w:tcPr>
          <w:p>
            <w:pPr>
              <w:pStyle w:val="30"/>
              <w:widowControl w:val="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（1）受害森林面积在100公顷以上1000公顷以下，或者死亡10人以上30人以下，或者重伤50人以上100人以下的森林火灾。</w:t>
            </w:r>
          </w:p>
          <w:p>
            <w:pPr>
              <w:pStyle w:val="30"/>
              <w:widowControl w:val="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（2）受害草原面积5000公顷以上8000公顷以下，或者造成死亡3人以上10人以下，或者造成死亡和重伤合计10人以上20人以下，或者直接经济损失300万元以上500万元以下的草原火灾。　</w:t>
            </w:r>
          </w:p>
        </w:tc>
        <w:tc>
          <w:tcPr>
            <w:tcW w:w="3365" w:type="dxa"/>
            <w:tcBorders>
              <w:tl2br w:val="nil"/>
              <w:tr2bl w:val="nil"/>
            </w:tcBorders>
          </w:tcPr>
          <w:p>
            <w:pPr>
              <w:pStyle w:val="30"/>
              <w:widowControl w:val="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 xml:space="preserve">（1）受害森林面积在1公顷以上100公顷以下，或者死亡3人以上10人以下，或者重伤10人以上50人以下的森林火灾。 </w:t>
            </w:r>
          </w:p>
          <w:p>
            <w:pPr>
              <w:pStyle w:val="30"/>
              <w:widowControl w:val="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（2）受害草原面积1000公顷以上5000公顷以下，或者造成死亡3人以下，或者造成重伤3人以上10人以下，或者接经济损失50万元以上300万元以下的草原火灾。</w:t>
            </w:r>
          </w:p>
        </w:tc>
        <w:tc>
          <w:tcPr>
            <w:tcW w:w="3365" w:type="dxa"/>
            <w:tcBorders>
              <w:tl2br w:val="nil"/>
              <w:tr2bl w:val="nil"/>
            </w:tcBorders>
          </w:tcPr>
          <w:p>
            <w:pPr>
              <w:pStyle w:val="30"/>
              <w:widowControl w:val="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（1）受害森林面积在1公顷以下或者其他林地起火，或者死亡1人以上3人以下，或者重伤1人以上10人以下的森林火灾。</w:t>
            </w:r>
          </w:p>
          <w:p>
            <w:pPr>
              <w:pStyle w:val="30"/>
              <w:widowControl w:val="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（2）受害草原面积10公顷以上1000公顷以下，或者造成重伤1人以上3人以下，或者直接经济损失5000元以上50万元以下的草原火灾。</w:t>
            </w:r>
          </w:p>
        </w:tc>
      </w:tr>
    </w:tbl>
    <w:p>
      <w:pPr>
        <w:rPr>
          <w:rFonts w:ascii="楷体" w:hAnsi="楷体" w:eastAsia="楷体" w:cs="楷体"/>
          <w:sz w:val="28"/>
          <w:szCs w:val="28"/>
        </w:rPr>
      </w:pPr>
    </w:p>
    <w:p>
      <w:pPr>
        <w:spacing w:line="340" w:lineRule="exact"/>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pStyle w:val="3"/>
        <w:spacing w:before="0" w:after="0" w:line="560" w:lineRule="exact"/>
        <w:jc w:val="both"/>
        <w:rPr>
          <w:rFonts w:hint="eastAsia" w:ascii="仿宋_GB2312" w:hAnsi="仿宋_GB2312" w:eastAsia="仿宋_GB2312" w:cs="仿宋_GB2312"/>
          <w:b w:val="0"/>
          <w:bCs w:val="0"/>
          <w:sz w:val="32"/>
          <w:szCs w:val="32"/>
        </w:rPr>
      </w:pPr>
      <w:bookmarkStart w:id="283" w:name="_Toc26001"/>
      <w:bookmarkStart w:id="284" w:name="_Toc20743"/>
      <w:r>
        <w:rPr>
          <w:rFonts w:hint="eastAsia" w:ascii="仿宋_GB2312" w:hAnsi="仿宋_GB2312" w:eastAsia="仿宋_GB2312" w:cs="仿宋_GB2312"/>
          <w:b w:val="0"/>
          <w:bCs w:val="0"/>
          <w:sz w:val="32"/>
          <w:szCs w:val="32"/>
        </w:rPr>
        <w:t>附表4</w:t>
      </w:r>
      <w:bookmarkEnd w:id="283"/>
      <w:bookmarkEnd w:id="284"/>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285" w:name="_Toc21765"/>
      <w:bookmarkStart w:id="286" w:name="_Toc14626"/>
      <w:r>
        <w:rPr>
          <w:rFonts w:hint="eastAsia" w:ascii="方正小标宋简体" w:hAnsi="方正小标宋简体" w:eastAsia="方正小标宋简体" w:cs="方正小标宋简体"/>
          <w:b w:val="0"/>
          <w:bCs w:val="0"/>
          <w:sz w:val="32"/>
          <w:szCs w:val="32"/>
        </w:rPr>
        <w:t>大同市平城区森林草原防火</w:t>
      </w:r>
      <w:r>
        <w:rPr>
          <w:rFonts w:hint="eastAsia" w:ascii="方正小标宋简体" w:hAnsi="方正小标宋简体" w:eastAsia="方正小标宋简体" w:cs="方正小标宋简体"/>
          <w:b w:val="0"/>
          <w:bCs w:val="0"/>
          <w:sz w:val="32"/>
          <w:szCs w:val="32"/>
          <w:lang w:val="zh-CN"/>
        </w:rPr>
        <w:t>事件应急响应条件</w:t>
      </w:r>
      <w:bookmarkEnd w:id="285"/>
      <w:bookmarkEnd w:id="286"/>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30"/>
        <w:gridCol w:w="67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30" w:type="dxa"/>
            <w:tcBorders>
              <w:tl2br w:val="nil"/>
              <w:tr2bl w:val="nil"/>
            </w:tcBorders>
            <w:noWrap/>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Ⅰ级响应</w:t>
            </w:r>
          </w:p>
        </w:tc>
        <w:tc>
          <w:tcPr>
            <w:tcW w:w="6730" w:type="dxa"/>
            <w:tcBorders>
              <w:tl2br w:val="nil"/>
              <w:tr2bl w:val="nil"/>
            </w:tcBorders>
            <w:noWrap/>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Ⅱ级响应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30" w:type="dxa"/>
            <w:tcBorders>
              <w:tl2br w:val="nil"/>
              <w:tr2bl w:val="nil"/>
            </w:tcBorders>
            <w:noWrap/>
          </w:tcPr>
          <w:p>
            <w:pPr>
              <w:spacing w:after="0" w:line="300" w:lineRule="exact"/>
              <w:jc w:val="both"/>
              <w:rPr>
                <w:rFonts w:ascii="楷体" w:hAnsi="楷体" w:eastAsia="楷体" w:cs="楷体"/>
                <w:sz w:val="21"/>
                <w:szCs w:val="21"/>
              </w:rPr>
            </w:pPr>
            <w:r>
              <w:rPr>
                <w:rFonts w:hint="eastAsia" w:ascii="楷体" w:hAnsi="楷体" w:eastAsia="楷体" w:cs="楷体"/>
                <w:b/>
                <w:bCs/>
                <w:sz w:val="21"/>
                <w:szCs w:val="21"/>
              </w:rPr>
              <w:t>启动条件</w:t>
            </w:r>
            <w:r>
              <w:rPr>
                <w:rFonts w:hint="eastAsia" w:ascii="楷体" w:hAnsi="楷体" w:eastAsia="楷体" w:cs="楷体"/>
                <w:sz w:val="21"/>
                <w:szCs w:val="21"/>
              </w:rPr>
              <w:t>：</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（1）受害森林面积在1公顷以上，或者死亡3人以上，或者重伤10人以上，或者直接经济损失1000万元以上的森林火灾。</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(2)受害草原面积1000公顷以上，或者造成死亡3人以上，或者造成重伤10人以上，或者接经济损失1000万元以上的草原火灾。</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（上述数量的表述中，“以上”含本数，“以下”不含本数。）</w:t>
            </w:r>
          </w:p>
          <w:p>
            <w:pPr>
              <w:spacing w:after="0" w:line="300" w:lineRule="exact"/>
              <w:ind w:firstLine="420" w:firstLineChars="200"/>
              <w:jc w:val="both"/>
              <w:rPr>
                <w:rFonts w:ascii="楷体" w:hAnsi="楷体" w:eastAsia="楷体" w:cs="楷体"/>
                <w:b/>
                <w:bCs/>
                <w:sz w:val="21"/>
                <w:szCs w:val="21"/>
              </w:rPr>
            </w:pPr>
            <w:r>
              <w:rPr>
                <w:rFonts w:hint="eastAsia" w:ascii="楷体" w:hAnsi="楷体" w:eastAsia="楷体" w:cs="楷体"/>
                <w:sz w:val="21"/>
                <w:szCs w:val="21"/>
              </w:rPr>
              <w:t>应急措施详见5.3.5</w:t>
            </w:r>
          </w:p>
        </w:tc>
        <w:tc>
          <w:tcPr>
            <w:tcW w:w="6730" w:type="dxa"/>
            <w:tcBorders>
              <w:tl2br w:val="nil"/>
              <w:tr2bl w:val="nil"/>
            </w:tcBorders>
            <w:noWrap/>
          </w:tcPr>
          <w:p>
            <w:pPr>
              <w:spacing w:after="0" w:line="300" w:lineRule="exact"/>
              <w:jc w:val="both"/>
              <w:rPr>
                <w:rFonts w:ascii="楷体" w:hAnsi="楷体" w:eastAsia="楷体" w:cs="楷体"/>
                <w:sz w:val="21"/>
                <w:szCs w:val="21"/>
              </w:rPr>
            </w:pPr>
            <w:r>
              <w:rPr>
                <w:rFonts w:hint="eastAsia" w:ascii="楷体" w:hAnsi="楷体" w:eastAsia="楷体" w:cs="楷体"/>
                <w:b/>
                <w:bCs/>
                <w:sz w:val="21"/>
                <w:szCs w:val="21"/>
              </w:rPr>
              <w:t>启动条件：</w:t>
            </w:r>
            <w:r>
              <w:rPr>
                <w:rFonts w:hint="eastAsia" w:ascii="楷体" w:hAnsi="楷体" w:eastAsia="楷体" w:cs="楷体"/>
                <w:sz w:val="21"/>
                <w:szCs w:val="21"/>
              </w:rPr>
              <w:t xml:space="preserve">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（1）受害森林面积在1公顷以下或者其他林地起火，或者死亡3人以下，或者重伤10人以下，或者1000万元以下直接经济损失的森林火灾。</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(2)受害草原面积1000公顷以下，造成3人以下死亡，或者造成重伤10人以下，或者直接经济损失1000万元以下的草原火灾。</w:t>
            </w:r>
          </w:p>
          <w:p>
            <w:pPr>
              <w:spacing w:after="0" w:line="300" w:lineRule="exact"/>
              <w:ind w:firstLine="420" w:firstLineChars="200"/>
              <w:jc w:val="both"/>
              <w:rPr>
                <w:rFonts w:ascii="楷体" w:hAnsi="楷体" w:eastAsia="楷体" w:cs="楷体"/>
              </w:rPr>
            </w:pPr>
            <w:r>
              <w:rPr>
                <w:rFonts w:hint="eastAsia" w:ascii="楷体" w:hAnsi="楷体" w:eastAsia="楷体" w:cs="楷体"/>
                <w:sz w:val="21"/>
                <w:szCs w:val="21"/>
              </w:rPr>
              <w:t>（上述数量的表述中，“以上”含本数，“以下”不含本数。）</w:t>
            </w:r>
          </w:p>
        </w:tc>
      </w:tr>
    </w:tbl>
    <w:p>
      <w:pPr>
        <w:spacing w:line="600" w:lineRule="exact"/>
        <w:rPr>
          <w:rFonts w:ascii="楷体" w:hAnsi="楷体" w:eastAsia="楷体" w:cs="楷体"/>
        </w:rPr>
        <w:sectPr>
          <w:footerReference r:id="rId8" w:type="default"/>
          <w:pgSz w:w="16838" w:h="11906" w:orient="landscape"/>
          <w:pgMar w:top="1531" w:right="1797" w:bottom="1531" w:left="1797" w:header="851" w:footer="992" w:gutter="0"/>
          <w:pgNumType w:fmt="numberInDash"/>
          <w:cols w:space="0" w:num="1"/>
          <w:rtlGutter w:val="0"/>
          <w:docGrid w:type="lines" w:linePitch="315" w:charSpace="0"/>
        </w:sectPr>
      </w:pPr>
    </w:p>
    <w:p>
      <w:pPr>
        <w:rPr>
          <w:rFonts w:hint="eastAsia" w:ascii="楷体" w:hAnsi="楷体" w:eastAsia="楷体" w:cs="楷体"/>
        </w:rPr>
      </w:pPr>
    </w:p>
    <w:p>
      <w:pPr>
        <w:pStyle w:val="3"/>
        <w:keepNext w:val="0"/>
        <w:keepLines w:val="0"/>
        <w:pageBreakBefore w:val="0"/>
        <w:widowControl w:val="0"/>
        <w:kinsoku/>
        <w:wordWrap/>
        <w:overflowPunct/>
        <w:topLinePunct w:val="0"/>
        <w:bidi w:val="0"/>
        <w:spacing w:before="0" w:after="0" w:line="600" w:lineRule="exact"/>
        <w:jc w:val="center"/>
        <w:rPr>
          <w:rFonts w:ascii="方正小标宋简体" w:hAnsi="方正小标宋简体" w:eastAsia="方正小标宋简体" w:cs="方正小标宋简体"/>
          <w:b w:val="0"/>
          <w:bCs w:val="0"/>
        </w:rPr>
      </w:pPr>
      <w:bookmarkStart w:id="287" w:name="_Toc15127"/>
      <w:bookmarkStart w:id="288" w:name="_Toc14710"/>
      <w:bookmarkStart w:id="289" w:name="_Toc747"/>
      <w:bookmarkStart w:id="290" w:name="_Toc149749511"/>
      <w:bookmarkStart w:id="291" w:name="_Toc26875"/>
      <w:bookmarkStart w:id="292" w:name="_Toc7262"/>
      <w:r>
        <w:rPr>
          <w:rFonts w:hint="eastAsia" w:ascii="方正小标宋简体" w:hAnsi="方正小标宋简体" w:eastAsia="方正小标宋简体" w:cs="方正小标宋简体"/>
          <w:b w:val="0"/>
          <w:bCs w:val="0"/>
        </w:rPr>
        <w:t>大同市平城区防汛抗旱应急预案</w:t>
      </w:r>
      <w:bookmarkEnd w:id="287"/>
      <w:bookmarkEnd w:id="288"/>
      <w:bookmarkEnd w:id="289"/>
      <w:bookmarkEnd w:id="290"/>
      <w:bookmarkEnd w:id="291"/>
      <w:bookmarkEnd w:id="292"/>
    </w:p>
    <w:p>
      <w:pPr>
        <w:pStyle w:val="23"/>
        <w:keepNext w:val="0"/>
        <w:keepLines w:val="0"/>
        <w:pageBreakBefore w:val="0"/>
        <w:widowControl w:val="0"/>
        <w:kinsoku/>
        <w:wordWrap/>
        <w:overflowPunct/>
        <w:topLinePunct w:val="0"/>
        <w:bidi w:val="0"/>
        <w:spacing w:after="0" w:line="600" w:lineRule="exact"/>
        <w:ind w:left="440" w:firstLine="640"/>
        <w:rPr>
          <w:rFonts w:ascii="楷体" w:hAnsi="楷体" w:eastAsia="楷体" w:cs="楷体"/>
          <w:sz w:val="32"/>
          <w:szCs w:val="32"/>
        </w:rPr>
      </w:pPr>
    </w:p>
    <w:p>
      <w:pPr>
        <w:pStyle w:val="3"/>
        <w:keepNext w:val="0"/>
        <w:keepLines w:val="0"/>
        <w:pageBreakBefore w:val="0"/>
        <w:widowControl w:val="0"/>
        <w:kinsoku/>
        <w:wordWrap/>
        <w:overflowPunct/>
        <w:topLinePunct w:val="0"/>
        <w:bidi w:val="0"/>
        <w:spacing w:before="0" w:after="0" w:line="600" w:lineRule="exact"/>
        <w:jc w:val="both"/>
        <w:rPr>
          <w:rFonts w:ascii="黑体" w:hAnsi="黑体" w:eastAsia="黑体" w:cs="黑体"/>
          <w:b w:val="0"/>
          <w:bCs w:val="0"/>
          <w:sz w:val="32"/>
          <w:szCs w:val="32"/>
        </w:rPr>
      </w:pPr>
      <w:bookmarkStart w:id="293" w:name="_Toc149749512"/>
      <w:r>
        <w:rPr>
          <w:rFonts w:hint="eastAsia" w:ascii="黑体" w:hAnsi="黑体" w:eastAsia="黑体" w:cs="黑体"/>
          <w:b w:val="0"/>
          <w:bCs w:val="0"/>
          <w:sz w:val="32"/>
          <w:szCs w:val="32"/>
        </w:rPr>
        <w:t>1 总则</w:t>
      </w:r>
      <w:bookmarkEnd w:id="293"/>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bookmarkStart w:id="294" w:name="_Toc149749513"/>
      <w:r>
        <w:rPr>
          <w:rFonts w:hint="eastAsia" w:ascii="楷体_GB2312" w:hAnsi="楷体_GB2312" w:eastAsia="楷体_GB2312" w:cs="楷体_GB2312"/>
        </w:rPr>
        <w:t>1.1编制目的</w:t>
      </w:r>
      <w:bookmarkEnd w:id="294"/>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为保证大同市平城区洪涝干旱灾害突发事件的防范与应急处置，防汛抗旱抢险救灾工作高效有序地进行，最大限度地减少人员伤亡和财产损失，保障经济社会全面、协调、可持续发展，特制订本预案。</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bookmarkStart w:id="295" w:name="_Toc149749514"/>
      <w:r>
        <w:rPr>
          <w:rFonts w:hint="eastAsia" w:ascii="楷体_GB2312" w:hAnsi="楷体_GB2312" w:eastAsia="楷体_GB2312" w:cs="楷体_GB2312"/>
        </w:rPr>
        <w:t>1.2工作原则</w:t>
      </w:r>
      <w:bookmarkEnd w:id="295"/>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坚持“以人为本，安全第一，生命至上”的方针和“不抛弃，不放弃”的施救理念，按照统一领导、分工协作，属地为主、分级负责，专群结合、军地联动，以人为本、科学防抗的原则，做到职责明确、规范有序、功能全面、反应灵敏、运转高效、救援及时、善后妥帖，有效防范次生衍生事故。</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bookmarkStart w:id="296" w:name="_Toc149749515"/>
      <w:r>
        <w:rPr>
          <w:rFonts w:hint="eastAsia" w:ascii="楷体_GB2312" w:hAnsi="楷体_GB2312" w:eastAsia="楷体_GB2312" w:cs="楷体_GB2312"/>
        </w:rPr>
        <w:t>1.3编制依据</w:t>
      </w:r>
      <w:bookmarkEnd w:id="296"/>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依据《中华人民共和国安全生产法》《中华人民共和国突发事件应对法》《中华人民共和国水法》《中华人民共和国防洪法》《中华人民共和国防汛条例》《中华人民共和国抗旱条例》《山西省河道管理条例》《山西省抗旱条例》《国家防汛抗旱应急预案》《山西省突发事件应急预案管理办法》《山西省突发公共事件总体应急预案》《山西省防汛抗旱应急预案》《大同市突发公共事件总体应急预案》《大同市防汛抗旱应急预案》《大同市平城区突发公共事件总体应急预案》等有关法律法规及有关规定。</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bookmarkStart w:id="297" w:name="_Toc149749516"/>
      <w:r>
        <w:rPr>
          <w:rFonts w:hint="eastAsia" w:ascii="楷体_GB2312" w:hAnsi="楷体_GB2312" w:eastAsia="楷体_GB2312" w:cs="楷体_GB2312"/>
        </w:rPr>
        <w:t>1.4适用范围</w:t>
      </w:r>
      <w:bookmarkEnd w:id="297"/>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本预案适用于处置本行政区域内防汛抗旱工作。</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 xml:space="preserve">各街道办事处及有关部门比照本预案分别制定本街道、部门相应的应急预案。  </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bookmarkStart w:id="298" w:name="_Toc149749517"/>
      <w:r>
        <w:rPr>
          <w:rFonts w:hint="eastAsia" w:ascii="楷体_GB2312" w:hAnsi="楷体_GB2312" w:eastAsia="楷体_GB2312" w:cs="楷体_GB2312"/>
        </w:rPr>
        <w:t>1.5灾害分级</w:t>
      </w:r>
      <w:bookmarkEnd w:id="298"/>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突发性洪涝干旱灾害包括：河流洪水、内涝灾害、山洪灾害（指由降雨引发的山洪、泥石流、滑坡灾害）、干旱灾害、供水危机以及由洪水、地震、恐怖活动等引发的水库垮坝、堤防决口、水闸倒塌、供水水质被侵害等次生衍生灾害。</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突发性洪涝干旱灾害分级按照洪峰流量或洪量的重现期、受旱区域作物受旱面积占播种面积以及因旱造成农（牧）区临时性饮水困难人口占所在地区人口比例等，分为特大、大、较大和一般洪水及特大、严重、中度、轻度干旱，详见附表3。</w:t>
      </w:r>
    </w:p>
    <w:p>
      <w:pPr>
        <w:pStyle w:val="3"/>
        <w:keepNext w:val="0"/>
        <w:keepLines w:val="0"/>
        <w:pageBreakBefore w:val="0"/>
        <w:widowControl w:val="0"/>
        <w:kinsoku/>
        <w:wordWrap/>
        <w:overflowPunct/>
        <w:topLinePunct w:val="0"/>
        <w:bidi w:val="0"/>
        <w:spacing w:before="0" w:after="0" w:line="600" w:lineRule="exact"/>
        <w:jc w:val="both"/>
        <w:rPr>
          <w:rFonts w:ascii="黑体" w:hAnsi="黑体" w:eastAsia="黑体" w:cs="黑体"/>
          <w:b w:val="0"/>
          <w:bCs w:val="0"/>
          <w:sz w:val="32"/>
          <w:szCs w:val="32"/>
        </w:rPr>
      </w:pPr>
      <w:bookmarkStart w:id="299" w:name="_Toc149749518"/>
      <w:r>
        <w:rPr>
          <w:rFonts w:hint="eastAsia" w:ascii="黑体" w:hAnsi="黑体" w:eastAsia="黑体" w:cs="黑体"/>
          <w:b w:val="0"/>
          <w:bCs w:val="0"/>
          <w:sz w:val="32"/>
          <w:szCs w:val="32"/>
        </w:rPr>
        <w:t>2 大同市平城区防汛抗旱事件应急指挥体系</w:t>
      </w:r>
      <w:bookmarkEnd w:id="299"/>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大同市平城区防汛抗旱指挥体系由区指挥部、区指挥部办公室、各街道、各部门防汛抗旱应急指挥机构、专业救援队伍、相关企业应急组织等组成。</w:t>
      </w:r>
      <w:bookmarkStart w:id="300" w:name="_Toc149749519"/>
    </w:p>
    <w:p>
      <w:pPr>
        <w:keepNext w:val="0"/>
        <w:keepLines w:val="0"/>
        <w:pageBreakBefore w:val="0"/>
        <w:widowControl w:val="0"/>
        <w:kinsoku/>
        <w:wordWrap/>
        <w:overflowPunct/>
        <w:topLinePunct w:val="0"/>
        <w:bidi w:val="0"/>
        <w:spacing w:after="0" w:line="600" w:lineRule="exact"/>
        <w:ind w:firstLine="643" w:firstLineChars="200"/>
        <w:jc w:val="both"/>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2.1大同市平城区防汛抗旱事件应急指挥部</w:t>
      </w:r>
      <w:bookmarkEnd w:id="300"/>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指 挥 长：</w:t>
      </w:r>
      <w:r>
        <w:rPr>
          <w:rFonts w:hint="eastAsia" w:ascii="仿宋_GB2312" w:hAnsi="仿宋_GB2312" w:eastAsia="仿宋_GB2312" w:cs="仿宋_GB2312"/>
          <w:kern w:val="2"/>
          <w:sz w:val="32"/>
          <w:szCs w:val="32"/>
          <w:lang w:bidi="ar"/>
        </w:rPr>
        <w:t>分管应急工作的副区长</w:t>
      </w:r>
    </w:p>
    <w:p>
      <w:pPr>
        <w:keepNext w:val="0"/>
        <w:keepLines w:val="0"/>
        <w:pageBreakBefore w:val="0"/>
        <w:widowControl w:val="0"/>
        <w:kinsoku/>
        <w:wordWrap/>
        <w:overflowPunct/>
        <w:topLinePunct w:val="0"/>
        <w:bidi w:val="0"/>
        <w:spacing w:after="0" w:line="600" w:lineRule="exact"/>
        <w:ind w:firstLine="2240" w:firstLineChars="7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分管水务工作的副区长</w:t>
      </w:r>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副指挥长：</w:t>
      </w:r>
      <w:r>
        <w:rPr>
          <w:rFonts w:hint="eastAsia" w:ascii="仿宋_GB2312" w:hAnsi="仿宋_GB2312" w:eastAsia="仿宋_GB2312" w:cs="仿宋_GB2312"/>
          <w:kern w:val="2"/>
          <w:sz w:val="32"/>
          <w:szCs w:val="32"/>
          <w:lang w:bidi="ar"/>
        </w:rPr>
        <w:t>区水务局、区自然资源局、区农业农村局、区应急局、大同气象站、区消防救援大队等单位主要负责人，区公安分局分管副局长，区武装部军事科参谋</w:t>
      </w:r>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成    员：</w:t>
      </w:r>
      <w:r>
        <w:rPr>
          <w:rFonts w:hint="eastAsia" w:ascii="仿宋_GB2312" w:hAnsi="仿宋_GB2312" w:eastAsia="仿宋_GB2312" w:cs="仿宋_GB2312"/>
          <w:kern w:val="2"/>
          <w:sz w:val="32"/>
          <w:szCs w:val="32"/>
          <w:lang w:bidi="ar"/>
        </w:rPr>
        <w:t>有关单位负责人</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bookmarkStart w:id="301" w:name="_Toc15805"/>
      <w:r>
        <w:rPr>
          <w:rFonts w:hint="eastAsia" w:ascii="仿宋_GB2312" w:hAnsi="仿宋_GB2312" w:eastAsia="仿宋_GB2312" w:cs="仿宋_GB2312"/>
          <w:kern w:val="2"/>
          <w:sz w:val="32"/>
          <w:szCs w:val="32"/>
          <w:lang w:bidi="ar"/>
        </w:rPr>
        <w:t>防汛抗旱指挥部下设办公室，办公室设在区应急局，区应急局局长、区水务局局长兼任办公室主任。</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bookmarkStart w:id="302" w:name="_Toc149749520"/>
      <w:r>
        <w:rPr>
          <w:rFonts w:hint="eastAsia" w:ascii="楷体_GB2312" w:hAnsi="楷体_GB2312" w:eastAsia="楷体_GB2312" w:cs="楷体_GB2312"/>
        </w:rPr>
        <w:t>2.2前线指挥部</w:t>
      </w:r>
      <w:bookmarkEnd w:id="301"/>
      <w:bookmarkEnd w:id="302"/>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发生突发性洪涝干旱灾害，区防汛抗旱指挥部接到报告后应立即启动相应等级的应急响应。特大、重大、较大洪涝干旱灾害相对应的Ⅰ、Ⅱ、Ⅲ级应急响应启动后，区防汛抗旱指挥部及时成立前线指挥部，赶赴现场开展抢险和搜救工作，组织、协调开展各项应急处置工作，采取应急措施。</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一般洪涝干旱灾害对应的Ⅳ级应急响应启动后，由区防汛抗旱指挥部办公室负责处置，特殊情况向防汛抗旱指挥部领导报告。</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前线指挥机构及职责详见附表2。</w:t>
      </w:r>
    </w:p>
    <w:p>
      <w:pPr>
        <w:pStyle w:val="3"/>
        <w:keepNext w:val="0"/>
        <w:keepLines w:val="0"/>
        <w:pageBreakBefore w:val="0"/>
        <w:widowControl w:val="0"/>
        <w:kinsoku/>
        <w:wordWrap/>
        <w:overflowPunct/>
        <w:topLinePunct w:val="0"/>
        <w:bidi w:val="0"/>
        <w:spacing w:before="0" w:after="0" w:line="600" w:lineRule="exact"/>
        <w:jc w:val="both"/>
        <w:rPr>
          <w:rFonts w:ascii="黑体" w:hAnsi="黑体" w:eastAsia="黑体" w:cs="黑体"/>
          <w:b w:val="0"/>
          <w:bCs w:val="0"/>
          <w:sz w:val="32"/>
          <w:szCs w:val="32"/>
        </w:rPr>
      </w:pPr>
      <w:bookmarkStart w:id="303" w:name="_Toc149749521"/>
      <w:r>
        <w:rPr>
          <w:rFonts w:hint="eastAsia" w:ascii="黑体" w:hAnsi="黑体" w:eastAsia="黑体" w:cs="黑体"/>
          <w:b w:val="0"/>
          <w:bCs w:val="0"/>
          <w:sz w:val="32"/>
          <w:szCs w:val="32"/>
        </w:rPr>
        <w:t>3 风险防控</w:t>
      </w:r>
      <w:bookmarkEnd w:id="303"/>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建立完善的防汛抗旱组织体系：区防汛抗旱应急指挥部督促指导各街道及有关部门及时公示防汛抗旱行政责任人，明确落实防汛抗旱责任人、防汛抗旱队伍，加强防汛抗旱专业机动抢险队的建设。从思想、组织、工程、预案、队伍、物资、通信等方面提早做好准备。</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信息传递、共享和发布：区防汛抗旱指挥部建立信息共享机制。区水务局、区农业农村局、区生态环境分局和区自然资源局等部门要对水旱灾害风险进行辨识、监测监控、定期检查。充分利用平城区防汛抗旱信息指挥系统对防汛抗旱信息进行收集、管理和传递。由区防汛抗旱指挥部指定的新闻发言人通过新闻媒体向社会发布重要的防汛抗旱相关信息。</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防控措施：</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工程准备。整治河道和修建控制引导河水流向、保护堤岸等工程；全面调查山洪可能诱发山体滑坡、崩塌和泥石流等隐患点，制定整改方案及措施，明确整改责任人，逐项整改；组织重要河流和重要水工程实施防御洪水、抗御旱灾调度和应急水</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预案准备。修订完善各类河流水库和城镇防洪预案、洪水预报方案、防洪工程调度规程、堤防决口和水库垮坝应急方案、蓄滞洪区安全转移预案、山区防御山洪灾害预案、抗旱预案等。研究制订防御超标准洪水的应急方案。</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3、物料准备。按照分级负责的原则，储备必需的防汛抗旱物料，合理配置。在防汛重点部位和抗旱重点地区储备一定数量的抢险物料，以应急需。</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4、通信准备。充分利用社会通信公网，确保防汛抗旱通信专网、蓄滞洪区的预警反馈系统完好和畅通。健全水文、气象测报站网，确保雨情、水情、灾情信息和指挥调度指令的及时传递。</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5、防汛抗旱检查。实行以查组织、查工程、查预案、查物资、查通信为主要内容的分级检查制度，发现薄弱环节，要明确责任，限期整改。</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防汛抗旱日常管理工作。加强防汛抗旱日常管理工作，严禁河道非法采砂和随意侵占行洪河道的行为，对在河流、水库、滩涂、人工水道、蓄滞洪区内建设的非防洪建设项目未经审批并影响防洪的依法进行拆除。</w:t>
      </w:r>
    </w:p>
    <w:p>
      <w:pPr>
        <w:pStyle w:val="3"/>
        <w:keepNext w:val="0"/>
        <w:keepLines w:val="0"/>
        <w:pageBreakBefore w:val="0"/>
        <w:widowControl w:val="0"/>
        <w:kinsoku/>
        <w:wordWrap/>
        <w:overflowPunct/>
        <w:topLinePunct w:val="0"/>
        <w:bidi w:val="0"/>
        <w:spacing w:before="0" w:after="0" w:line="600" w:lineRule="exact"/>
        <w:jc w:val="both"/>
        <w:rPr>
          <w:rFonts w:ascii="黑体" w:hAnsi="黑体" w:eastAsia="黑体" w:cs="黑体"/>
          <w:b w:val="0"/>
          <w:bCs w:val="0"/>
          <w:sz w:val="32"/>
          <w:szCs w:val="32"/>
        </w:rPr>
      </w:pPr>
      <w:bookmarkStart w:id="304" w:name="_Toc149749522"/>
      <w:r>
        <w:rPr>
          <w:rFonts w:hint="eastAsia" w:ascii="黑体" w:hAnsi="黑体" w:eastAsia="黑体" w:cs="黑体"/>
          <w:b w:val="0"/>
          <w:bCs w:val="0"/>
          <w:sz w:val="32"/>
          <w:szCs w:val="32"/>
        </w:rPr>
        <w:t>4 监测和预警</w:t>
      </w:r>
      <w:bookmarkEnd w:id="304"/>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bookmarkStart w:id="305" w:name="_Toc149749523"/>
      <w:r>
        <w:rPr>
          <w:rFonts w:hint="eastAsia" w:ascii="楷体_GB2312" w:hAnsi="楷体_GB2312" w:eastAsia="楷体_GB2312" w:cs="楷体_GB2312"/>
        </w:rPr>
        <w:t>4.1监测</w:t>
      </w:r>
      <w:bookmarkEnd w:id="305"/>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防汛抗旱信息的收集、监测和预警按统一渠道，分级、分区域、分专业的原则实施。各职能部门应按照职责和分工分别对本区防汛抗旱信息进行监测、收集、核实、上报和管理。</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水务、生态环境、农业农村、自然资源、住建、交通及房管等部门要完善监测网络，划分监测区域，确定监测站点，明确监测项目，主要对灾害性天气、雨水情、工情、险情、墒情、农情、灾情等进行监测预测。</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bookmarkStart w:id="306" w:name="_Toc149749524"/>
      <w:r>
        <w:rPr>
          <w:rFonts w:hint="eastAsia" w:ascii="楷体_GB2312" w:hAnsi="楷体_GB2312" w:eastAsia="楷体_GB2312" w:cs="楷体_GB2312"/>
        </w:rPr>
        <w:t>4.2预警</w:t>
      </w:r>
      <w:bookmarkEnd w:id="306"/>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rPr>
        <w:t>4.2.1 预警级别</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按预警级别从低到高分为四级，即蓝色预警、黄色预警、橙色预警和红色预警。各级别含义及预警措施详见附件4。</w:t>
      </w:r>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rPr>
        <w:t>4.2.2预警条件</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（1）本行政区域内发现险情；</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（2）上级政府及有关部门发出预警信息。</w:t>
      </w:r>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rPr>
        <w:t>4.2.3预警发布</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根据可能发生洪涝干旱事件的灾害程度，以及上级有关部门发布的预警信息，由平城区政府或指定部门发布本区域的预警信息。</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预警信息包括：堤防险情预警、水库险情预警、山洪灾害预警、城镇受淹预警、洪涝干旱灾情信息预警、河流洪水预警、城镇洪水预警、突发性洪水预警、水库洪水预警、堤防工程失事预警等。</w:t>
      </w:r>
    </w:p>
    <w:p>
      <w:pPr>
        <w:keepNext w:val="0"/>
        <w:keepLines w:val="0"/>
        <w:pageBreakBefore w:val="0"/>
        <w:widowControl w:val="0"/>
        <w:kinsoku/>
        <w:wordWrap/>
        <w:overflowPunct/>
        <w:topLinePunct w:val="0"/>
        <w:bidi w:val="0"/>
        <w:spacing w:after="0" w:line="600" w:lineRule="exact"/>
        <w:ind w:firstLine="640" w:firstLineChars="200"/>
        <w:jc w:val="both"/>
        <w:rPr>
          <w:rFonts w:hint="eastAsia"/>
          <w:lang w:bidi="ar"/>
        </w:rPr>
      </w:pPr>
      <w:r>
        <w:rPr>
          <w:rFonts w:hint="eastAsia" w:ascii="仿宋_GB2312" w:hAnsi="仿宋_GB2312" w:eastAsia="仿宋_GB2312" w:cs="仿宋_GB2312"/>
          <w:kern w:val="2"/>
          <w:sz w:val="32"/>
          <w:szCs w:val="32"/>
          <w:lang w:bidi="ar"/>
        </w:rPr>
        <w:t>预警信息的发布途径有广播、电视、报刊、通信、信息网络、警报器、宣传册、大喇叭或组织人员逐户通知等方式进行，对老、幼、病、残、孕等特殊人群以及学校等特殊场所和警报盲区应当采取有针对性的通知方式。</w:t>
      </w:r>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rPr>
        <w:t>4.2.4预警措施</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采取的预警措施：</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（1）增加观测频次，及时收集、报告有关信息;</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（2）加强公众沟通，公布信息接收和咨询电话，向社会公告采取的有关特定措施、避免或减轻危害的建议和劝告等；</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（3）组织应急救援队伍和负有特定职责的人员进入待命状态，动员后备人员做好参加应急处置和救援工作的准备，视情预置有关队伍、装备、物资等应急资源;</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（4）调集应急处置和救援所需物资、设备、工具，准备应急设施和避难场所，并确保其处于良好状态、随时可以投入正常使用;</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（5）加强对重点单位、重要部位和重要基础设施的安全保卫，维护社会治安秩序;</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（6）采取必要措施，确保交通、通信、供水、排水、供电、供气、供热等公共设施的安全和正常运行;</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（7）转移、疏散或者撤离易受突发事件危害的人员并子以妥善安量，转移重要财产；</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（8）关闭或者限制使用易受突发事件危害的场所，控制或者限制容易导致危害扩大的公共场所的活动；</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（9）有关街道和部门发布预警后，其他相关街道区和部门及时组织分析本区域和本行业可能受到影响的范围、程度等，安排部署有关防范性措施。</w:t>
      </w:r>
    </w:p>
    <w:p>
      <w:pPr>
        <w:keepNext w:val="0"/>
        <w:keepLines w:val="0"/>
        <w:pageBreakBefore w:val="0"/>
        <w:widowControl w:val="0"/>
        <w:kinsoku/>
        <w:wordWrap/>
        <w:overflowPunct/>
        <w:topLinePunct w:val="0"/>
        <w:bidi w:val="0"/>
        <w:spacing w:after="0" w:line="600" w:lineRule="exact"/>
        <w:ind w:firstLine="640" w:firstLineChars="200"/>
        <w:jc w:val="both"/>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10）城市内涝预警。当气象预报将出现强降雨，并可能发生城市内涝灾害时，平城区防汛抗旱指挥机构应按照分级分部门负责原则，组织相关部门开展联合会商，研判形势。区住建局、区水务局、区应急管理局、气象等有关部门按任务分工及时发布有关预警信息，区防汛抗旱指挥机构按照预案启动相应级别的应急响应。区政府视情及时组织做好人员转移、停工、停学、停业、停运和暂停户外活动等工作，对重点部位和灾害易发区提前预置抢险救援力量。</w:t>
      </w:r>
    </w:p>
    <w:p>
      <w:pPr>
        <w:keepNext w:val="0"/>
        <w:keepLines w:val="0"/>
        <w:pageBreakBefore w:val="0"/>
        <w:widowControl w:val="0"/>
        <w:kinsoku/>
        <w:wordWrap/>
        <w:overflowPunct/>
        <w:topLinePunct w:val="0"/>
        <w:bidi w:val="0"/>
        <w:spacing w:after="0" w:line="600" w:lineRule="exact"/>
        <w:ind w:firstLine="640" w:firstLineChars="200"/>
        <w:jc w:val="both"/>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（11）乡村渍涝预警。当气象预报将出现强降雨，村庄和农田可能发生渍涝灾害时，区防汛抗旱指挥机构应及时组织会商，有关部门按职责及时发布预警，并按预案和分工提前采取措施减轻灾害损失。</w:t>
      </w:r>
    </w:p>
    <w:p>
      <w:pPr>
        <w:keepNext w:val="0"/>
        <w:keepLines w:val="0"/>
        <w:pageBreakBefore w:val="0"/>
        <w:widowControl w:val="0"/>
        <w:kinsoku/>
        <w:wordWrap/>
        <w:overflowPunct/>
        <w:topLinePunct w:val="0"/>
        <w:bidi w:val="0"/>
        <w:spacing w:after="0" w:line="600" w:lineRule="exact"/>
        <w:ind w:firstLine="640" w:firstLineChars="200"/>
        <w:jc w:val="both"/>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12）干旱灾害预警。区水务局应加强旱情监测和管理，针对干旱灾害的成因、特点，因地制宜采取预警防范措施；区防汛抗旱指挥机构应及时掌握旱情灾情，根据干旱发展趋势，及时组织和督促有关部门做好抗旱减灾工作；区防汛抗旱指挥机构应当鼓励和支持社会力量开展抗旱减灾工作。</w:t>
      </w:r>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rPr>
        <w:t>4.2.5预警解除</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当洪涝干旱事件风险已经解除，发布警报的政府或有关部门要立即宣布解除警报，终止预警期，解除已经采取的有关措施。</w:t>
      </w:r>
    </w:p>
    <w:p>
      <w:pPr>
        <w:pStyle w:val="3"/>
        <w:keepNext w:val="0"/>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ascii="黑体" w:hAnsi="黑体" w:eastAsia="黑体" w:cs="黑体"/>
          <w:b w:val="0"/>
          <w:bCs w:val="0"/>
          <w:sz w:val="32"/>
          <w:szCs w:val="32"/>
        </w:rPr>
      </w:pPr>
      <w:bookmarkStart w:id="307" w:name="_Toc149749525"/>
      <w:r>
        <w:rPr>
          <w:rFonts w:hint="eastAsia" w:ascii="黑体" w:hAnsi="黑体" w:eastAsia="黑体" w:cs="黑体"/>
          <w:b w:val="0"/>
          <w:bCs w:val="0"/>
          <w:sz w:val="32"/>
          <w:szCs w:val="32"/>
        </w:rPr>
        <w:t>5 应急响应及先期处置</w:t>
      </w:r>
      <w:bookmarkEnd w:id="307"/>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ascii="楷体_GB2312" w:hAnsi="楷体_GB2312" w:eastAsia="楷体_GB2312" w:cs="楷体_GB2312"/>
        </w:rPr>
      </w:pPr>
      <w:bookmarkStart w:id="308" w:name="_Toc149749526"/>
      <w:r>
        <w:rPr>
          <w:rFonts w:hint="eastAsia" w:ascii="楷体_GB2312" w:hAnsi="楷体_GB2312" w:eastAsia="楷体_GB2312" w:cs="楷体_GB2312"/>
        </w:rPr>
        <w:t>5.1信息接收及报送</w:t>
      </w:r>
      <w:bookmarkEnd w:id="308"/>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洪涝干旱事件发生或发现重大风险隐患后，基层网格员和有关社区、企业、社会组织及相关专业机构、监测网点等要及时向区政府及其有关主管部门报告突发事件信息。</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rPr>
        <w:t>区应急办公室24小时值班电话：5026252</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报告内容：洪涝干旱灾害事件发生的时间、地点、信息来源、性质、简要经过、影响范围、人员伤亡和失联情况、房屋倒塌损坏情况、交通通信电力等基础设施损毁情况，现场救援情况和已经采取的其他措施，报告人的部门、姓名和联系电话。</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bidi="ar"/>
        </w:rPr>
        <w:t>区应急办公室值班人员接到报警后，立即口头或电话向应急办公室主任报告，（非正常工作时间向值班领导报告），应急办公室主任（或值班领导）接到应急办公室人员报警后，对突发事故情况做出初步判断分析，</w:t>
      </w:r>
      <w:r>
        <w:rPr>
          <w:rFonts w:hint="eastAsia" w:ascii="仿宋_GB2312" w:hAnsi="仿宋_GB2312" w:eastAsia="仿宋_GB2312" w:cs="仿宋_GB2312"/>
          <w:kern w:val="2"/>
          <w:sz w:val="32"/>
          <w:szCs w:val="32"/>
        </w:rPr>
        <w:t>及时向区洪涝干旱灾害事故应急指挥部办公室主任汇报，由指挥部办公室主任会商后，根据事故情况，决定是否向区应急救援指挥部指挥长报告。</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区应急救援指挥部指挥长接到洪涝干旱灾害事件报告后，按照国家有关规定向上级政府及其有关部门报送突发事件信息，最迟不得超过1小时，同时通报可能受影响的</w:t>
      </w:r>
      <w:r>
        <w:rPr>
          <w:rFonts w:hint="eastAsia" w:ascii="仿宋_GB2312" w:hAnsi="仿宋_GB2312" w:eastAsia="仿宋_GB2312" w:cs="仿宋_GB2312"/>
          <w:kern w:val="2"/>
          <w:sz w:val="32"/>
          <w:szCs w:val="32"/>
          <w:lang w:val="en-US" w:eastAsia="zh-CN" w:bidi="ar"/>
        </w:rPr>
        <w:t>区域</w:t>
      </w:r>
      <w:r>
        <w:rPr>
          <w:rFonts w:hint="eastAsia" w:ascii="仿宋_GB2312" w:hAnsi="仿宋_GB2312" w:eastAsia="仿宋_GB2312" w:cs="仿宋_GB2312"/>
          <w:kern w:val="2"/>
          <w:sz w:val="32"/>
          <w:szCs w:val="32"/>
          <w:lang w:bidi="ar"/>
        </w:rPr>
        <w:t>和部门。</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bookmarkStart w:id="309" w:name="_Toc149749527"/>
      <w:r>
        <w:rPr>
          <w:rFonts w:hint="eastAsia" w:ascii="楷体_GB2312" w:hAnsi="楷体_GB2312" w:eastAsia="楷体_GB2312" w:cs="楷体_GB2312"/>
        </w:rPr>
        <w:t>5.2先期处置</w:t>
      </w:r>
      <w:bookmarkEnd w:id="309"/>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洪涝干旱事故发生后，事发部门（单位）要立即组织本部门（单位）应急救援队伍和工作人员营救受害人员，疏散、撤离、安置受威胁人员;控制危险源，标明危险区域，封锁危险场所，并采取其他防止危害扩大的必要措施;迅速控制可疑的传染源，积极救治病人，组织医疗卫生人员加强个人防护;向所在地</w:t>
      </w:r>
      <w:r>
        <w:rPr>
          <w:rFonts w:hint="eastAsia" w:ascii="仿宋_GB2312" w:hAnsi="仿宋_GB2312" w:eastAsia="仿宋_GB2312" w:cs="仿宋_GB2312"/>
          <w:kern w:val="2"/>
          <w:sz w:val="32"/>
          <w:szCs w:val="32"/>
          <w:lang w:val="en-US" w:eastAsia="zh-CN" w:bidi="ar"/>
        </w:rPr>
        <w:t>街道</w:t>
      </w:r>
      <w:r>
        <w:rPr>
          <w:rFonts w:hint="eastAsia" w:ascii="仿宋_GB2312" w:hAnsi="仿宋_GB2312" w:eastAsia="仿宋_GB2312" w:cs="仿宋_GB2312"/>
          <w:kern w:val="2"/>
          <w:sz w:val="32"/>
          <w:szCs w:val="32"/>
          <w:lang w:bidi="ar"/>
        </w:rPr>
        <w:t>及</w:t>
      </w:r>
      <w:r>
        <w:rPr>
          <w:rFonts w:hint="eastAsia" w:ascii="仿宋_GB2312" w:hAnsi="仿宋_GB2312" w:eastAsia="仿宋_GB2312" w:cs="仿宋_GB2312"/>
          <w:kern w:val="2"/>
          <w:sz w:val="32"/>
          <w:szCs w:val="32"/>
          <w:lang w:val="en-US" w:eastAsia="zh-CN" w:bidi="ar"/>
        </w:rPr>
        <w:t>区政府</w:t>
      </w:r>
      <w:r>
        <w:rPr>
          <w:rFonts w:hint="eastAsia" w:ascii="仿宋_GB2312" w:hAnsi="仿宋_GB2312" w:eastAsia="仿宋_GB2312" w:cs="仿宋_GB2312"/>
          <w:kern w:val="2"/>
          <w:sz w:val="32"/>
          <w:szCs w:val="32"/>
          <w:lang w:bidi="ar"/>
        </w:rPr>
        <w:t>有关部门、单位报告。事发地居民委员会、村民委员会和其他组织要按照街道的决定、命令，进行宣传动员，组织群众开展自救和互救，协助维护社会秩序。街道办事处调动应急救援力量，采取措施控制事态发展，组织开展应急救援和处置工作，并及时向区政府报告。</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bookmarkStart w:id="310" w:name="_Toc149749528"/>
      <w:r>
        <w:rPr>
          <w:rFonts w:hint="eastAsia" w:ascii="楷体_GB2312" w:hAnsi="楷体_GB2312" w:eastAsia="楷体_GB2312" w:cs="楷体_GB2312"/>
        </w:rPr>
        <w:t>5.3 应急响应</w:t>
      </w:r>
      <w:bookmarkEnd w:id="310"/>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rPr>
        <w:t>5.3.1 区级响应</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区级应急响应由高到低设定为Ⅰ级、Ⅱ级、Ⅲ级、Ⅳ级4个等级。洪涝干旱灾害发生后，依据响应条件，启动相应防汛抗旱区级响应。应急响应条件及措施见附表5。</w:t>
      </w:r>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rPr>
        <w:t>5.3.2 Ⅰ级响应</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防汛抗旱指挥部宣布进入紧急防汛期。区委书记、区长主持会商，有关街道办事处领导、区防汛抗旱指挥部成员、区直有关部门参加，作出防汛抗旱应急工作部署，加强工作指导，同时将情况上报市政府、市防指，并提请区委常委会听取汇报并作出部署。区政府视情况组成前线指挥部，现场组织指挥防汛抢险和救灾工作。</w:t>
      </w:r>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rPr>
        <w:t>5.3.3 Ⅱ级响应</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区长主持会商，区防汛抗旱指挥部成员单位参加会商，做好相应工作部署，加强防汛抗旱工作的指导，同时将情况上报区委、区政府、市防指。</w:t>
      </w:r>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rPr>
        <w:t>5.3.4 Ⅲ级响应</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分管副区长主持会商，区防汛抗旱指挥部有关成员单位参加，做出相应工作部署，密切监视汛情的发展变化，做好汛情预测预报，加强防汛工作的指导，按照权限调度水利、防洪工程，同时将情况及时上报区政府、区防指指挥，并报市防指。</w:t>
      </w:r>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rPr>
        <w:t>5.3.5 Ⅵ级响应</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各街道办事处、各部门保持警戒值班，区防办将预报通报到各街道防办和区有关部门。</w:t>
      </w:r>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rPr>
        <w:t>5.3.6响应程序</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（1）区指挥部办公室通过有关信息平台和各类通信手段，立即向指挥部成员应急组发布事故现场信息，通知各部门进入应急状态。</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区指挥部办公室主任立即向指挥长请示报告，确定赶赴事故现场的前线指挥部成员和专家。确定赶赴现场的人员后，通过有关信息平台和各类通信手段，发布赶赴事故现场信息。相关人员收到指令后，立即赶赴现场。</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（3）前线指挥部成员赶赴现场后立即开展事故会商，分析研判事故形势，研究制定事故抢险方案和保障方案，并根据事故发展态势及时调整抢救方案。</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（4）根据事故情况及发展态势，前线指挥部协调增调救援力量。根据实际需要，请求市指挥部调派应急专业队、专用工具增援，调拨抢救物资。</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（5）进一步做好交通、通讯、测绘、电力等应急保障工作。</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（6）加强对重要目标物和重大危险源的排查和安全处置工作，防范次生灾害。</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（7）进一步加强气象服务，根据事故现场气象条件，视情况组织实施人工影响天气作业。</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（8）协调市和区媒体加强事故救灾宣传报道，统一发布事故信息；收集分析舆情，做好事故抢救宣传报道及舆论引导工作。</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（9）根据前线指挥部设立工作组情况，落实相应的工作。</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（10）认真贯彻落实国家、应急管理部、省委省政府、市委市政府主要领导的指示批示精神。</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11）当发生特别重大、重大、较大等级的洪涝干旱事件时，在做好上述1-10项重点工作的基础上，积极配合国家、省、市指挥部工作组，认真落实相应的工作。当发生一般性洪涝干旱事件，按上述1-10项开展工作。</w:t>
      </w:r>
    </w:p>
    <w:p>
      <w:pPr>
        <w:keepNext w:val="0"/>
        <w:keepLines w:val="0"/>
        <w:pageBreakBefore w:val="0"/>
        <w:widowControl w:val="0"/>
        <w:kinsoku/>
        <w:wordWrap/>
        <w:overflowPunct/>
        <w:topLinePunct w:val="0"/>
        <w:bidi w:val="0"/>
        <w:spacing w:after="0" w:line="600" w:lineRule="exact"/>
        <w:ind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rPr>
        <w:t>5.3.7应急处置措施</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洪涝干旱事件发生后，事发地的街道应采取下列一项或者多项应急措施:</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现场信息获取。组织现场人员、应急测绘和勘察队伍等，有条件的利用无人机等手段获取现场影像，分析研判道路桥梁、通信、电力等基础设施和居民住房损數情况，重要目标物、人员密集场所和人口分布等信息，提出初步评估意见，并向现场指挥机构和有关部门报告。</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（2）组织营救受灾和被困人员，疏散、撤离并妥善安置受威胁人员，必要时组织动员社会应急力量有序参与应急处置与救援、受灾人员救助工作。</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（3）组织救治伤员，治疗传染病人和疑似病例，隔离传染源，观察密切接触者，对易感人群采取应急接种、预防性服药和卫生防疫知识宣传。</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迅速组织开展抢险工作，控制危险源、减轻或消除危害，并标明危险区城，封锁危险场所，划定警戒区，实行交通管制以及其他控制措施，交通运输、公安等有关部门要保证紧急情况下应急交通工具的优先安排、优先调度、优先放行，确保抢险救灾物资和人员能够及时、安全送达。</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（5）协调有关部门立即抢修被损坏的交通、通信、供(排)水、供电、供气、供热等公共设施，短时难以恢复的，要实施临时过渡方案，保障社会生产生活基本需要。</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（6）禁止或者限制使用有关设备、设施，关闭或者限制使用有关场所，中止人员密集的活动或者可能导致危害扩大的生产经营活动以及采取其他保护措施。</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（7）启用本级政府设置的财政预备费和储备的</w:t>
      </w:r>
      <w:r>
        <w:rPr>
          <w:rFonts w:hint="eastAsia" w:ascii="仿宋_GB2312" w:hAnsi="仿宋_GB2312" w:eastAsia="仿宋_GB2312" w:cs="仿宋_GB2312"/>
          <w:kern w:val="2"/>
          <w:sz w:val="32"/>
          <w:szCs w:val="32"/>
          <w:lang w:eastAsia="zh-CN" w:bidi="ar"/>
        </w:rPr>
        <w:t>应急救援</w:t>
      </w:r>
      <w:r>
        <w:rPr>
          <w:rFonts w:hint="eastAsia" w:ascii="仿宋_GB2312" w:hAnsi="仿宋_GB2312" w:eastAsia="仿宋_GB2312" w:cs="仿宋_GB2312"/>
          <w:kern w:val="2"/>
          <w:sz w:val="32"/>
          <w:szCs w:val="32"/>
          <w:lang w:bidi="ar"/>
        </w:rPr>
        <w:t>和救灾物资，必要时征用其他急需物资、设备、设施、工具。</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8）做好受灾群众的基本生活保障工作，提供食品、饮用水、衣服、燃料等基本生活必需品和临时住所，开展卫生防疫工作，确保灾区群众有饭吃、有水喝、有衣穿、有住处、有病能及时医治，确保大灾之后无大疫。</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（9）开展遇难人员善后处置工作，妥善处理遇难人员遗体，做好遇难人员家属安抚等工作。</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（10）组织开展救灾捐赠活动，接收、管理、分配救灾捐赠款物。</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（11）配合有关部门依法从严惩处囤积居奇、哄抬物价、制假售假等扰乱市场秩序的行为，稳定市场价格，维护市场秩序。</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（12）配合公安部门依法从严惩处哄抢财物、干扰破坏应急处置工作等扰乱</w:t>
      </w:r>
      <w:r>
        <w:rPr>
          <w:rFonts w:hint="eastAsia" w:ascii="仿宋_GB2312" w:hAnsi="仿宋_GB2312" w:eastAsia="仿宋_GB2312" w:cs="仿宋_GB2312"/>
          <w:kern w:val="2"/>
          <w:sz w:val="32"/>
          <w:szCs w:val="32"/>
          <w:lang w:eastAsia="zh-CN" w:bidi="ar"/>
        </w:rPr>
        <w:t>社会秩序</w:t>
      </w:r>
      <w:r>
        <w:rPr>
          <w:rFonts w:hint="eastAsia" w:ascii="仿宋_GB2312" w:hAnsi="仿宋_GB2312" w:eastAsia="仿宋_GB2312" w:cs="仿宋_GB2312"/>
          <w:kern w:val="2"/>
          <w:sz w:val="32"/>
          <w:szCs w:val="32"/>
          <w:lang w:bidi="ar"/>
        </w:rPr>
        <w:t>的行为，维护社会治安。</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（13）采取防止发生次生、衍生灾害和事件的必要措施。</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bookmarkStart w:id="311" w:name="_Toc149749529"/>
      <w:r>
        <w:rPr>
          <w:rFonts w:hint="eastAsia" w:ascii="楷体_GB2312" w:hAnsi="楷体_GB2312" w:eastAsia="楷体_GB2312" w:cs="楷体_GB2312"/>
        </w:rPr>
        <w:t>5.4响应结束</w:t>
      </w:r>
      <w:bookmarkEnd w:id="311"/>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故现场得以控制，受伤、被困人员搜救工作结束，环境符合有关标准，导致次生、衍生事故隐患消除，前线指挥部根据事故现场实际情况确认后，向区级指挥部报告救援完成后，终止区级应急响应。区级指挥部要与街级指挥部做好各项工作交接，要留专人负责协助街级指挥部做好后续工作。</w:t>
      </w:r>
    </w:p>
    <w:p>
      <w:pPr>
        <w:pStyle w:val="3"/>
        <w:keepNext w:val="0"/>
        <w:keepLines w:val="0"/>
        <w:pageBreakBefore w:val="0"/>
        <w:widowControl w:val="0"/>
        <w:kinsoku/>
        <w:wordWrap/>
        <w:overflowPunct/>
        <w:topLinePunct w:val="0"/>
        <w:bidi w:val="0"/>
        <w:spacing w:before="0" w:after="0" w:line="600" w:lineRule="exact"/>
        <w:jc w:val="both"/>
        <w:rPr>
          <w:rFonts w:ascii="黑体" w:hAnsi="黑体" w:eastAsia="黑体" w:cs="黑体"/>
          <w:b w:val="0"/>
          <w:bCs w:val="0"/>
          <w:sz w:val="32"/>
          <w:szCs w:val="32"/>
        </w:rPr>
      </w:pPr>
      <w:bookmarkStart w:id="312" w:name="_Toc149749530"/>
      <w:r>
        <w:rPr>
          <w:rFonts w:hint="eastAsia" w:ascii="黑体" w:hAnsi="黑体" w:eastAsia="黑体" w:cs="黑体"/>
          <w:b w:val="0"/>
          <w:bCs w:val="0"/>
          <w:sz w:val="32"/>
          <w:szCs w:val="32"/>
        </w:rPr>
        <w:t>6 后期处置</w:t>
      </w:r>
      <w:bookmarkEnd w:id="312"/>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bookmarkStart w:id="313" w:name="_Toc149749531"/>
      <w:r>
        <w:rPr>
          <w:rFonts w:hint="eastAsia" w:ascii="楷体_GB2312" w:hAnsi="楷体_GB2312" w:eastAsia="楷体_GB2312" w:cs="楷体_GB2312"/>
        </w:rPr>
        <w:t>6.1事故评估</w:t>
      </w:r>
      <w:bookmarkEnd w:id="313"/>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区指挥部办公室依据有关规定和要求，及时对区洪涝干旱灾害事件发生原因、受灾面积、人员伤亡、其他经济损失等情况进行调查和评估。</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bookmarkStart w:id="314" w:name="_Toc149749532"/>
      <w:r>
        <w:rPr>
          <w:rFonts w:hint="eastAsia" w:ascii="楷体_GB2312" w:hAnsi="楷体_GB2312" w:eastAsia="楷体_GB2312" w:cs="楷体_GB2312"/>
        </w:rPr>
        <w:t>6.2工作总结</w:t>
      </w:r>
      <w:bookmarkEnd w:id="314"/>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救援工作结束后，各级指挥部及时总结、分析事故发生的原因，吸取经验教训，提出改进措施。</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奖励和责任追究：在洪涝干旱灾害事件应急救援工作中完成处置任务成绩显著的；在预防事故或抢险救灾中表现突出，使国家和人民群众的财产免受损失或者减少损失的；对应急救援工作提出重大建议，实施效果显著以及有其他特殊贡献的单位和个人，应依据有关规定给予奖励。</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bidi="ar"/>
        </w:rPr>
        <w:t>在洪涝干旱事件应急救援工作中，拒绝履行应急救援义务的；不按照规定报告、通报事故真实情况的；拒不执行洪涝干旱事故灾难应急预案，不服从命令和指挥，或者在应急响应时临阵脱逃的；盗窃、挪用、贪污应急救援资金或者物资的；阻碍工作人员依法执行任务或进行破坏活动的；散布谣言，扰乱社会秩序以及其他危害应急工作行为的，按照法律、法规有关规定，对责任人员视情节和危害后果依法依规问责。</w:t>
      </w:r>
    </w:p>
    <w:p>
      <w:pPr>
        <w:pStyle w:val="3"/>
        <w:keepNext w:val="0"/>
        <w:keepLines w:val="0"/>
        <w:pageBreakBefore w:val="0"/>
        <w:widowControl w:val="0"/>
        <w:kinsoku/>
        <w:wordWrap/>
        <w:overflowPunct/>
        <w:topLinePunct w:val="0"/>
        <w:bidi w:val="0"/>
        <w:spacing w:before="0" w:after="0" w:line="600" w:lineRule="exact"/>
        <w:jc w:val="both"/>
        <w:rPr>
          <w:rFonts w:ascii="黑体" w:hAnsi="黑体" w:eastAsia="黑体" w:cs="黑体"/>
          <w:b w:val="0"/>
          <w:bCs w:val="0"/>
          <w:sz w:val="32"/>
          <w:szCs w:val="32"/>
        </w:rPr>
      </w:pPr>
      <w:bookmarkStart w:id="315" w:name="_Toc149749533"/>
      <w:r>
        <w:rPr>
          <w:rFonts w:hint="eastAsia" w:ascii="黑体" w:hAnsi="黑体" w:eastAsia="黑体" w:cs="黑体"/>
          <w:b w:val="0"/>
          <w:bCs w:val="0"/>
          <w:sz w:val="32"/>
          <w:szCs w:val="32"/>
        </w:rPr>
        <w:t>7 应急保障</w:t>
      </w:r>
      <w:bookmarkEnd w:id="315"/>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r>
        <w:rPr>
          <w:rFonts w:hint="eastAsia" w:ascii="楷体_GB2312" w:hAnsi="楷体_GB2312" w:eastAsia="楷体_GB2312" w:cs="楷体_GB2312"/>
          <w:lang w:val="en-US" w:eastAsia="zh-CN"/>
        </w:rPr>
        <w:t>7.1</w:t>
      </w:r>
      <w:r>
        <w:rPr>
          <w:rFonts w:hint="eastAsia" w:ascii="楷体_GB2312" w:hAnsi="楷体_GB2312" w:eastAsia="楷体_GB2312" w:cs="楷体_GB2312"/>
        </w:rPr>
        <w:t>通信保障</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区指挥部成员和有关单位负责人要确保通信联络畅通，应急值班电话应24小时有人值守。</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r>
        <w:rPr>
          <w:rFonts w:hint="eastAsia" w:ascii="楷体_GB2312" w:hAnsi="楷体_GB2312" w:eastAsia="楷体_GB2312" w:cs="楷体_GB2312"/>
          <w:lang w:val="en-US" w:eastAsia="zh-CN"/>
        </w:rPr>
        <w:t>7.2</w:t>
      </w:r>
      <w:r>
        <w:rPr>
          <w:rFonts w:hint="eastAsia" w:ascii="楷体_GB2312" w:hAnsi="楷体_GB2312" w:eastAsia="楷体_GB2312" w:cs="楷体_GB2312"/>
        </w:rPr>
        <w:t>应急队伍保障</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公安、应急管理、医疗卫生、消防等部门以及矿山等高危行业的专业队伍是抢险救援主要力量；驻地部队、武警和民兵预备役部队是抢险救援的后备力量；各企事业单位应当依法组建救援队伍。</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r>
        <w:rPr>
          <w:rFonts w:hint="eastAsia" w:ascii="楷体_GB2312" w:hAnsi="楷体_GB2312" w:eastAsia="楷体_GB2312" w:cs="楷体_GB2312"/>
          <w:lang w:val="en-US" w:eastAsia="zh-CN"/>
        </w:rPr>
        <w:t>7.3</w:t>
      </w:r>
      <w:r>
        <w:rPr>
          <w:rFonts w:hint="eastAsia" w:ascii="楷体_GB2312" w:hAnsi="楷体_GB2312" w:eastAsia="楷体_GB2312" w:cs="楷体_GB2312"/>
        </w:rPr>
        <w:t>经费保障</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由财政负担的应急救援资金，按照现行财权、事权划分的原则分级负担。政府部门、各企事业单位应当做好应急救援必要的资金准备。</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r>
        <w:rPr>
          <w:rFonts w:hint="eastAsia" w:ascii="楷体_GB2312" w:hAnsi="楷体_GB2312" w:eastAsia="楷体_GB2312" w:cs="楷体_GB2312"/>
          <w:lang w:val="en-US" w:eastAsia="zh-CN"/>
        </w:rPr>
        <w:t>7.4</w:t>
      </w:r>
      <w:r>
        <w:rPr>
          <w:rFonts w:hint="eastAsia" w:ascii="楷体_GB2312" w:hAnsi="楷体_GB2312" w:eastAsia="楷体_GB2312" w:cs="楷体_GB2312"/>
        </w:rPr>
        <w:t>医疗卫生保障</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卫体局负责组织协调应急处置中的医疗卫生保障，统筹调配辖市卫生应急队伍、设备、药品、器械、车辆等医疗卫生资源，开展伤病员救治、卫生防疫等工作。根据伤情和救治需要，向市级部门申请支援，转往上级医疗机构实施救治或协调增援。医疗救护组队伍接到指令后，要迅速进入事故现场指定区域实施医疗卫生救援，各级医疗机构负责伤病员院内救治。</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r>
        <w:rPr>
          <w:rFonts w:hint="eastAsia" w:ascii="楷体_GB2312" w:hAnsi="楷体_GB2312" w:eastAsia="楷体_GB2312" w:cs="楷体_GB2312"/>
          <w:lang w:val="en-US" w:eastAsia="zh-CN"/>
        </w:rPr>
        <w:t>7.5</w:t>
      </w:r>
      <w:r>
        <w:rPr>
          <w:rFonts w:hint="eastAsia" w:ascii="楷体_GB2312" w:hAnsi="楷体_GB2312" w:eastAsia="楷体_GB2312" w:cs="楷体_GB2312"/>
        </w:rPr>
        <w:t>治安保障</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区公安分局和事发地公安派出所组织事故现场治安警戒和治安管理，维持现场秩序，及时疏散群众，加强对重点地区、重点场所、重点人群、重要物资设备的防范保护，发动和组织群众，开展群防联防，协助做好治安工作。</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r>
        <w:rPr>
          <w:rFonts w:hint="eastAsia" w:ascii="楷体_GB2312" w:hAnsi="楷体_GB2312" w:eastAsia="楷体_GB2312" w:cs="楷体_GB2312"/>
          <w:lang w:val="en-US" w:eastAsia="zh-CN"/>
        </w:rPr>
        <w:t>7.6</w:t>
      </w:r>
      <w:r>
        <w:rPr>
          <w:rFonts w:hint="eastAsia" w:ascii="楷体_GB2312" w:hAnsi="楷体_GB2312" w:eastAsia="楷体_GB2312" w:cs="楷体_GB2312"/>
        </w:rPr>
        <w:t>物资、装备保障</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w:t>
      </w:r>
      <w:r>
        <w:rPr>
          <w:rFonts w:hint="eastAsia" w:ascii="仿宋_GB2312" w:hAnsi="仿宋_GB2312" w:eastAsia="仿宋_GB2312" w:cs="仿宋_GB2312"/>
          <w:kern w:val="2"/>
          <w:sz w:val="32"/>
          <w:szCs w:val="32"/>
          <w:lang w:val="en-US" w:eastAsia="zh-CN" w:bidi="ar"/>
        </w:rPr>
        <w:t>应急</w:t>
      </w:r>
      <w:r>
        <w:rPr>
          <w:rFonts w:hint="eastAsia" w:ascii="仿宋_GB2312" w:hAnsi="仿宋_GB2312" w:eastAsia="仿宋_GB2312" w:cs="仿宋_GB2312"/>
          <w:kern w:val="2"/>
          <w:sz w:val="32"/>
          <w:szCs w:val="32"/>
          <w:lang w:eastAsia="zh-CN" w:bidi="ar"/>
        </w:rPr>
        <w:t>局</w:t>
      </w:r>
      <w:r>
        <w:rPr>
          <w:rFonts w:hint="eastAsia" w:ascii="仿宋_GB2312" w:hAnsi="仿宋_GB2312" w:eastAsia="仿宋_GB2312" w:cs="仿宋_GB2312"/>
          <w:kern w:val="2"/>
          <w:sz w:val="32"/>
          <w:szCs w:val="32"/>
          <w:lang w:bidi="ar"/>
        </w:rPr>
        <w:t>组织协调应急救援物资的调拨和紧急配送，加强应急储备物资的动态管理，及时补充和更新。要建立跨区的物资调剂供应渠道，以便急需时能迅速调入救灾物资。必要时，可以依法征用社会物资。</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根据洪涝干旱事件救援的需要和特点，储备必要的应急救援物资和装备，建立应急救援物资的储备、管理调拨和紧急配送体系。</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r>
        <w:rPr>
          <w:rFonts w:hint="eastAsia" w:ascii="楷体_GB2312" w:hAnsi="楷体_GB2312" w:eastAsia="楷体_GB2312" w:cs="楷体_GB2312"/>
          <w:lang w:val="en-US" w:eastAsia="zh-CN"/>
        </w:rPr>
        <w:t>7.7</w:t>
      </w:r>
      <w:r>
        <w:rPr>
          <w:rFonts w:hint="eastAsia" w:ascii="楷体_GB2312" w:hAnsi="楷体_GB2312" w:eastAsia="楷体_GB2312" w:cs="楷体_GB2312"/>
        </w:rPr>
        <w:t>交通运输保障</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交通部门、公安部门负责协调应急救援的交通保障，组织开通“绿色通道”，负责交通工具的征调，确保应急救援物资、器材和人员的输送安全。</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事发地街道办事处与公安部门积极协调，对事故现场进行交通管制，组织和调集交通运输工具，开设应急救援专用通道，保证应急救援车辆快速到达救援现场。</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rPr>
      </w:pPr>
      <w:r>
        <w:rPr>
          <w:rFonts w:hint="eastAsia" w:ascii="楷体_GB2312" w:hAnsi="楷体_GB2312" w:eastAsia="楷体_GB2312" w:cs="楷体_GB2312"/>
          <w:lang w:val="en-US" w:eastAsia="zh-CN"/>
        </w:rPr>
        <w:t>7.8</w:t>
      </w:r>
      <w:r>
        <w:rPr>
          <w:rFonts w:hint="eastAsia" w:ascii="楷体_GB2312" w:hAnsi="楷体_GB2312" w:eastAsia="楷体_GB2312" w:cs="楷体_GB2312"/>
        </w:rPr>
        <w:t>技术储备与保障</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区应急局要充分利用现有的技术人才资源和技术设备设施资源，建立洪涝干旱事件应急专家库和应急资源数据库，提供在应急状态下的技术支持。</w:t>
      </w:r>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气象站等部门与指挥部协调，为洪涝干旱事件的应急救援决策和响应提供所需要的气象、水利、地震等资料和技术支持。区指挥部办公室及时建立、更新区指挥部各成员单位、街道办事处、生产经营单位应急机构以及全区各救援队伍、应急救援专家、救援装备物资，生产或储备单位的通信联络信息库。</w:t>
      </w:r>
    </w:p>
    <w:p>
      <w:pPr>
        <w:pStyle w:val="3"/>
        <w:keepNext w:val="0"/>
        <w:keepLines w:val="0"/>
        <w:pageBreakBefore w:val="0"/>
        <w:widowControl w:val="0"/>
        <w:kinsoku/>
        <w:wordWrap/>
        <w:overflowPunct/>
        <w:topLinePunct w:val="0"/>
        <w:bidi w:val="0"/>
        <w:spacing w:before="0" w:after="0" w:line="600" w:lineRule="exact"/>
        <w:jc w:val="both"/>
        <w:rPr>
          <w:rFonts w:ascii="黑体" w:hAnsi="黑体" w:eastAsia="黑体" w:cs="黑体"/>
          <w:b w:val="0"/>
          <w:bCs w:val="0"/>
          <w:sz w:val="32"/>
          <w:szCs w:val="32"/>
        </w:rPr>
      </w:pPr>
      <w:bookmarkStart w:id="316" w:name="_Toc149749534"/>
      <w:r>
        <w:rPr>
          <w:rFonts w:hint="eastAsia" w:ascii="黑体" w:hAnsi="黑体" w:eastAsia="黑体" w:cs="黑体"/>
          <w:b w:val="0"/>
          <w:bCs w:val="0"/>
          <w:sz w:val="32"/>
          <w:szCs w:val="32"/>
        </w:rPr>
        <w:t>8 恢复与重建</w:t>
      </w:r>
      <w:bookmarkEnd w:id="316"/>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灾后恢复与重建工作由街道办事处负责。街道办事处立即组织制定恢复重建计划,并向区政府报告。区政府要根据实际情况对需要支持的街道、社区提供资金、物资支持和技术指导。需要市政府援助的,由区政府提出请求。</w:t>
      </w:r>
    </w:p>
    <w:p>
      <w:pPr>
        <w:pStyle w:val="3"/>
        <w:keepNext w:val="0"/>
        <w:keepLines w:val="0"/>
        <w:pageBreakBefore w:val="0"/>
        <w:widowControl w:val="0"/>
        <w:kinsoku/>
        <w:wordWrap/>
        <w:overflowPunct/>
        <w:topLinePunct w:val="0"/>
        <w:bidi w:val="0"/>
        <w:spacing w:before="0" w:after="0" w:line="600" w:lineRule="exact"/>
        <w:jc w:val="both"/>
        <w:rPr>
          <w:rFonts w:ascii="仿宋_GB2312" w:hAnsi="仿宋_GB2312" w:eastAsia="仿宋_GB2312" w:cs="仿宋_GB2312"/>
          <w:sz w:val="32"/>
          <w:szCs w:val="32"/>
          <w:lang w:val="zh-CN"/>
        </w:rPr>
      </w:pPr>
      <w:bookmarkStart w:id="317" w:name="_Toc149749535"/>
      <w:r>
        <w:rPr>
          <w:rFonts w:hint="eastAsia" w:ascii="黑体" w:hAnsi="黑体" w:eastAsia="黑体" w:cs="黑体"/>
          <w:b w:val="0"/>
          <w:bCs w:val="0"/>
          <w:sz w:val="32"/>
          <w:szCs w:val="32"/>
        </w:rPr>
        <w:t>9 附则</w:t>
      </w:r>
      <w:bookmarkEnd w:id="317"/>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lang w:val="zh-CN"/>
        </w:rPr>
      </w:pPr>
      <w:bookmarkStart w:id="318" w:name="_Toc149749536"/>
      <w:r>
        <w:rPr>
          <w:rFonts w:hint="eastAsia" w:ascii="楷体_GB2312" w:hAnsi="楷体_GB2312" w:eastAsia="楷体_GB2312" w:cs="楷体_GB2312"/>
          <w:lang w:val="zh-CN"/>
        </w:rPr>
        <w:t>9.1宣传</w:t>
      </w:r>
      <w:bookmarkEnd w:id="318"/>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区政府、各有关部门应采取多种形式向公众及企事业单位员工宣传洪涝干旱事故的预防、避险、自救、互救及应急救援有关法律法规等常识。</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lang w:val="zh-CN"/>
        </w:rPr>
      </w:pPr>
      <w:bookmarkStart w:id="319" w:name="_Toc149749537"/>
      <w:r>
        <w:rPr>
          <w:rFonts w:hint="eastAsia" w:ascii="楷体_GB2312" w:hAnsi="楷体_GB2312" w:eastAsia="楷体_GB2312" w:cs="楷体_GB2312"/>
          <w:lang w:val="zh-CN"/>
        </w:rPr>
        <w:t>9.2 培训</w:t>
      </w:r>
      <w:bookmarkEnd w:id="319"/>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区政府、各有关部门以及所辖的企事业单位要制定落实洪涝干旱灾害事件及管理人员的日常培训计划，提高应急处置能力。</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lang w:val="zh-CN"/>
        </w:rPr>
      </w:pPr>
      <w:bookmarkStart w:id="320" w:name="_Toc149749538"/>
      <w:r>
        <w:rPr>
          <w:rFonts w:hint="eastAsia" w:ascii="楷体_GB2312" w:hAnsi="楷体_GB2312" w:eastAsia="楷体_GB2312" w:cs="楷体_GB2312"/>
          <w:lang w:val="zh-CN"/>
        </w:rPr>
        <w:t>9.3 演练</w:t>
      </w:r>
      <w:bookmarkEnd w:id="320"/>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区指挥部每年会同有关部门组织一次综合应急演练，加强协同，提高防范和处置洪涝干旱事件的能力。</w:t>
      </w:r>
    </w:p>
    <w:p>
      <w:pPr>
        <w:pStyle w:val="4"/>
        <w:keepNext w:val="0"/>
        <w:keepLines w:val="0"/>
        <w:pageBreakBefore w:val="0"/>
        <w:widowControl w:val="0"/>
        <w:kinsoku/>
        <w:wordWrap/>
        <w:overflowPunct/>
        <w:topLinePunct w:val="0"/>
        <w:bidi w:val="0"/>
        <w:spacing w:before="0" w:after="0" w:line="600" w:lineRule="exact"/>
        <w:ind w:firstLine="643" w:firstLineChars="200"/>
        <w:jc w:val="both"/>
        <w:rPr>
          <w:rFonts w:ascii="楷体_GB2312" w:hAnsi="楷体_GB2312" w:eastAsia="楷体_GB2312" w:cs="楷体_GB2312"/>
          <w:lang w:val="zh-CN"/>
        </w:rPr>
      </w:pPr>
      <w:bookmarkStart w:id="321" w:name="_Toc149749539"/>
      <w:r>
        <w:rPr>
          <w:rFonts w:hint="eastAsia" w:ascii="楷体_GB2312" w:hAnsi="楷体_GB2312" w:eastAsia="楷体_GB2312" w:cs="楷体_GB2312"/>
          <w:lang w:val="zh-CN"/>
        </w:rPr>
        <w:t>9.4预案修订</w:t>
      </w:r>
      <w:bookmarkEnd w:id="321"/>
    </w:p>
    <w:p>
      <w:pPr>
        <w:keepNext w:val="0"/>
        <w:keepLines w:val="0"/>
        <w:pageBreakBefore w:val="0"/>
        <w:widowControl w:val="0"/>
        <w:kinsoku/>
        <w:wordWrap/>
        <w:overflowPunct/>
        <w:topLinePunct w:val="0"/>
        <w:bidi w:val="0"/>
        <w:spacing w:after="0" w:line="600" w:lineRule="exact"/>
        <w:ind w:firstLine="640" w:firstLineChars="2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本预案一般3年评估修订一次，如所依据的法律、法规、规章、标准、上位应急预案的有关规定发生变化，应急指挥机构及其职责发生重大变化时应及时修订。</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ascii="楷体_GB2312" w:hAnsi="楷体_GB2312" w:eastAsia="楷体_GB2312" w:cs="楷体_GB2312"/>
          <w:lang w:val="zh-CN"/>
        </w:rPr>
      </w:pPr>
      <w:bookmarkStart w:id="322" w:name="_Toc149749540"/>
      <w:r>
        <w:rPr>
          <w:rFonts w:hint="eastAsia" w:ascii="楷体_GB2312" w:hAnsi="楷体_GB2312" w:eastAsia="楷体_GB2312" w:cs="楷体_GB2312"/>
          <w:lang w:val="zh-CN"/>
        </w:rPr>
        <w:t>9.5预案实施</w:t>
      </w:r>
      <w:bookmarkEnd w:id="322"/>
    </w:p>
    <w:p>
      <w:pPr>
        <w:keepNext w:val="0"/>
        <w:keepLines w:val="0"/>
        <w:pageBreakBefore w:val="0"/>
        <w:widowControl w:val="0"/>
        <w:kinsoku/>
        <w:wordWrap/>
        <w:overflowPunct/>
        <w:topLinePunct w:val="0"/>
        <w:autoSpaceDE/>
        <w:autoSpaceDN/>
        <w:bidi w:val="0"/>
        <w:adjustRightInd w:val="0"/>
        <w:snapToGrid w:val="0"/>
        <w:spacing w:after="0" w:line="600" w:lineRule="exact"/>
        <w:ind w:firstLine="616" w:firstLineChars="200"/>
        <w:jc w:val="both"/>
        <w:textAlignment w:val="auto"/>
        <w:rPr>
          <w:rFonts w:hint="eastAsia" w:ascii="仿宋_GB2312" w:hAnsi="仿宋_GB2312" w:eastAsia="仿宋_GB2312" w:cs="仿宋_GB2312"/>
          <w:spacing w:val="-6"/>
          <w:kern w:val="2"/>
          <w:sz w:val="32"/>
          <w:szCs w:val="32"/>
          <w:lang w:bidi="ar"/>
        </w:rPr>
      </w:pPr>
      <w:r>
        <w:rPr>
          <w:rFonts w:hint="eastAsia" w:ascii="仿宋_GB2312" w:hAnsi="仿宋_GB2312" w:eastAsia="仿宋_GB2312" w:cs="仿宋_GB2312"/>
          <w:spacing w:val="-6"/>
          <w:kern w:val="2"/>
          <w:sz w:val="32"/>
          <w:szCs w:val="32"/>
          <w:lang w:bidi="ar"/>
        </w:rPr>
        <w:t>本预案自发布之日起实施，解释权由大同市平城区应急管理局负责。</w:t>
      </w:r>
    </w:p>
    <w:p>
      <w:pPr>
        <w:pStyle w:val="3"/>
        <w:keepNext w:val="0"/>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323" w:name="_Toc149749541"/>
      <w:r>
        <w:rPr>
          <w:rFonts w:hint="eastAsia" w:ascii="黑体" w:hAnsi="黑体" w:eastAsia="黑体" w:cs="黑体"/>
          <w:b w:val="0"/>
          <w:bCs w:val="0"/>
          <w:sz w:val="32"/>
          <w:szCs w:val="32"/>
        </w:rPr>
        <mc:AlternateContent>
          <mc:Choice Requires="wpc">
            <w:drawing>
              <wp:anchor distT="0" distB="0" distL="114300" distR="114300" simplePos="0" relativeHeight="251669504" behindDoc="0" locked="0" layoutInCell="1" allowOverlap="1">
                <wp:simplePos x="0" y="0"/>
                <wp:positionH relativeFrom="column">
                  <wp:posOffset>105410</wp:posOffset>
                </wp:positionH>
                <wp:positionV relativeFrom="paragraph">
                  <wp:posOffset>19685</wp:posOffset>
                </wp:positionV>
                <wp:extent cx="5504815" cy="7064375"/>
                <wp:effectExtent l="0" t="0" r="0" b="0"/>
                <wp:wrapNone/>
                <wp:docPr id="179"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anchor>
            </w:drawing>
          </mc:Choice>
          <mc:Fallback>
            <w:pict>
              <v:group id="画布 2" o:spid="_x0000_s1026" o:spt="203" style="position:absolute;left:0pt;margin-left:8.3pt;margin-top:1.55pt;height:556.25pt;width:433.45pt;z-index:251669504;mso-width-relative:page;mso-height-relative:page;" coordsize="5504815,7064375" editas="canvas" o:gfxdata="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">
                <o:lock v:ext="edit" aspectratio="f"/>
                <v:shape id="画布 2" o:spid="_x0000_s1026" style="position:absolute;left:0;top:0;height:7064375;width:5504815;" filled="f" stroked="f" coordsize="21600,21600" o:gfxdata="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">
                  <v:fill on="f" focussize="0,0"/>
                  <v:stroke on="f"/>
                  <v:imagedata o:title=""/>
                  <o:lock v:ext="edit" aspectratio="t"/>
                </v:shape>
              </v:group>
            </w:pict>
          </mc:Fallback>
        </mc:AlternateContent>
      </w:r>
      <w:r>
        <w:rPr>
          <w:rFonts w:hint="eastAsia" w:ascii="黑体" w:hAnsi="黑体" w:eastAsia="黑体" w:cs="黑体"/>
          <w:b w:val="0"/>
          <w:bCs w:val="0"/>
          <w:sz w:val="32"/>
          <w:szCs w:val="32"/>
        </w:rPr>
        <w:t>10 附图及附表</w:t>
      </w:r>
      <w:bookmarkEnd w:id="323"/>
    </w:p>
    <w:p>
      <w:pPr>
        <w:pStyle w:val="23"/>
        <w:keepNext w:val="0"/>
        <w:keepLines w:val="0"/>
        <w:pageBreakBefore w:val="0"/>
        <w:widowControl w:val="0"/>
        <w:kinsoku/>
        <w:wordWrap/>
        <w:overflowPunct/>
        <w:topLinePunct w:val="0"/>
        <w:autoSpaceDE/>
        <w:autoSpaceDN/>
        <w:bidi w:val="0"/>
        <w:adjustRightInd w:val="0"/>
        <w:snapToGrid w:val="0"/>
        <w:spacing w:line="600" w:lineRule="exact"/>
        <w:ind w:left="440" w:firstLine="640"/>
        <w:textAlignment w:val="auto"/>
        <w:rPr>
          <w:rFonts w:ascii="楷体" w:hAnsi="楷体" w:eastAsia="楷体" w:cs="楷体"/>
          <w:sz w:val="32"/>
          <w:szCs w:val="32"/>
        </w:rPr>
      </w:pPr>
    </w:p>
    <w:p>
      <w:pPr>
        <w:pStyle w:val="15"/>
        <w:keepNext w:val="0"/>
        <w:keepLines w:val="0"/>
        <w:pageBreakBefore w:val="0"/>
        <w:widowControl w:val="0"/>
        <w:kinsoku/>
        <w:wordWrap/>
        <w:overflowPunct/>
        <w:topLinePunct w:val="0"/>
        <w:bidi w:val="0"/>
        <w:rPr>
          <w:rFonts w:ascii="楷体" w:hAnsi="楷体" w:eastAsia="楷体" w:cs="楷体"/>
          <w:sz w:val="32"/>
          <w:szCs w:val="32"/>
        </w:rPr>
      </w:pPr>
    </w:p>
    <w:p>
      <w:pPr>
        <w:keepNext w:val="0"/>
        <w:keepLines w:val="0"/>
        <w:pageBreakBefore w:val="0"/>
        <w:widowControl w:val="0"/>
        <w:kinsoku/>
        <w:wordWrap/>
        <w:overflowPunct/>
        <w:topLinePunct w:val="0"/>
        <w:bidi w:val="0"/>
        <w:rPr>
          <w:rFonts w:ascii="楷体" w:hAnsi="楷体" w:eastAsia="楷体" w:cs="楷体"/>
          <w:sz w:val="32"/>
          <w:szCs w:val="32"/>
        </w:rPr>
      </w:pPr>
    </w:p>
    <w:p>
      <w:pPr>
        <w:pStyle w:val="23"/>
        <w:keepNext w:val="0"/>
        <w:keepLines w:val="0"/>
        <w:pageBreakBefore w:val="0"/>
        <w:widowControl w:val="0"/>
        <w:kinsoku/>
        <w:wordWrap/>
        <w:overflowPunct/>
        <w:topLinePunct w:val="0"/>
        <w:bidi w:val="0"/>
        <w:ind w:left="440" w:firstLine="640"/>
        <w:rPr>
          <w:rFonts w:ascii="楷体" w:hAnsi="楷体" w:eastAsia="楷体" w:cs="楷体"/>
          <w:sz w:val="32"/>
          <w:szCs w:val="32"/>
        </w:rPr>
      </w:pPr>
    </w:p>
    <w:p>
      <w:pPr>
        <w:pStyle w:val="15"/>
        <w:keepNext w:val="0"/>
        <w:keepLines w:val="0"/>
        <w:pageBreakBefore w:val="0"/>
        <w:widowControl w:val="0"/>
        <w:kinsoku/>
        <w:wordWrap/>
        <w:overflowPunct/>
        <w:topLinePunct w:val="0"/>
        <w:bidi w:val="0"/>
        <w:rPr>
          <w:rFonts w:ascii="楷体" w:hAnsi="楷体" w:eastAsia="楷体" w:cs="楷体"/>
          <w:sz w:val="32"/>
          <w:szCs w:val="32"/>
        </w:rPr>
      </w:pPr>
    </w:p>
    <w:p>
      <w:pPr>
        <w:keepNext w:val="0"/>
        <w:keepLines w:val="0"/>
        <w:pageBreakBefore w:val="0"/>
        <w:widowControl w:val="0"/>
        <w:kinsoku/>
        <w:wordWrap/>
        <w:overflowPunct/>
        <w:topLinePunct w:val="0"/>
        <w:bidi w:val="0"/>
        <w:rPr>
          <w:rFonts w:ascii="楷体" w:hAnsi="楷体" w:eastAsia="楷体" w:cs="楷体"/>
          <w:sz w:val="32"/>
          <w:szCs w:val="32"/>
        </w:rPr>
      </w:pPr>
    </w:p>
    <w:p>
      <w:pPr>
        <w:pStyle w:val="23"/>
        <w:keepNext w:val="0"/>
        <w:keepLines w:val="0"/>
        <w:pageBreakBefore w:val="0"/>
        <w:widowControl w:val="0"/>
        <w:kinsoku/>
        <w:wordWrap/>
        <w:overflowPunct/>
        <w:topLinePunct w:val="0"/>
        <w:bidi w:val="0"/>
        <w:ind w:left="440" w:firstLine="640"/>
        <w:rPr>
          <w:rFonts w:ascii="楷体" w:hAnsi="楷体" w:eastAsia="楷体" w:cs="楷体"/>
          <w:sz w:val="32"/>
          <w:szCs w:val="32"/>
        </w:rPr>
      </w:pPr>
    </w:p>
    <w:p>
      <w:pPr>
        <w:pStyle w:val="3"/>
        <w:keepNext w:val="0"/>
        <w:keepLines w:val="0"/>
        <w:pageBreakBefore w:val="0"/>
        <w:widowControl w:val="0"/>
        <w:kinsoku/>
        <w:wordWrap/>
        <w:overflowPunct/>
        <w:topLinePunct w:val="0"/>
        <w:bidi w:val="0"/>
        <w:jc w:val="both"/>
        <w:rPr>
          <w:rFonts w:hint="eastAsia" w:ascii="楷体" w:hAnsi="楷体" w:eastAsia="楷体" w:cs="楷体"/>
          <w:sz w:val="28"/>
          <w:szCs w:val="28"/>
        </w:rPr>
        <w:sectPr>
          <w:footerReference r:id="rId9" w:type="default"/>
          <w:pgSz w:w="11906" w:h="16838"/>
          <w:pgMar w:top="2098" w:right="1531" w:bottom="1984" w:left="1531" w:header="708" w:footer="1361" w:gutter="0"/>
          <w:pgNumType w:fmt="numberInDash"/>
          <w:cols w:space="0" w:num="1"/>
          <w:docGrid w:linePitch="360" w:charSpace="0"/>
        </w:sectPr>
      </w:pPr>
      <w:bookmarkStart w:id="324" w:name="_Toc149749542"/>
    </w:p>
    <w:p>
      <w:pPr>
        <w:pStyle w:val="3"/>
        <w:keepNext w:val="0"/>
        <w:keepLines w:val="0"/>
        <w:pageBreakBefore w:val="0"/>
        <w:widowControl w:val="0"/>
        <w:kinsoku/>
        <w:wordWrap/>
        <w:overflowPunct/>
        <w:topLinePunct w:val="0"/>
        <w:bidi w:val="0"/>
        <w:jc w:val="both"/>
        <w:rPr>
          <w:rFonts w:hint="eastAsia" w:ascii="方正小标宋简体" w:hAnsi="方正小标宋简体" w:eastAsia="方正小标宋简体" w:cs="方正小标宋简体"/>
          <w:b w:val="0"/>
          <w:bCs w:val="0"/>
          <w:sz w:val="32"/>
          <w:szCs w:val="32"/>
        </w:rPr>
      </w:pPr>
      <w:r>
        <w:rPr>
          <w:rFonts w:hint="eastAsia" w:ascii="仿宋_GB2312" w:hAnsi="仿宋_GB2312" w:eastAsia="仿宋_GB2312" w:cs="仿宋_GB2312"/>
          <w:b w:val="0"/>
          <w:bCs w:val="0"/>
          <w:sz w:val="32"/>
          <w:szCs w:val="32"/>
        </w:rPr>
        <mc:AlternateContent>
          <mc:Choice Requires="wpc">
            <w:drawing>
              <wp:anchor distT="0" distB="0" distL="114300" distR="114300" simplePos="0" relativeHeight="251678720" behindDoc="0" locked="0" layoutInCell="1" allowOverlap="1">
                <wp:simplePos x="0" y="0"/>
                <wp:positionH relativeFrom="column">
                  <wp:posOffset>8890</wp:posOffset>
                </wp:positionH>
                <wp:positionV relativeFrom="paragraph">
                  <wp:posOffset>399415</wp:posOffset>
                </wp:positionV>
                <wp:extent cx="5504815" cy="7064375"/>
                <wp:effectExtent l="0" t="4445" r="0" b="0"/>
                <wp:wrapNone/>
                <wp:docPr id="180" name="画布 18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23" name="组合 76"/>
                        <wpg:cNvGrpSpPr/>
                        <wpg:grpSpPr>
                          <a:xfrm>
                            <a:off x="971117" y="8"/>
                            <a:ext cx="3927667" cy="6845935"/>
                            <a:chOff x="3474" y="362881"/>
                            <a:chExt cx="6199" cy="10785"/>
                          </a:xfrm>
                        </wpg:grpSpPr>
                        <wpg:grpSp>
                          <wpg:cNvPr id="624" name="组合 39"/>
                          <wpg:cNvGrpSpPr/>
                          <wpg:grpSpPr>
                            <a:xfrm>
                              <a:off x="6877" y="368669"/>
                              <a:ext cx="2183" cy="2319"/>
                              <a:chOff x="6877" y="368669"/>
                              <a:chExt cx="2183" cy="2319"/>
                            </a:xfrm>
                          </wpg:grpSpPr>
                          <wps:wsp>
                            <wps:cNvPr id="625" name="流程图: 可选过程 36"/>
                            <wps:cNvSpPr/>
                            <wps:spPr>
                              <a:xfrm>
                                <a:off x="6900" y="368669"/>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抢险救援组</w:t>
                                  </w:r>
                                </w:p>
                              </w:txbxContent>
                            </wps:txbx>
                            <wps:bodyPr upright="1"/>
                          </wps:wsp>
                          <wps:wsp>
                            <wps:cNvPr id="626" name="流程图: 可选过程 38"/>
                            <wps:cNvSpPr/>
                            <wps:spPr>
                              <a:xfrm>
                                <a:off x="6877" y="37052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后勤保障组</w:t>
                                  </w:r>
                                </w:p>
                              </w:txbxContent>
                            </wps:txbx>
                            <wps:bodyPr upright="1"/>
                          </wps:wsp>
                        </wpg:grpSp>
                        <wpg:grpSp>
                          <wpg:cNvPr id="627" name="组合 46"/>
                          <wpg:cNvGrpSpPr/>
                          <wpg:grpSpPr>
                            <a:xfrm>
                              <a:off x="4966" y="367966"/>
                              <a:ext cx="1919" cy="5265"/>
                              <a:chOff x="4966" y="367966"/>
                              <a:chExt cx="1919" cy="5265"/>
                            </a:xfrm>
                          </wpg:grpSpPr>
                          <wps:wsp>
                            <wps:cNvPr id="628" name="肘形连接符 40"/>
                            <wps:cNvCnPr/>
                            <wps:spPr>
                              <a:xfrm rot="10800000" flipH="1" flipV="1">
                                <a:off x="6885" y="36890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629" name="直接连接符 41"/>
                            <wps:cNvCnPr/>
                            <wps:spPr>
                              <a:xfrm>
                                <a:off x="4966" y="372527"/>
                                <a:ext cx="1" cy="704"/>
                              </a:xfrm>
                              <a:prstGeom prst="line">
                                <a:avLst/>
                              </a:prstGeom>
                              <a:ln w="9525" cap="flat" cmpd="sng">
                                <a:solidFill>
                                  <a:srgbClr val="000000"/>
                                </a:solidFill>
                                <a:prstDash val="solid"/>
                                <a:round/>
                                <a:headEnd type="none" w="med" len="med"/>
                                <a:tailEnd type="triangle" w="med" len="med"/>
                              </a:ln>
                            </wps:spPr>
                            <wps:bodyPr/>
                          </wps:wsp>
                          <wps:wsp>
                            <wps:cNvPr id="630" name="肘形连接符 42"/>
                            <wps:cNvCnPr/>
                            <wps:spPr>
                              <a:xfrm rot="10800000" flipH="1" flipV="1">
                                <a:off x="6883" y="367966"/>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631" name="肘形连接符 43"/>
                            <wps:cNvCnPr/>
                            <wps:spPr>
                              <a:xfrm rot="10800000" flipH="1" flipV="1">
                                <a:off x="6883" y="369370"/>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632" name="肘形连接符 44"/>
                            <wps:cNvCnPr/>
                            <wps:spPr>
                              <a:xfrm rot="10800000" flipH="1" flipV="1">
                                <a:off x="6883" y="369838"/>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633" name="肘形连接符 45"/>
                            <wps:cNvCnPr/>
                            <wps:spPr>
                              <a:xfrm rot="10800000" flipH="1" flipV="1">
                                <a:off x="6885" y="36842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g:grpSp>
                        <wpg:grpSp>
                          <wpg:cNvPr id="634" name="组合 75"/>
                          <wpg:cNvGrpSpPr/>
                          <wpg:grpSpPr>
                            <a:xfrm>
                              <a:off x="3474" y="362881"/>
                              <a:ext cx="6199" cy="10785"/>
                              <a:chOff x="3474" y="362881"/>
                              <a:chExt cx="6199" cy="10785"/>
                            </a:xfrm>
                          </wpg:grpSpPr>
                          <wps:wsp>
                            <wps:cNvPr id="635" name="流程图: 可选过程 47"/>
                            <wps:cNvSpPr/>
                            <wps:spPr>
                              <a:xfrm>
                                <a:off x="6870" y="370088"/>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治安警戒组</w:t>
                                  </w:r>
                                </w:p>
                              </w:txbxContent>
                            </wps:txbx>
                            <wps:bodyPr upright="1"/>
                          </wps:wsp>
                          <wps:wsp>
                            <wps:cNvPr id="636" name="肘形连接符 48"/>
                            <wps:cNvCnPr/>
                            <wps:spPr>
                              <a:xfrm rot="10800000" flipH="1" flipV="1">
                                <a:off x="6885" y="370307"/>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637" name="直接箭头连接符 49"/>
                            <wps:cNvCnPr/>
                            <wps:spPr>
                              <a:xfrm>
                                <a:off x="4964" y="365762"/>
                                <a:ext cx="1" cy="465"/>
                              </a:xfrm>
                              <a:prstGeom prst="straightConnector1">
                                <a:avLst/>
                              </a:prstGeom>
                              <a:ln w="9525" cap="flat" cmpd="sng">
                                <a:solidFill>
                                  <a:srgbClr val="000000"/>
                                </a:solidFill>
                                <a:prstDash val="solid"/>
                                <a:round/>
                                <a:headEnd type="none" w="med" len="med"/>
                                <a:tailEnd type="triangle" w="med" len="med"/>
                              </a:ln>
                            </wps:spPr>
                            <wps:bodyPr/>
                          </wps:wsp>
                          <wps:wsp>
                            <wps:cNvPr id="638" name="直接连接符 50"/>
                            <wps:cNvCnPr/>
                            <wps:spPr>
                              <a:xfrm>
                                <a:off x="4964" y="371192"/>
                                <a:ext cx="1" cy="878"/>
                              </a:xfrm>
                              <a:prstGeom prst="line">
                                <a:avLst/>
                              </a:prstGeom>
                              <a:ln w="9525" cap="flat" cmpd="sng">
                                <a:solidFill>
                                  <a:srgbClr val="000000"/>
                                </a:solidFill>
                                <a:prstDash val="solid"/>
                                <a:round/>
                                <a:headEnd type="none" w="med" len="med"/>
                                <a:tailEnd type="triangle" w="med" len="med"/>
                              </a:ln>
                            </wps:spPr>
                            <wps:bodyPr/>
                          </wps:wsp>
                          <wps:wsp>
                            <wps:cNvPr id="639" name="直接连接符 51"/>
                            <wps:cNvCnPr/>
                            <wps:spPr>
                              <a:xfrm>
                                <a:off x="4964" y="368546"/>
                                <a:ext cx="1" cy="347"/>
                              </a:xfrm>
                              <a:prstGeom prst="line">
                                <a:avLst/>
                              </a:prstGeom>
                              <a:ln w="9525" cap="flat" cmpd="sng">
                                <a:solidFill>
                                  <a:srgbClr val="000000"/>
                                </a:solidFill>
                                <a:prstDash val="solid"/>
                                <a:round/>
                                <a:headEnd type="none" w="med" len="med"/>
                                <a:tailEnd type="triangle" w="med" len="med"/>
                              </a:ln>
                            </wps:spPr>
                            <wps:bodyPr/>
                          </wps:wsp>
                          <wps:wsp>
                            <wps:cNvPr id="640" name="直接连接符 52"/>
                            <wps:cNvCnPr/>
                            <wps:spPr>
                              <a:xfrm>
                                <a:off x="4965" y="369527"/>
                                <a:ext cx="1" cy="860"/>
                              </a:xfrm>
                              <a:prstGeom prst="line">
                                <a:avLst/>
                              </a:prstGeom>
                              <a:ln w="9525" cap="flat" cmpd="sng">
                                <a:solidFill>
                                  <a:srgbClr val="000000"/>
                                </a:solidFill>
                                <a:prstDash val="solid"/>
                                <a:round/>
                                <a:headEnd type="none" w="med" len="med"/>
                                <a:tailEnd type="triangle" w="med" len="med"/>
                              </a:ln>
                            </wps:spPr>
                            <wps:bodyPr/>
                          </wps:wsp>
                          <wps:wsp>
                            <wps:cNvPr id="641" name="直接连接符 53"/>
                            <wps:cNvCnPr/>
                            <wps:spPr>
                              <a:xfrm>
                                <a:off x="4933" y="367135"/>
                                <a:ext cx="1" cy="860"/>
                              </a:xfrm>
                              <a:prstGeom prst="line">
                                <a:avLst/>
                              </a:prstGeom>
                              <a:ln w="9525" cap="flat" cmpd="sng">
                                <a:solidFill>
                                  <a:srgbClr val="000000"/>
                                </a:solidFill>
                                <a:prstDash val="solid"/>
                                <a:round/>
                                <a:headEnd type="none" w="med" len="med"/>
                                <a:tailEnd type="triangle" w="med" len="med"/>
                              </a:ln>
                            </wps:spPr>
                            <wps:bodyPr/>
                          </wps:wsp>
                          <wps:wsp>
                            <wps:cNvPr id="642" name="流程图: 可选过程 54"/>
                            <wps:cNvSpPr/>
                            <wps:spPr>
                              <a:xfrm>
                                <a:off x="3867" y="362881"/>
                                <a:ext cx="1981"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洪涝干旱事故</w:t>
                                  </w:r>
                                </w:p>
                              </w:txbxContent>
                            </wps:txbx>
                            <wps:bodyPr upright="1"/>
                          </wps:wsp>
                          <wps:wsp>
                            <wps:cNvPr id="643" name="上下箭头标注 55"/>
                            <wps:cNvSpPr/>
                            <wps:spPr>
                              <a:xfrm>
                                <a:off x="3852" y="363439"/>
                                <a:ext cx="1981" cy="1482"/>
                              </a:xfrm>
                              <a:prstGeom prst="upDownArrowCallout">
                                <a:avLst>
                                  <a:gd name="adj1" fmla="val 33417"/>
                                  <a:gd name="adj2" fmla="val 33417"/>
                                  <a:gd name="adj3" fmla="val 12500"/>
                                  <a:gd name="adj4" fmla="val 50000"/>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wps:txbx>
                            <wps:bodyPr upright="1"/>
                          </wps:wsp>
                          <wps:wsp>
                            <wps:cNvPr id="644" name="流程图: 过程 56"/>
                            <wps:cNvSpPr/>
                            <wps:spPr>
                              <a:xfrm>
                                <a:off x="3642" y="365012"/>
                                <a:ext cx="3009" cy="74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wps:txbx>
                            <wps:bodyPr upright="1"/>
                          </wps:wsp>
                          <wps:wsp>
                            <wps:cNvPr id="645" name="流程图: 可选过程 57"/>
                            <wps:cNvSpPr/>
                            <wps:spPr>
                              <a:xfrm>
                                <a:off x="6883" y="367732"/>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wps:txbx>
                            <wps:bodyPr upright="1"/>
                          </wps:wsp>
                          <wps:wsp>
                            <wps:cNvPr id="646" name="流程图: 可选过程 58"/>
                            <wps:cNvSpPr/>
                            <wps:spPr>
                              <a:xfrm>
                                <a:off x="6883" y="369604"/>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楷体_GB2312" w:eastAsia="楷体_GB2312"/>
                                      <w:b/>
                                    </w:rPr>
                                  </w:pPr>
                                  <w:r>
                                    <w:rPr>
                                      <w:rFonts w:hint="eastAsia" w:ascii="楷体_GB2312" w:eastAsia="楷体_GB2312"/>
                                      <w:b/>
                                    </w:rPr>
                                    <w:t>技术专家组</w:t>
                                  </w:r>
                                </w:p>
                                <w:p>
                                  <w:pPr>
                                    <w:rPr>
                                      <w:b/>
                                    </w:rPr>
                                  </w:pPr>
                                </w:p>
                              </w:txbxContent>
                            </wps:txbx>
                            <wps:bodyPr upright="1"/>
                          </wps:wsp>
                          <wps:wsp>
                            <wps:cNvPr id="647" name="流程图: 可选过程 59"/>
                            <wps:cNvSpPr/>
                            <wps:spPr>
                              <a:xfrm>
                                <a:off x="6883" y="36820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wps:txbx>
                            <wps:bodyPr upright="1"/>
                          </wps:wsp>
                          <wps:wsp>
                            <wps:cNvPr id="648" name="流程图: 可选过程 60"/>
                            <wps:cNvSpPr/>
                            <wps:spPr>
                              <a:xfrm>
                                <a:off x="7513" y="365982"/>
                                <a:ext cx="2160" cy="46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应急专家赶赴现场</w:t>
                                  </w:r>
                                </w:p>
                              </w:txbxContent>
                            </wps:txbx>
                            <wps:bodyPr upright="1"/>
                          </wps:wsp>
                          <wps:wsp>
                            <wps:cNvPr id="649" name="流程图: 可选过程 61"/>
                            <wps:cNvSpPr/>
                            <wps:spPr>
                              <a:xfrm>
                                <a:off x="7513" y="366441"/>
                                <a:ext cx="2160" cy="78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指挥部领导和专家赶赴现场</w:t>
                                  </w:r>
                                </w:p>
                              </w:txbxContent>
                            </wps:txbx>
                            <wps:bodyPr upright="1"/>
                          </wps:wsp>
                          <wps:wsp>
                            <wps:cNvPr id="650" name="肘形连接符 62"/>
                            <wps:cNvCnPr/>
                            <wps:spPr>
                              <a:xfrm rot="10800000" flipH="1" flipV="1">
                                <a:off x="7513" y="366216"/>
                                <a:ext cx="1" cy="779"/>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651" name="直接连接符 63"/>
                            <wps:cNvCnPr/>
                            <wps:spPr>
                              <a:xfrm>
                                <a:off x="5983" y="368323"/>
                                <a:ext cx="540" cy="1"/>
                              </a:xfrm>
                              <a:prstGeom prst="line">
                                <a:avLst/>
                              </a:prstGeom>
                              <a:ln w="9525" cap="flat" cmpd="sng">
                                <a:solidFill>
                                  <a:srgbClr val="000000"/>
                                </a:solidFill>
                                <a:prstDash val="solid"/>
                                <a:round/>
                                <a:headEnd type="none" w="med" len="med"/>
                                <a:tailEnd type="triangle" w="med" len="med"/>
                              </a:ln>
                            </wps:spPr>
                            <wps:bodyPr/>
                          </wps:wsp>
                          <wps:wsp>
                            <wps:cNvPr id="652" name="流程图: 可选过程 64"/>
                            <wps:cNvSpPr/>
                            <wps:spPr>
                              <a:xfrm>
                                <a:off x="3882" y="370393"/>
                                <a:ext cx="2161" cy="79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jc w:val="center"/>
                                    <w:rPr>
                                      <w:rFonts w:ascii="仿宋" w:hAnsi="仿宋" w:eastAsia="仿宋"/>
                                      <w:b/>
                                    </w:rPr>
                                  </w:pPr>
                                  <w:r>
                                    <w:rPr>
                                      <w:rFonts w:hint="eastAsia" w:ascii="仿宋" w:hAnsi="仿宋" w:eastAsia="仿宋"/>
                                      <w:b/>
                                    </w:rPr>
                                    <w:t>响应结束，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wps:txbx>
                            <wps:bodyPr upright="1"/>
                          </wps:wsp>
                          <wps:wsp>
                            <wps:cNvPr id="653" name="流程图: 可选过程 65"/>
                            <wps:cNvSpPr/>
                            <wps:spPr>
                              <a:xfrm>
                                <a:off x="3822" y="373198"/>
                                <a:ext cx="2161"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_GB2312" w:eastAsia="仿宋_GB2312"/>
                                      <w:b/>
                                    </w:rPr>
                                  </w:pPr>
                                  <w:r>
                                    <w:rPr>
                                      <w:rFonts w:hint="eastAsia" w:ascii="仿宋_GB2312" w:eastAsia="仿宋_GB2312"/>
                                      <w:b/>
                                    </w:rPr>
                                    <w:t>后期处置</w:t>
                                  </w:r>
                                </w:p>
                              </w:txbxContent>
                            </wps:txbx>
                            <wps:bodyPr upright="1"/>
                          </wps:wsp>
                          <wps:wsp>
                            <wps:cNvPr id="654" name="流程图: 可选过程 66"/>
                            <wps:cNvSpPr/>
                            <wps:spPr>
                              <a:xfrm>
                                <a:off x="3838" y="367981"/>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前线指挥部</w:t>
                                  </w:r>
                                </w:p>
                              </w:txbxContent>
                            </wps:txbx>
                            <wps:bodyPr upright="1"/>
                          </wps:wsp>
                          <wps:wsp>
                            <wps:cNvPr id="655" name="流程图: 可选过程 67"/>
                            <wps:cNvSpPr/>
                            <wps:spPr>
                              <a:xfrm>
                                <a:off x="3838" y="372027"/>
                                <a:ext cx="2161" cy="46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_GB2312" w:eastAsia="仿宋_GB2312"/>
                                      <w:b/>
                                    </w:rPr>
                                    <w:t>结束响应</w:t>
                                  </w:r>
                                </w:p>
                              </w:txbxContent>
                            </wps:txbx>
                            <wps:bodyPr upright="1"/>
                          </wps:wsp>
                          <wps:wsp>
                            <wps:cNvPr id="656" name="流程图: 可选过程 68"/>
                            <wps:cNvSpPr/>
                            <wps:spPr>
                              <a:xfrm>
                                <a:off x="3884" y="368910"/>
                                <a:ext cx="2161" cy="77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组织防灾、救灾、减灾工作</w:t>
                                  </w:r>
                                </w:p>
                              </w:txbxContent>
                            </wps:txbx>
                            <wps:bodyPr upright="1"/>
                          </wps:wsp>
                          <wps:wsp>
                            <wps:cNvPr id="657" name="文本框 69"/>
                            <wps:cNvSpPr txBox="1"/>
                            <wps:spPr>
                              <a:xfrm>
                                <a:off x="3474" y="366276"/>
                                <a:ext cx="3019" cy="82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级、Ⅲ、Ⅵ级响应</w:t>
                                  </w:r>
                                </w:p>
                              </w:txbxContent>
                            </wps:txbx>
                            <wps:bodyPr upright="1"/>
                          </wps:wsp>
                          <wps:wsp>
                            <wps:cNvPr id="658" name="流程图: 可选过程 70"/>
                            <wps:cNvSpPr/>
                            <wps:spPr>
                              <a:xfrm>
                                <a:off x="6856" y="371006"/>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环境监测组</w:t>
                                  </w:r>
                                </w:p>
                              </w:txbxContent>
                            </wps:txbx>
                            <wps:bodyPr upright="1"/>
                          </wps:wsp>
                          <wps:wsp>
                            <wps:cNvPr id="659" name="肘形连接符 71"/>
                            <wps:cNvCnPr/>
                            <wps:spPr>
                              <a:xfrm rot="10800000" flipH="1" flipV="1">
                                <a:off x="6839" y="370781"/>
                                <a:ext cx="1" cy="468"/>
                              </a:xfrm>
                              <a:prstGeom prst="bentConnector3">
                                <a:avLst>
                                  <a:gd name="adj1" fmla="val -30600000"/>
                                </a:avLst>
                              </a:prstGeom>
                              <a:ln w="9525" cap="flat" cmpd="sng">
                                <a:solidFill>
                                  <a:srgbClr val="000000"/>
                                </a:solidFill>
                                <a:prstDash val="solid"/>
                                <a:miter/>
                                <a:headEnd type="none" w="med" len="med"/>
                                <a:tailEnd type="none" w="med" len="med"/>
                              </a:ln>
                            </wps:spPr>
                            <wps:bodyPr/>
                          </wps:wsp>
                          <wps:wsp>
                            <wps:cNvPr id="660" name="流程图: 可选过程 72"/>
                            <wps:cNvSpPr/>
                            <wps:spPr>
                              <a:xfrm>
                                <a:off x="6849" y="369161"/>
                                <a:ext cx="2227"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wps:txbx>
                            <wps:bodyPr upright="1"/>
                          </wps:wsp>
                          <wps:wsp>
                            <wps:cNvPr id="661" name="直接连接符 74"/>
                            <wps:cNvCnPr/>
                            <wps:spPr>
                              <a:xfrm>
                                <a:off x="6493" y="366703"/>
                                <a:ext cx="690" cy="2"/>
                              </a:xfrm>
                              <a:prstGeom prst="line">
                                <a:avLst/>
                              </a:prstGeom>
                              <a:ln w="9525" cap="flat" cmpd="sng">
                                <a:solidFill>
                                  <a:srgbClr val="000000"/>
                                </a:solidFill>
                                <a:prstDash val="solid"/>
                                <a:round/>
                                <a:headEnd type="none" w="med" len="med"/>
                                <a:tailEnd type="triangle" w="med" len="med"/>
                              </a:ln>
                            </wps:spPr>
                            <wps:bodyPr/>
                          </wps:wsp>
                        </wpg:grpSp>
                      </wpg:wgp>
                    </wpc:wpc>
                  </a:graphicData>
                </a:graphic>
              </wp:anchor>
            </w:drawing>
          </mc:Choice>
          <mc:Fallback>
            <w:pict>
              <v:group id="_x0000_s1026" o:spid="_x0000_s1026" o:spt="203" style="position:absolute;left:0pt;margin-left:0.7pt;margin-top:31.45pt;height:556.25pt;width:433.45pt;z-index:251678720;mso-width-relative:page;mso-height-relative:page;" coordsize="5504815,7064375" editas="canvas" o:gfxdata="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">
                <o:lock v:ext="edit" aspectratio="f"/>
                <v:shape id="_x0000_s1026" o:spid="_x0000_s1026" style="position:absolute;left:0;top:0;height:7064375;width:5504815;" filled="f" stroked="f" coordsize="21600,21600" o:gfxdata="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">
                  <v:fill on="f" focussize="0,0"/>
                  <v:stroke on="f"/>
                  <v:imagedata o:title=""/>
                  <o:lock v:ext="edit" aspectratio="t"/>
                </v:shape>
                <v:group id="组合 76" o:spid="_x0000_s1026" o:spt="203" style="position:absolute;left:971117;top:8;height:6845935;width:3927667;" coordorigin="3474,362881" coordsize="6199,10785" o:gfxdata="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">
                  <o:lock v:ext="edit" aspectratio="f"/>
                  <v:group id="组合 39" o:spid="_x0000_s1026" o:spt="203" style="position:absolute;left:6877;top:368669;height:2319;width:2183;" coordorigin="6877,368669" coordsize="2183,2319" o:gfxdata="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eb4K18AAAADcAAAADwAAAAAAAAABACAAAAAiAAAAZHJzL2Rvd25yZXYu&#10;eG1sUEsBAhQAFAAAAAgAh07iQDMvBZ47AAAAOQAAABUAAAAAAAAAAQAgAAAADwEAAGRycy9ncm91&#10;cHNoYXBleG1sLnhtbFBLBQYAAAAABgAGAGABAADMAwAAAAA=&#10;">
                    <o:lock v:ext="edit" aspectratio="f"/>
                    <v:shape id="流程图: 可选过程 36" o:spid="_x0000_s1026" o:spt="176" type="#_x0000_t176" style="position:absolute;left:6900;top:368669;height:468;width:2160;" fillcolor="#FFFFFF" filled="t" stroked="t" coordsize="21600,21600" o:gfxdata="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rgfA6/&#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抢险救援组</w:t>
                            </w:r>
                          </w:p>
                        </w:txbxContent>
                      </v:textbox>
                    </v:shape>
                    <v:shape id="流程图: 可选过程 38" o:spid="_x0000_s1026" o:spt="176" type="#_x0000_t176" style="position:absolute;left:6877;top:370520;height:468;width:2160;" fillcolor="#FFFFFF" filled="t" stroked="t" coordsize="21600,21600" o:gfxdata="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oy4n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后勤保障组</w:t>
                            </w:r>
                          </w:p>
                        </w:txbxContent>
                      </v:textbox>
                    </v:shape>
                  </v:group>
                  <v:group id="组合 46" o:spid="_x0000_s1026" o:spt="203" style="position:absolute;left:4966;top:367966;height:5265;width:1919;" coordorigin="4966,367966" coordsize="1919,5265" o:gfxdata="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JbJSgvwAAANwAAAAPAAAAAAAAAAEAIAAAACIAAABkcnMvZG93bnJldi54&#10;bWxQSwECFAAUAAAACACHTuJAMy8FnjsAAAA5AAAAFQAAAAAAAAABACAAAAAOAQAAZHJzL2dyb3Vw&#10;c2hhcGV4bWwueG1sUEsFBgAAAAAGAAYAYAEAAMsDAAAAAA==&#10;">
                    <o:lock v:ext="edit" aspectratio="f"/>
                    <v:shape id="肘形连接符 40" o:spid="_x0000_s1026" o:spt="34" type="#_x0000_t34" style="position:absolute;left:6885;top:368903;flip:x y;height:468;width:1;rotation:11796480f;" filled="f" stroked="t" coordsize="21600,21600" o:gfxdata="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3F7gLsAAADc&#10;AAAADwAAAAAAAAABACAAAAAiAAAAZHJzL2Rvd25yZXYueG1sUEsBAhQAFAAAAAgAh07iQDMvBZ47&#10;AAAAOQAAABAAAAAAAAAAAQAgAAAACgEAAGRycy9zaGFwZXhtbC54bWxQSwUGAAAAAAYABgBbAQAA&#10;tAMAAAAA&#10;" adj="-7776000">
                      <v:fill on="f" focussize="0,0"/>
                      <v:stroke color="#000000" joinstyle="miter"/>
                      <v:imagedata o:title=""/>
                      <o:lock v:ext="edit" aspectratio="f"/>
                    </v:shape>
                    <v:line id="直接连接符 41" o:spid="_x0000_s1026" o:spt="20" style="position:absolute;left:4966;top:372527;height:704;width:1;" filled="f" stroked="t" coordsize="21600,21600" o:gfxdata="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yYxi6/&#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肘形连接符 42" o:spid="_x0000_s1026" o:spt="34" type="#_x0000_t34" style="position:absolute;left:6883;top:367966;flip:x y;height:468;width:1;rotation:11796480f;" filled="f" stroked="t" coordsize="21600,21600" o:gfxdata="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je4Vu8AAAA&#10;3AAAAA8AAAAAAAAAAQAgAAAAIgAAAGRycy9kb3ducmV2LnhtbFBLAQIUABQAAAAIAIdO4kAzLwWe&#10;OwAAADkAAAAQAAAAAAAAAAEAIAAAAAsBAABkcnMvc2hhcGV4bWwueG1sUEsFBgAAAAAGAAYAWwEA&#10;ALUDAAAAAA==&#10;" adj="-7776000">
                      <v:fill on="f" focussize="0,0"/>
                      <v:stroke color="#000000" joinstyle="miter"/>
                      <v:imagedata o:title=""/>
                      <o:lock v:ext="edit" aspectratio="f"/>
                    </v:shape>
                    <v:shape id="肘形连接符 43" o:spid="_x0000_s1026" o:spt="34" type="#_x0000_t34" style="position:absolute;left:6883;top:369370;flip:x y;height:468;width:1;rotation:11796480f;" filled="f" stroked="t" coordsize="21600,21600" o:gfxdata="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XkkTA&#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肘形连接符 44" o:spid="_x0000_s1026" o:spt="34" type="#_x0000_t34" style="position:absolute;left:6883;top:369838;flip:x y;height:468;width:1;rotation:11796480f;" filled="f" stroked="t" coordsize="21600,21600" o:gfxdata="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QNq3&#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肘形连接符 45" o:spid="_x0000_s1026" o:spt="34" type="#_x0000_t34" style="position:absolute;left:6885;top:368423;flip:x y;height:468;width:1;rotation:11796480f;" filled="f" stroked="t" coordsize="21600,21600" o:gfxdata="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gMfyy/&#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group>
                  <v:group id="组合 75" o:spid="_x0000_s1026" o:spt="203" style="position:absolute;left:3474;top:362881;height:10785;width:6199;" coordorigin="3474,362881" coordsize="6199,10785" o:gfxdata="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GecCsAAAADcAAAADwAAAAAAAAABACAAAAAiAAAAZHJzL2Rvd25yZXYu&#10;eG1sUEsBAhQAFAAAAAgAh07iQDMvBZ47AAAAOQAAABUAAAAAAAAAAQAgAAAADwEAAGRycy9ncm91&#10;cHNoYXBleG1sLnhtbFBLBQYAAAAABgAGAGABAADMAwAAAAA=&#10;">
                    <o:lock v:ext="edit" aspectratio="f"/>
                    <v:shape id="流程图: 可选过程 47" o:spid="_x0000_s1026" o:spt="176" type="#_x0000_t176" style="position:absolute;left:6870;top:370088;height:468;width:2160;" fillcolor="#FFFFFF" filled="t" stroked="t" coordsize="21600,21600" o:gfxdata="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856t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治安警戒组</w:t>
                            </w:r>
                          </w:p>
                        </w:txbxContent>
                      </v:textbox>
                    </v:shape>
                    <v:shape id="肘形连接符 48" o:spid="_x0000_s1026" o:spt="34" type="#_x0000_t34" style="position:absolute;left:6885;top:370307;flip:x y;height:468;width:1;rotation:11796480f;" filled="f" stroked="t" coordsize="21600,21600" o:gfxdata="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h73LS/&#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shape id="直接箭头连接符 49" o:spid="_x0000_s1026" o:spt="32" type="#_x0000_t32" style="position:absolute;left:4964;top:365762;height:465;width:1;" filled="f" stroked="t" coordsize="21600,21600" o:gfxdata="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tTVqO/&#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line id="直接连接符 50" o:spid="_x0000_s1026" o:spt="20" style="position:absolute;left:4964;top:371192;height:878;width:1;" filled="f" stroked="t" coordsize="21600,21600" o:gfxdata="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YN9Wi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51" o:spid="_x0000_s1026" o:spt="20" style="position:absolute;left:4964;top:368546;height:347;width:1;" filled="f" stroked="t" coordsize="21600,21600" o:gfxdata="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BUPO/&#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52" o:spid="_x0000_s1026" o:spt="20" style="position:absolute;left:4965;top:369527;height:860;width:1;" filled="f" stroked="t" coordsize="21600,21600" o:gfxdata="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B9ihO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53" o:spid="_x0000_s1026" o:spt="20" style="position:absolute;left:4933;top:367135;height:860;width:1;" filled="f" stroked="t" coordsize="21600,21600" o:gfxdata="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8xL4i/&#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可选过程 54" o:spid="_x0000_s1026" o:spt="176" type="#_x0000_t176" style="position:absolute;left:3867;top:362881;height:468;width:1981;" fillcolor="#FFFFFF" filled="t" stroked="t" coordsize="21600,21600" o:gfxdata="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jWAd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洪涝干旱事故</w:t>
                            </w:r>
                          </w:p>
                        </w:txbxContent>
                      </v:textbox>
                    </v:shape>
                    <v:shape id="上下箭头标注 55" o:spid="_x0000_s1026" o:spt="82" type="#_x0000_t82" style="position:absolute;left:3852;top:363439;height:1482;width:1981;" fillcolor="#FFFFFF" filled="t" stroked="t" coordsize="21600,21600" o:gfxdata="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amu7L4A&#10;AADcAAAADwAAAAAAAAABACAAAAAiAAAAZHJzL2Rvd25yZXYueG1sUEsBAhQAFAAAAAgAh07iQDMv&#10;BZ47AAAAOQAAABAAAAAAAAAAAQAgAAAADQEAAGRycy9zaGFwZXhtbC54bWxQSwUGAAAAAAYABgBb&#10;AQAAtwMAAAAA&#10;" adj="5400,5400,2700,810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v:textbox>
                    </v:shape>
                    <v:shape id="流程图: 过程 56" o:spid="_x0000_s1026" o:spt="109" type="#_x0000_t109" style="position:absolute;left:3642;top:365012;height:749;width:3009;" fillcolor="#FFFFFF" filled="t" stroked="t" coordsize="21600,21600" o:gfxdata="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3/X8J&#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v:textbox>
                    </v:shape>
                    <v:shape id="流程图: 可选过程 57" o:spid="_x0000_s1026" o:spt="176" type="#_x0000_t176" style="position:absolute;left:6883;top:367732;height:468;width:2160;" fillcolor="#FFFFFF" filled="t" stroked="t" coordsize="21600,21600" o:gfxdata="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P5mu&#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v:textbox>
                    </v:shape>
                    <v:shape id="流程图: 可选过程 58" o:spid="_x0000_s1026" o:spt="176" type="#_x0000_t176" style="position:absolute;left:6883;top:369604;height:468;width:2160;" fillcolor="#FFFFFF" filled="t" stroked="t" coordsize="21600,21600" o:gfxdata="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ftB9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楷体_GB2312" w:eastAsia="楷体_GB2312"/>
                                <w:b/>
                              </w:rPr>
                            </w:pPr>
                            <w:r>
                              <w:rPr>
                                <w:rFonts w:hint="eastAsia" w:ascii="楷体_GB2312" w:eastAsia="楷体_GB2312"/>
                                <w:b/>
                              </w:rPr>
                              <w:t>技术专家组</w:t>
                            </w:r>
                          </w:p>
                          <w:p>
                            <w:pPr>
                              <w:rPr>
                                <w:b/>
                              </w:rPr>
                            </w:pPr>
                          </w:p>
                        </w:txbxContent>
                      </v:textbox>
                    </v:shape>
                    <v:shape id="流程图: 可选过程 59" o:spid="_x0000_s1026" o:spt="176" type="#_x0000_t176" style="position:absolute;left:6883;top:368200;height:468;width:2160;" fillcolor="#FFFFFF" filled="t" stroked="t" coordsize="21600,21600" o:gfxdata="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ihok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v:textbox>
                    </v:shape>
                    <v:shape id="流程图: 可选过程 60" o:spid="_x0000_s1026" o:spt="176" type="#_x0000_t176" style="position:absolute;left:7513;top:365982;height:467;width:2160;" fillcolor="#FFFFFF" filled="t" stroked="t" coordsize="21600,21600" o:gfxdata="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k+NjC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应急专家赶赴现场</w:t>
                            </w:r>
                          </w:p>
                        </w:txbxContent>
                      </v:textbox>
                    </v:shape>
                    <v:shape id="流程图: 可选过程 61" o:spid="_x0000_s1026" o:spt="176" type="#_x0000_t176" style="position:absolute;left:7513;top:366441;height:788;width:2160;" fillcolor="#FFFFFF" filled="t" stroked="t" coordsize="21600,21600" o:gfxdata="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Zyk6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指挥部领导和专家赶赴现场</w:t>
                            </w:r>
                          </w:p>
                        </w:txbxContent>
                      </v:textbox>
                    </v:shape>
                    <v:shape id="肘形连接符 62" o:spid="_x0000_s1026" o:spt="34" type="#_x0000_t34" style="position:absolute;left:7513;top:366216;flip:x y;height:779;width:1;rotation:11796480f;" filled="f" stroked="t" coordsize="21600,21600" o:gfxdata="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UBBPu8AAAA&#10;3AAAAA8AAAAAAAAAAQAgAAAAIgAAAGRycy9kb3ducmV2LnhtbFBLAQIUABQAAAAIAIdO4kAzLwWe&#10;OwAAADkAAAAQAAAAAAAAAAEAIAAAAAsBAABkcnMvc2hhcGV4bWwueG1sUEsFBgAAAAAGAAYAWwEA&#10;ALUDAAAAAA==&#10;" adj="-7776000">
                      <v:fill on="f" focussize="0,0"/>
                      <v:stroke color="#000000" joinstyle="miter"/>
                      <v:imagedata o:title=""/>
                      <o:lock v:ext="edit" aspectratio="f"/>
                    </v:shape>
                    <v:line id="直接连接符 63" o:spid="_x0000_s1026" o:spt="20" style="position:absolute;left:5983;top:368323;height:1;width:540;" filled="f" stroked="t" coordsize="21600,21600" o:gfxdata="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rouVW/&#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可选过程 64" o:spid="_x0000_s1026" o:spt="176" type="#_x0000_t176" style="position:absolute;left:3882;top:370393;height:797;width:2161;" fillcolor="#FFFFFF" filled="t" stroked="t" coordsize="21600,21600" o:gfxdata="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0Plw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adjustRightInd/>
                              <w:snapToGrid/>
                              <w:jc w:val="center"/>
                              <w:rPr>
                                <w:rFonts w:ascii="仿宋" w:hAnsi="仿宋" w:eastAsia="仿宋"/>
                                <w:b/>
                              </w:rPr>
                            </w:pPr>
                            <w:r>
                              <w:rPr>
                                <w:rFonts w:hint="eastAsia" w:ascii="仿宋" w:hAnsi="仿宋" w:eastAsia="仿宋"/>
                                <w:b/>
                              </w:rPr>
                              <w:t>响应结束，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v:textbox>
                    </v:shape>
                    <v:shape id="流程图: 可选过程 65" o:spid="_x0000_s1026" o:spt="176" type="#_x0000_t176" style="position:absolute;left:3822;top:373198;height:468;width:2161;" fillcolor="#FFFFFF" filled="t" stroked="t" coordsize="21600,21600" o:gfxdata="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JDMp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_GB2312" w:eastAsia="仿宋_GB2312"/>
                                <w:b/>
                              </w:rPr>
                            </w:pPr>
                            <w:r>
                              <w:rPr>
                                <w:rFonts w:hint="eastAsia" w:ascii="仿宋_GB2312" w:eastAsia="仿宋_GB2312"/>
                                <w:b/>
                              </w:rPr>
                              <w:t>后期处置</w:t>
                            </w:r>
                          </w:p>
                        </w:txbxContent>
                      </v:textbox>
                    </v:shape>
                    <v:shape id="流程图: 可选过程 66" o:spid="_x0000_s1026" o:spt="176" type="#_x0000_t176" style="position:absolute;left:3838;top:367981;height:620;width:2161;" fillcolor="#FFFFFF" filled="t" stroked="t" coordsize="21600,21600" o:gfxdata="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qqro&#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前线指挥部</w:t>
                            </w:r>
                          </w:p>
                        </w:txbxContent>
                      </v:textbox>
                    </v:shape>
                    <v:shape id="流程图: 可选过程 67" o:spid="_x0000_s1026" o:spt="176" type="#_x0000_t176" style="position:absolute;left:3838;top:372027;height:460;width:2161;" fillcolor="#FFFFFF" filled="t" stroked="t" coordsize="21600,21600" o:gfxdata="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LmD3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_GB2312" w:eastAsia="仿宋_GB2312"/>
                                <w:b/>
                              </w:rPr>
                              <w:t>结束响应</w:t>
                            </w:r>
                          </w:p>
                        </w:txbxContent>
                      </v:textbox>
                    </v:shape>
                    <v:shape id="流程图: 可选过程 68" o:spid="_x0000_s1026" o:spt="176" type="#_x0000_t176" style="position:absolute;left:3884;top:368910;height:776;width:2161;" fillcolor="#FFFFFF" filled="t" stroked="t" coordsize="21600,21600" o:gfxdata="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I0kQS/&#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组织防灾、救灾、减灾工作</w:t>
                            </w:r>
                          </w:p>
                        </w:txbxContent>
                      </v:textbox>
                    </v:shape>
                    <v:shape id="文本框 69" o:spid="_x0000_s1026" o:spt="202" type="#_x0000_t202" style="position:absolute;left:3474;top:366276;height:823;width:3019;" fillcolor="#FFFFFF" filled="t" stroked="t" coordsize="21600,21600" o:gfxdata="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fkGn&#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级、Ⅲ、Ⅵ级响应</w:t>
                            </w:r>
                          </w:p>
                        </w:txbxContent>
                      </v:textbox>
                    </v:shape>
                    <v:shape id="流程图: 可选过程 70" o:spid="_x0000_s1026" o:spt="176" type="#_x0000_t176" style="position:absolute;left:6856;top:371006;height:468;width:2160;" fillcolor="#FFFFFF" filled="t" stroked="t" coordsize="21600,21600" o:gfxdata="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znoO2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环境监测组</w:t>
                            </w:r>
                          </w:p>
                        </w:txbxContent>
                      </v:textbox>
                    </v:shape>
                    <v:shape id="肘形连接符 71" o:spid="_x0000_s1026" o:spt="34" type="#_x0000_t34" style="position:absolute;left:6839;top:370781;flip:x y;height:468;width:1;rotation:11796480f;" filled="f" stroked="t" coordsize="21600,21600" o:gfxdata="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ygM&#10;z8EAAADcAAAADwAAAAAAAAABACAAAAAiAAAAZHJzL2Rvd25yZXYueG1sUEsBAhQAFAAAAAgAh07i&#10;QDMvBZ47AAAAOQAAABAAAAAAAAAAAQAgAAAAEAEAAGRycy9zaGFwZXhtbC54bWxQSwUGAAAAAAYA&#10;BgBbAQAAugMAAAAA&#10;" adj="-6609600">
                      <v:fill on="f" focussize="0,0"/>
                      <v:stroke color="#000000" joinstyle="miter"/>
                      <v:imagedata o:title=""/>
                      <o:lock v:ext="edit" aspectratio="f"/>
                    </v:shape>
                    <v:shape id="流程图: 可选过程 72" o:spid="_x0000_s1026" o:spt="176" type="#_x0000_t176" style="position:absolute;left:6849;top:369161;height:468;width:2227;" fillcolor="#FFFFFF" filled="t" stroked="t" coordsize="21600,21600" o:gfxdata="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P1mVr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v:textbox>
                    </v:shape>
                    <v:line id="直接连接符 74" o:spid="_x0000_s1026" o:spt="20" style="position:absolute;left:6493;top:366703;height:2;width:690;" filled="f" stroked="t" coordsize="21600,21600" o:gfxdata="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UhHPo&#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group>
                </v:group>
              </v:group>
            </w:pict>
          </mc:Fallback>
        </mc:AlternateContent>
      </w:r>
      <w:r>
        <w:rPr>
          <w:rFonts w:hint="eastAsia" w:ascii="仿宋_GB2312" w:hAnsi="仿宋_GB2312" w:eastAsia="仿宋_GB2312" w:cs="仿宋_GB2312"/>
          <w:b w:val="0"/>
          <w:bCs w:val="0"/>
          <w:sz w:val="32"/>
          <w:szCs w:val="32"/>
        </w:rPr>
        <w:t>附图1</w:t>
      </w:r>
      <w:r>
        <w:rPr>
          <w:rFonts w:hint="eastAsia" w:ascii="方正小标宋简体" w:hAnsi="方正小标宋简体" w:eastAsia="方正小标宋简体" w:cs="方正小标宋简体"/>
          <w:b w:val="0"/>
          <w:bCs w:val="0"/>
          <w:sz w:val="32"/>
          <w:szCs w:val="32"/>
        </w:rPr>
        <w:t>大同市平城区防汛抗旱事件应急响应流程图</w:t>
      </w:r>
      <w:bookmarkEnd w:id="324"/>
    </w:p>
    <w:p>
      <w:pPr>
        <w:keepNext w:val="0"/>
        <w:keepLines w:val="0"/>
        <w:pageBreakBefore w:val="0"/>
        <w:widowControl w:val="0"/>
        <w:kinsoku/>
        <w:wordWrap/>
        <w:overflowPunct/>
        <w:topLinePunct w:val="0"/>
        <w:bidi w:val="0"/>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rPr>
          <w:rFonts w:ascii="楷体" w:hAnsi="楷体" w:eastAsia="楷体" w:cs="楷体"/>
          <w:sz w:val="32"/>
          <w:szCs w:val="32"/>
        </w:rPr>
        <w:sectPr>
          <w:pgSz w:w="11906" w:h="16838"/>
          <w:pgMar w:top="2098" w:right="1531" w:bottom="1984" w:left="1531" w:header="708" w:footer="1417" w:gutter="0"/>
          <w:pgNumType w:fmt="numberInDash"/>
          <w:cols w:space="0" w:num="1"/>
          <w:docGrid w:linePitch="360" w:charSpace="0"/>
        </w:sectPr>
      </w:pPr>
    </w:p>
    <w:p>
      <w:pPr>
        <w:keepNext w:val="0"/>
        <w:keepLines w:val="0"/>
        <w:pageBreakBefore w:val="0"/>
        <w:widowControl w:val="0"/>
        <w:kinsoku/>
        <w:wordWrap/>
        <w:overflowPunct/>
        <w:topLinePunct w:val="0"/>
        <w:bidi w:val="0"/>
        <w:rPr>
          <w:rFonts w:ascii="仿宋_GB2312" w:hAnsi="仿宋_GB2312" w:eastAsia="仿宋_GB2312" w:cs="仿宋_GB2312"/>
          <w:sz w:val="32"/>
          <w:szCs w:val="32"/>
        </w:rPr>
      </w:pPr>
      <w:r>
        <w:rPr>
          <w:rFonts w:hint="eastAsia" w:ascii="仿宋_GB2312" w:hAnsi="仿宋_GB2312" w:eastAsia="仿宋_GB2312" w:cs="仿宋_GB2312"/>
          <w:sz w:val="32"/>
          <w:szCs w:val="32"/>
        </w:rPr>
        <w:t>附表1</w:t>
      </w:r>
    </w:p>
    <w:p>
      <w:pPr>
        <w:pStyle w:val="3"/>
        <w:keepNext w:val="0"/>
        <w:keepLines w:val="0"/>
        <w:pageBreakBefore w:val="0"/>
        <w:widowControl w:val="0"/>
        <w:kinsoku/>
        <w:wordWrap/>
        <w:overflowPunct/>
        <w:topLinePunct w:val="0"/>
        <w:bidi w:val="0"/>
        <w:spacing w:before="0" w:after="0" w:line="240" w:lineRule="auto"/>
        <w:jc w:val="center"/>
        <w:rPr>
          <w:rFonts w:ascii="方正小标宋简体" w:hAnsi="方正小标宋简体" w:eastAsia="方正小标宋简体" w:cs="方正小标宋简体"/>
          <w:b w:val="0"/>
          <w:bCs w:val="0"/>
          <w:sz w:val="32"/>
          <w:szCs w:val="32"/>
          <w:lang w:val="zh-CN"/>
        </w:rPr>
      </w:pPr>
      <w:bookmarkStart w:id="325" w:name="_Toc149749543"/>
      <w:r>
        <w:rPr>
          <w:rFonts w:hint="eastAsia" w:ascii="方正小标宋简体" w:hAnsi="方正小标宋简体" w:eastAsia="方正小标宋简体" w:cs="方正小标宋简体"/>
          <w:b w:val="0"/>
          <w:bCs w:val="0"/>
          <w:sz w:val="32"/>
          <w:szCs w:val="32"/>
          <w:lang w:val="zh-CN"/>
        </w:rPr>
        <w:t>大同市平城区防汛抗旱事件应急指挥部</w:t>
      </w:r>
      <w:bookmarkEnd w:id="325"/>
    </w:p>
    <w:tbl>
      <w:tblPr>
        <w:tblStyle w:val="18"/>
        <w:tblW w:w="125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1"/>
        <w:gridCol w:w="2436"/>
        <w:gridCol w:w="95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　</w:t>
            </w:r>
          </w:p>
        </w:tc>
        <w:tc>
          <w:tcPr>
            <w:tcW w:w="2436"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单位及职务</w:t>
            </w:r>
          </w:p>
        </w:tc>
        <w:tc>
          <w:tcPr>
            <w:tcW w:w="9577"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491" w:type="dxa"/>
            <w:vMerge w:val="restart"/>
            <w:tcBorders>
              <w:tl2br w:val="nil"/>
              <w:tr2bl w:val="nil"/>
            </w:tcBorders>
            <w:vAlign w:val="center"/>
          </w:tcPr>
          <w:p>
            <w:pPr>
              <w:keepNext w:val="0"/>
              <w:keepLines w:val="0"/>
              <w:pageBreakBefore w:val="0"/>
              <w:widowControl w:val="0"/>
              <w:kinsoku/>
              <w:wordWrap/>
              <w:overflowPunct/>
              <w:topLinePunct w:val="0"/>
              <w:autoSpaceDE w:val="0"/>
              <w:autoSpaceDN w:val="0"/>
              <w:bidi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总指挥长</w:t>
            </w:r>
          </w:p>
        </w:tc>
        <w:tc>
          <w:tcPr>
            <w:tcW w:w="2436" w:type="dxa"/>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jc w:val="both"/>
              <w:rPr>
                <w:rFonts w:ascii="楷体" w:hAnsi="楷体" w:eastAsia="楷体" w:cs="楷体"/>
                <w:sz w:val="21"/>
                <w:szCs w:val="21"/>
              </w:rPr>
            </w:pPr>
            <w:r>
              <w:rPr>
                <w:rFonts w:hint="eastAsia" w:ascii="楷体" w:hAnsi="楷体" w:eastAsia="楷体" w:cs="楷体"/>
                <w:sz w:val="21"/>
                <w:szCs w:val="21"/>
              </w:rPr>
              <w:t>分管应急工作的副区长</w:t>
            </w:r>
          </w:p>
        </w:tc>
        <w:tc>
          <w:tcPr>
            <w:tcW w:w="9577" w:type="dxa"/>
            <w:vMerge w:val="restart"/>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ind w:firstLine="422" w:firstLineChars="200"/>
              <w:rPr>
                <w:rFonts w:ascii="楷体" w:hAnsi="楷体" w:eastAsia="楷体" w:cs="楷体"/>
                <w:sz w:val="21"/>
                <w:szCs w:val="21"/>
              </w:rPr>
            </w:pPr>
            <w:r>
              <w:rPr>
                <w:rFonts w:hint="eastAsia" w:ascii="楷体" w:hAnsi="楷体" w:eastAsia="楷体" w:cs="楷体"/>
                <w:b/>
                <w:bCs/>
                <w:sz w:val="21"/>
                <w:szCs w:val="21"/>
              </w:rPr>
              <w:t>指挥部职责：</w:t>
            </w:r>
            <w:r>
              <w:rPr>
                <w:rFonts w:hint="eastAsia" w:ascii="楷体" w:hAnsi="楷体" w:eastAsia="楷体" w:cs="楷体"/>
                <w:sz w:val="21"/>
                <w:szCs w:val="21"/>
              </w:rPr>
              <w:t>统筹协调全区洪水防御、旱灾抗御工作，制定防汛抗旱重要措施、总体规划，组织指挥水旱灾害应急处置工作，落实区委、区政府和区应急救援总指挥部交办的防汛抗旱应急处置的其他事项。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491"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line="300" w:lineRule="exact"/>
              <w:jc w:val="center"/>
              <w:rPr>
                <w:rFonts w:ascii="楷体" w:hAnsi="楷体" w:eastAsia="楷体" w:cs="楷体"/>
                <w:sz w:val="21"/>
                <w:szCs w:val="21"/>
              </w:rPr>
            </w:pPr>
          </w:p>
        </w:tc>
        <w:tc>
          <w:tcPr>
            <w:tcW w:w="2436" w:type="dxa"/>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jc w:val="both"/>
              <w:rPr>
                <w:rFonts w:ascii="楷体" w:hAnsi="楷体" w:eastAsia="楷体" w:cs="楷体"/>
                <w:sz w:val="21"/>
                <w:szCs w:val="21"/>
              </w:rPr>
            </w:pPr>
            <w:r>
              <w:rPr>
                <w:rFonts w:hint="eastAsia" w:ascii="楷体" w:hAnsi="楷体" w:eastAsia="楷体" w:cs="楷体"/>
                <w:sz w:val="21"/>
                <w:szCs w:val="21"/>
              </w:rPr>
              <w:t>分管水务工作的副区长</w:t>
            </w:r>
          </w:p>
        </w:tc>
        <w:tc>
          <w:tcPr>
            <w:tcW w:w="9577"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jc w:val="both"/>
              <w:rPr>
                <w:rFonts w:ascii="楷体" w:hAnsi="楷体" w:eastAsia="楷体" w:cs="楷体"/>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491" w:type="dxa"/>
            <w:vMerge w:val="restart"/>
            <w:tcBorders>
              <w:tl2br w:val="nil"/>
              <w:tr2bl w:val="nil"/>
            </w:tcBorders>
            <w:vAlign w:val="center"/>
          </w:tcPr>
          <w:p>
            <w:pPr>
              <w:keepNext w:val="0"/>
              <w:keepLines w:val="0"/>
              <w:pageBreakBefore w:val="0"/>
              <w:widowControl w:val="0"/>
              <w:kinsoku/>
              <w:wordWrap/>
              <w:overflowPunct/>
              <w:topLinePunct w:val="0"/>
              <w:autoSpaceDE w:val="0"/>
              <w:autoSpaceDN w:val="0"/>
              <w:bidi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副副指挥长</w:t>
            </w:r>
          </w:p>
        </w:tc>
        <w:tc>
          <w:tcPr>
            <w:tcW w:w="2436" w:type="dxa"/>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jc w:val="center"/>
              <w:rPr>
                <w:rFonts w:ascii="楷体" w:hAnsi="楷体" w:eastAsia="楷体" w:cs="楷体"/>
                <w:sz w:val="21"/>
                <w:szCs w:val="21"/>
              </w:rPr>
            </w:pPr>
            <w:r>
              <w:rPr>
                <w:rFonts w:hint="eastAsia" w:ascii="楷体" w:hAnsi="楷体" w:eastAsia="楷体" w:cs="楷体"/>
                <w:sz w:val="21"/>
                <w:szCs w:val="21"/>
              </w:rPr>
              <w:t>区水务局局长</w:t>
            </w:r>
          </w:p>
        </w:tc>
        <w:tc>
          <w:tcPr>
            <w:tcW w:w="9577" w:type="dxa"/>
            <w:vMerge w:val="restart"/>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防汛抗旱指挥部下设办公室，办公室设在区应急局，区应急局局长、区水务局局长兼任办公室主任。</w:t>
            </w:r>
          </w:p>
          <w:p>
            <w:pPr>
              <w:keepNext w:val="0"/>
              <w:keepLines w:val="0"/>
              <w:pageBreakBefore w:val="0"/>
              <w:widowControl w:val="0"/>
              <w:kinsoku/>
              <w:wordWrap/>
              <w:overflowPunct/>
              <w:topLinePunct w:val="0"/>
              <w:autoSpaceDE w:val="0"/>
              <w:autoSpaceDN w:val="0"/>
              <w:bidi w:val="0"/>
              <w:spacing w:after="0" w:line="300" w:lineRule="exact"/>
              <w:ind w:firstLine="422" w:firstLineChars="200"/>
              <w:jc w:val="both"/>
              <w:rPr>
                <w:rFonts w:ascii="楷体" w:hAnsi="楷体" w:eastAsia="楷体" w:cs="楷体"/>
                <w:sz w:val="21"/>
                <w:szCs w:val="21"/>
              </w:rPr>
            </w:pPr>
            <w:r>
              <w:rPr>
                <w:rFonts w:hint="eastAsia" w:ascii="楷体" w:hAnsi="楷体" w:eastAsia="楷体" w:cs="楷体"/>
                <w:b/>
                <w:bCs/>
                <w:sz w:val="21"/>
                <w:szCs w:val="21"/>
              </w:rPr>
              <w:t>指挥部办公室职责：</w:t>
            </w:r>
            <w:r>
              <w:rPr>
                <w:rFonts w:hint="eastAsia" w:ascii="楷体" w:hAnsi="楷体" w:eastAsia="楷体" w:cs="楷体"/>
                <w:sz w:val="21"/>
                <w:szCs w:val="21"/>
              </w:rPr>
              <w:t>承担防汛抗旱指挥部日常工作，制定、修订防汛抗旱专项应急预案，组织开展桌面推演、实兵演练等防汛抗旱专项训练，协调各方力量参加防汛抗旱救援行动，协助区委、区政府指定的负责同志组织防汛抗旱应急处置工作，报告和发布防汛抗旱信息，指导街、社区防汛抗旱应对等工作。</w:t>
            </w:r>
          </w:p>
          <w:p>
            <w:pPr>
              <w:keepNext w:val="0"/>
              <w:keepLines w:val="0"/>
              <w:pageBreakBefore w:val="0"/>
              <w:widowControl w:val="0"/>
              <w:kinsoku/>
              <w:wordWrap/>
              <w:overflowPunct/>
              <w:topLinePunct w:val="0"/>
              <w:autoSpaceDE w:val="0"/>
              <w:autoSpaceDN w:val="0"/>
              <w:bidi w:val="0"/>
              <w:spacing w:after="0" w:line="300" w:lineRule="exact"/>
              <w:ind w:firstLine="422" w:firstLineChars="200"/>
              <w:jc w:val="both"/>
              <w:rPr>
                <w:rFonts w:ascii="楷体" w:hAnsi="楷体" w:eastAsia="楷体" w:cs="楷体"/>
                <w:sz w:val="21"/>
                <w:szCs w:val="21"/>
              </w:rPr>
            </w:pPr>
            <w:r>
              <w:rPr>
                <w:rFonts w:hint="eastAsia" w:ascii="楷体" w:hAnsi="楷体" w:eastAsia="楷体" w:cs="楷体"/>
                <w:b/>
                <w:bCs/>
                <w:sz w:val="21"/>
                <w:szCs w:val="21"/>
              </w:rPr>
              <w:t>区指挥部专班职责：</w:t>
            </w:r>
            <w:r>
              <w:rPr>
                <w:rFonts w:hint="eastAsia" w:ascii="楷体" w:hAnsi="楷体" w:eastAsia="楷体" w:cs="楷体"/>
                <w:sz w:val="21"/>
                <w:szCs w:val="21"/>
              </w:rPr>
              <w:t>启动Ⅰ级响应后，区级专班成员立即赶赴前线；到达现场后立即与街道专班对接，了解大同市平城区洪涝干旱事件和前期处置等情况；迅速起草区级前线指挥部组成及职责、通讯录等材料；筹备前指会议，做好会议记录、撰写会议纪要，督促指导各组认真贯彻落实指挥部会议精神和指挥长指示；协调联络指挥部各组，及时掌握灾情、队伍分布和调度，救灾物资储备等情况；协助制定扑救方案，并督促落实；掌握人员转移安置等情况；协助做好新闻、舆情监控等工作；及时向指挥长报告扑救进展等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jc w:val="center"/>
              <w:rPr>
                <w:rFonts w:ascii="楷体" w:hAnsi="楷体" w:eastAsia="楷体" w:cs="楷体"/>
                <w:sz w:val="21"/>
                <w:szCs w:val="21"/>
              </w:rPr>
            </w:pPr>
            <w:r>
              <w:rPr>
                <w:rFonts w:hint="eastAsia" w:ascii="楷体" w:hAnsi="楷体" w:eastAsia="楷体" w:cs="楷体"/>
                <w:sz w:val="21"/>
                <w:szCs w:val="21"/>
              </w:rPr>
              <w:t>区自然资源局局长</w:t>
            </w:r>
          </w:p>
        </w:tc>
        <w:tc>
          <w:tcPr>
            <w:tcW w:w="9577"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jc w:val="center"/>
              <w:rPr>
                <w:rFonts w:ascii="楷体" w:hAnsi="楷体" w:eastAsia="楷体" w:cs="楷体"/>
                <w:sz w:val="21"/>
                <w:szCs w:val="21"/>
              </w:rPr>
            </w:pPr>
            <w:r>
              <w:rPr>
                <w:rFonts w:hint="eastAsia" w:ascii="楷体" w:hAnsi="楷体" w:eastAsia="楷体" w:cs="楷体"/>
                <w:sz w:val="21"/>
                <w:szCs w:val="21"/>
              </w:rPr>
              <w:t>区农业农村局局长</w:t>
            </w:r>
          </w:p>
        </w:tc>
        <w:tc>
          <w:tcPr>
            <w:tcW w:w="9577"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jc w:val="center"/>
              <w:rPr>
                <w:rFonts w:ascii="楷体" w:hAnsi="楷体" w:eastAsia="楷体" w:cs="楷体"/>
                <w:sz w:val="21"/>
                <w:szCs w:val="21"/>
              </w:rPr>
            </w:pPr>
            <w:r>
              <w:rPr>
                <w:rFonts w:hint="eastAsia" w:ascii="楷体" w:hAnsi="楷体" w:eastAsia="楷体" w:cs="楷体"/>
                <w:sz w:val="21"/>
                <w:szCs w:val="21"/>
              </w:rPr>
              <w:t>区应急局局长</w:t>
            </w:r>
          </w:p>
        </w:tc>
        <w:tc>
          <w:tcPr>
            <w:tcW w:w="9577"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jc w:val="center"/>
              <w:rPr>
                <w:rFonts w:ascii="楷体" w:hAnsi="楷体" w:eastAsia="楷体" w:cs="楷体"/>
                <w:sz w:val="21"/>
                <w:szCs w:val="21"/>
              </w:rPr>
            </w:pPr>
            <w:r>
              <w:rPr>
                <w:rFonts w:hint="eastAsia" w:ascii="楷体" w:hAnsi="楷体" w:eastAsia="楷体" w:cs="楷体"/>
                <w:sz w:val="21"/>
                <w:szCs w:val="21"/>
              </w:rPr>
              <w:t>大同气象站站长</w:t>
            </w:r>
          </w:p>
        </w:tc>
        <w:tc>
          <w:tcPr>
            <w:tcW w:w="9577"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jc w:val="center"/>
              <w:rPr>
                <w:rFonts w:ascii="楷体" w:hAnsi="楷体" w:eastAsia="楷体" w:cs="楷体"/>
                <w:sz w:val="21"/>
                <w:szCs w:val="21"/>
              </w:rPr>
            </w:pPr>
            <w:r>
              <w:rPr>
                <w:rFonts w:hint="eastAsia" w:ascii="楷体" w:hAnsi="楷体" w:eastAsia="楷体" w:cs="楷体"/>
                <w:sz w:val="21"/>
                <w:szCs w:val="21"/>
              </w:rPr>
              <w:t>区消防救援大队大队长</w:t>
            </w:r>
          </w:p>
        </w:tc>
        <w:tc>
          <w:tcPr>
            <w:tcW w:w="9577"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1"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jc w:val="center"/>
              <w:rPr>
                <w:rFonts w:ascii="楷体" w:hAnsi="楷体" w:eastAsia="楷体" w:cs="楷体"/>
                <w:sz w:val="21"/>
                <w:szCs w:val="21"/>
              </w:rPr>
            </w:pPr>
            <w:r>
              <w:rPr>
                <w:rFonts w:hint="eastAsia" w:ascii="楷体" w:hAnsi="楷体" w:eastAsia="楷体" w:cs="楷体"/>
                <w:sz w:val="21"/>
                <w:szCs w:val="21"/>
              </w:rPr>
              <w:t>区公安分局分管副局长</w:t>
            </w:r>
          </w:p>
        </w:tc>
        <w:tc>
          <w:tcPr>
            <w:tcW w:w="9577"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line="300" w:lineRule="exact"/>
              <w:ind w:firstLine="420" w:firstLineChars="200"/>
              <w:jc w:val="center"/>
              <w:rPr>
                <w:rFonts w:ascii="楷体" w:hAnsi="楷体" w:eastAsia="楷体" w:cs="楷体"/>
                <w:sz w:val="21"/>
                <w:szCs w:val="21"/>
              </w:rPr>
            </w:pPr>
          </w:p>
        </w:tc>
        <w:tc>
          <w:tcPr>
            <w:tcW w:w="2436" w:type="dxa"/>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jc w:val="center"/>
              <w:rPr>
                <w:rFonts w:ascii="楷体" w:hAnsi="楷体" w:eastAsia="楷体" w:cs="楷体"/>
                <w:sz w:val="21"/>
                <w:szCs w:val="21"/>
              </w:rPr>
            </w:pPr>
            <w:r>
              <w:rPr>
                <w:rFonts w:hint="eastAsia" w:ascii="楷体" w:hAnsi="楷体" w:eastAsia="楷体" w:cs="楷体"/>
                <w:sz w:val="21"/>
                <w:szCs w:val="21"/>
              </w:rPr>
              <w:t>区武装部军事科参谋</w:t>
            </w:r>
          </w:p>
        </w:tc>
        <w:tc>
          <w:tcPr>
            <w:tcW w:w="9577"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keepNext w:val="0"/>
              <w:keepLines w:val="0"/>
              <w:pageBreakBefore w:val="0"/>
              <w:widowControl w:val="0"/>
              <w:kinsoku/>
              <w:wordWrap/>
              <w:overflowPunct/>
              <w:topLinePunct w:val="0"/>
              <w:autoSpaceDE w:val="0"/>
              <w:autoSpaceDN w:val="0"/>
              <w:bidi w:val="0"/>
              <w:spacing w:line="300" w:lineRule="exact"/>
              <w:ind w:firstLine="420" w:firstLineChars="200"/>
              <w:jc w:val="center"/>
              <w:rPr>
                <w:rFonts w:ascii="楷体" w:hAnsi="楷体" w:eastAsia="楷体" w:cs="楷体"/>
                <w:sz w:val="21"/>
                <w:szCs w:val="21"/>
              </w:rPr>
            </w:pPr>
            <w:r>
              <w:rPr>
                <w:rFonts w:hint="eastAsia" w:ascii="楷体" w:hAnsi="楷体" w:eastAsia="楷体" w:cs="楷体"/>
                <w:sz w:val="21"/>
                <w:szCs w:val="21"/>
              </w:rPr>
              <w:t>成成员</w:t>
            </w:r>
          </w:p>
        </w:tc>
        <w:tc>
          <w:tcPr>
            <w:tcW w:w="2436" w:type="dxa"/>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ind w:firstLine="420" w:firstLineChars="200"/>
              <w:rPr>
                <w:rFonts w:ascii="楷体" w:hAnsi="楷体" w:eastAsia="楷体" w:cs="楷体"/>
                <w:sz w:val="21"/>
                <w:szCs w:val="21"/>
              </w:rPr>
            </w:pPr>
          </w:p>
          <w:p>
            <w:pPr>
              <w:keepNext w:val="0"/>
              <w:keepLines w:val="0"/>
              <w:pageBreakBefore w:val="0"/>
              <w:widowControl w:val="0"/>
              <w:kinsoku/>
              <w:wordWrap/>
              <w:overflowPunct/>
              <w:topLinePunct w:val="0"/>
              <w:autoSpaceDE w:val="0"/>
              <w:autoSpaceDN w:val="0"/>
              <w:bidi w:val="0"/>
              <w:spacing w:after="0" w:line="300" w:lineRule="exact"/>
              <w:jc w:val="center"/>
              <w:rPr>
                <w:rFonts w:ascii="楷体" w:hAnsi="楷体" w:eastAsia="楷体" w:cs="楷体"/>
                <w:sz w:val="21"/>
                <w:szCs w:val="21"/>
              </w:rPr>
            </w:pPr>
            <w:r>
              <w:rPr>
                <w:rFonts w:hint="eastAsia" w:ascii="楷体" w:hAnsi="楷体" w:eastAsia="楷体" w:cs="楷体"/>
                <w:sz w:val="21"/>
                <w:szCs w:val="21"/>
              </w:rPr>
              <w:t>有关单位负责人</w:t>
            </w:r>
          </w:p>
        </w:tc>
        <w:tc>
          <w:tcPr>
            <w:tcW w:w="9577" w:type="dxa"/>
            <w:tcBorders>
              <w:tl2br w:val="nil"/>
              <w:tr2bl w:val="nil"/>
            </w:tcBorders>
            <w:vAlign w:val="center"/>
          </w:tcPr>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区发改</w:t>
            </w:r>
            <w:r>
              <w:rPr>
                <w:rFonts w:hint="eastAsia" w:ascii="楷体" w:hAnsi="楷体" w:eastAsia="楷体" w:cs="楷体"/>
                <w:b/>
                <w:bCs/>
                <w:szCs w:val="21"/>
                <w:lang w:val="en-US" w:eastAsia="zh-CN"/>
              </w:rPr>
              <w:t>和科技</w:t>
            </w:r>
            <w:r>
              <w:rPr>
                <w:rFonts w:hint="eastAsia" w:ascii="楷体" w:hAnsi="楷体" w:eastAsia="楷体" w:cs="楷体"/>
                <w:b/>
                <w:bCs/>
                <w:szCs w:val="21"/>
              </w:rPr>
              <w:t>局：</w:t>
            </w:r>
            <w:r>
              <w:rPr>
                <w:rFonts w:hint="eastAsia" w:ascii="楷体" w:hAnsi="楷体" w:eastAsia="楷体" w:cs="楷体"/>
                <w:szCs w:val="21"/>
              </w:rPr>
              <w:t>会同相关部门，建立相关应急救援物资监测网，建立应急救援物资生产和储备信息库以及必要的联系沟通机制，实行动态管理；负责协调相关防汛抗旱应急救援物资储备调拨工作及相关基础设施项目的审批。</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区教育局：</w:t>
            </w:r>
            <w:r>
              <w:rPr>
                <w:rFonts w:hint="eastAsia" w:ascii="楷体" w:hAnsi="楷体" w:eastAsia="楷体" w:cs="楷体"/>
                <w:szCs w:val="21"/>
              </w:rPr>
              <w:t>负责在校学生的安全教育,普及应急知识,提高学生自救互救技能,指导区属各类学校制订学生防汛应急疏散、安置、心理咨询、宣传教育方案。</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eastAsia="zh-CN"/>
              </w:rPr>
              <w:t>工信局</w:t>
            </w:r>
            <w:r>
              <w:rPr>
                <w:rFonts w:hint="eastAsia" w:ascii="楷体" w:hAnsi="楷体" w:eastAsia="楷体" w:cs="楷体"/>
                <w:b/>
                <w:bCs/>
                <w:szCs w:val="21"/>
              </w:rPr>
              <w:t>：</w:t>
            </w:r>
            <w:r>
              <w:rPr>
                <w:rFonts w:hint="eastAsia" w:ascii="楷体" w:hAnsi="楷体" w:eastAsia="楷体" w:cs="楷体"/>
                <w:szCs w:val="21"/>
              </w:rPr>
              <w:t>负责民爆物品生产、销售和钢铁、有色金属、稀土、化工、纺织、轻工、建材、机械等工业、电力、军工企业以及国有企业、国有控股企业防汛应急预案的制定、演练工作，组织、指导、参与事故应急救援工作。负责全区科技行业的防汛工作。</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区民政局：</w:t>
            </w:r>
            <w:r>
              <w:rPr>
                <w:rFonts w:hint="eastAsia" w:ascii="楷体" w:hAnsi="楷体" w:eastAsia="楷体" w:cs="楷体"/>
                <w:szCs w:val="21"/>
              </w:rPr>
              <w:t>必要时做好受伤人员及遇难者家属的临时生活救助，组织安排遇难人员的遗体火化工作。</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区司法局：</w:t>
            </w:r>
            <w:r>
              <w:rPr>
                <w:rFonts w:hint="eastAsia" w:ascii="楷体" w:hAnsi="楷体" w:eastAsia="楷体" w:cs="楷体"/>
                <w:szCs w:val="21"/>
              </w:rPr>
              <w:t>负责全区防汛工作法律援助的相关工作。</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区财政局：</w:t>
            </w:r>
            <w:r>
              <w:rPr>
                <w:rFonts w:hint="eastAsia" w:ascii="楷体" w:hAnsi="楷体" w:eastAsia="楷体" w:cs="楷体"/>
                <w:szCs w:val="21"/>
              </w:rPr>
              <w:t>负责区级事故应急专项经费的预算、拨付和监督使用；指导各街道、各部门建立事故应急救援专项经费预算和应急救援队日常经费的保障制度。</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区人社局：</w:t>
            </w:r>
            <w:r>
              <w:rPr>
                <w:rFonts w:hint="eastAsia" w:ascii="楷体" w:hAnsi="楷体" w:eastAsia="楷体" w:cs="楷体"/>
                <w:szCs w:val="21"/>
              </w:rPr>
              <w:t xml:space="preserve">指导事发地有关部门做好事故伤亡人员的工伤保险和受灾人员再就业工作。 </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区自然资源局：</w:t>
            </w:r>
            <w:r>
              <w:rPr>
                <w:rFonts w:hint="eastAsia" w:ascii="楷体" w:hAnsi="楷体" w:eastAsia="楷体" w:cs="楷体"/>
                <w:szCs w:val="21"/>
              </w:rPr>
              <w:t>负责大同市平城区防汛工作中自然资源保障工作地质灾害。</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bookmarkStart w:id="326" w:name="_Hlk156145446"/>
            <w:r>
              <w:rPr>
                <w:rFonts w:hint="eastAsia" w:ascii="楷体" w:hAnsi="楷体" w:eastAsia="楷体" w:cs="楷体"/>
                <w:b/>
                <w:bCs/>
                <w:szCs w:val="21"/>
              </w:rPr>
              <w:t>区住建局</w:t>
            </w:r>
            <w:bookmarkEnd w:id="326"/>
            <w:r>
              <w:rPr>
                <w:rFonts w:hint="eastAsia" w:ascii="楷体" w:hAnsi="楷体" w:eastAsia="楷体" w:cs="楷体"/>
                <w:b/>
                <w:bCs/>
                <w:szCs w:val="21"/>
              </w:rPr>
              <w:t>：</w:t>
            </w:r>
            <w:r>
              <w:rPr>
                <w:rFonts w:hint="eastAsia" w:ascii="楷体" w:hAnsi="楷体" w:eastAsia="楷体" w:cs="楷体"/>
                <w:szCs w:val="21"/>
              </w:rPr>
              <w:t>负责大同市平城区洪涝干旱事故有关住房建筑的应急保障工作。</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区城市管理局</w:t>
            </w:r>
            <w:r>
              <w:rPr>
                <w:rFonts w:hint="eastAsia" w:ascii="楷体" w:hAnsi="楷体" w:eastAsia="楷体" w:cs="楷体"/>
                <w:szCs w:val="21"/>
              </w:rPr>
              <w:t>：负责全区城镇燃气、市容市貌、绿化等单位的防汛管理工作，组织指导燃气、园林、环卫、市容市貌工程设施的防汛救援工作。</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区交通局：</w:t>
            </w:r>
            <w:r>
              <w:rPr>
                <w:rFonts w:hint="eastAsia" w:ascii="楷体" w:hAnsi="楷体" w:eastAsia="楷体" w:cs="楷体"/>
                <w:szCs w:val="21"/>
              </w:rPr>
              <w:t>负责区交通方面防汛的应急预案的制定、演练工作，组织、指导、参与事故应急救援工作。</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区水务局：</w:t>
            </w:r>
            <w:r>
              <w:rPr>
                <w:rFonts w:hint="eastAsia" w:ascii="楷体" w:hAnsi="楷体" w:eastAsia="楷体" w:cs="楷体"/>
                <w:szCs w:val="21"/>
              </w:rPr>
              <w:t>负责事故发生地河流、水源等的应急管理工作。</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区房产中心</w:t>
            </w:r>
            <w:r>
              <w:rPr>
                <w:rFonts w:hint="eastAsia" w:ascii="楷体" w:hAnsi="楷体" w:eastAsia="楷体" w:cs="楷体"/>
                <w:szCs w:val="21"/>
              </w:rPr>
              <w:t>：负责全区房地产行业，全区公产房、私有房、廉租房、公共租赁房维修与经营及旧城改造、物业的应急管理工作,指导并参与洪涝干旱事故灾难的应急救援工作。</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区卫体局：</w:t>
            </w:r>
            <w:r>
              <w:rPr>
                <w:rFonts w:hint="eastAsia" w:ascii="楷体" w:hAnsi="楷体" w:eastAsia="楷体" w:cs="楷体"/>
                <w:szCs w:val="21"/>
              </w:rPr>
              <w:t>负责组织协调事发地卫生部门开展伤病员医疗救治、现场及相关区域卫生防疫和心理援助等工作；并根据需要和指令，协调调动全区医疗卫生资源。</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区应急管理局：</w:t>
            </w:r>
            <w:r>
              <w:rPr>
                <w:rFonts w:hint="eastAsia" w:ascii="楷体" w:hAnsi="楷体" w:eastAsia="楷体" w:cs="楷体"/>
                <w:szCs w:val="21"/>
              </w:rPr>
              <w:t>负责协调突发事故灾难应急救援工作;协调全区应急救援队实施抢险救援；向区指挥部提出事故应急处置建议;依据区政府受权组织事故调查处理；建立应急救援专家库,对应急救援工作进行技术指导。</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区市场监督管理局</w:t>
            </w:r>
            <w:r>
              <w:rPr>
                <w:rFonts w:hint="eastAsia" w:ascii="楷体" w:hAnsi="楷体" w:eastAsia="楷体" w:cs="楷体"/>
                <w:szCs w:val="21"/>
              </w:rPr>
              <w:t>：参与组织协调特种设备事故的应急救援,以及事故应急救援中特种设备监察和检验工作,预防次生事故发生，负责食品、药品加工行业的应急管理工作，负责一般以上食品、药品事故的应急救援工作。</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w:t>
            </w:r>
            <w:bookmarkStart w:id="327" w:name="_Hlk149747281"/>
            <w:r>
              <w:rPr>
                <w:rFonts w:hint="eastAsia" w:ascii="楷体" w:hAnsi="楷体" w:eastAsia="楷体" w:cs="楷体"/>
                <w:b/>
                <w:bCs/>
                <w:szCs w:val="21"/>
              </w:rPr>
              <w:t>生态环境分局</w:t>
            </w:r>
            <w:bookmarkEnd w:id="327"/>
            <w:r>
              <w:rPr>
                <w:rFonts w:hint="eastAsia" w:ascii="楷体" w:hAnsi="楷体" w:eastAsia="楷体" w:cs="楷体"/>
                <w:b/>
                <w:bCs/>
                <w:szCs w:val="21"/>
              </w:rPr>
              <w:t>：</w:t>
            </w:r>
            <w:r>
              <w:rPr>
                <w:rFonts w:hint="eastAsia" w:ascii="楷体" w:hAnsi="楷体" w:eastAsia="楷体" w:cs="楷体"/>
                <w:szCs w:val="21"/>
              </w:rPr>
              <w:t>负责突发事故灾难引发的环境污染应急工作，负责大气、水体、土壤环境受污染影响的环境应急监测工作，并根据监测结果及时提出次生环境污染事件的防控建议。</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区委宣传部：</w:t>
            </w:r>
            <w:r>
              <w:rPr>
                <w:rFonts w:hint="eastAsia" w:ascii="楷体" w:hAnsi="楷体" w:eastAsia="楷体" w:cs="楷体"/>
                <w:szCs w:val="21"/>
              </w:rPr>
              <w:t>协助指挥部开展应急信息新闻发布，做好媒体记者的组织、管理和引导工作。负责组织各种新闻媒体及时、准确、客观、全面地报道事故救援情况，正面引导新闻媒体舆论导向。</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区防震减灾中心：</w:t>
            </w:r>
            <w:r>
              <w:rPr>
                <w:rFonts w:hint="eastAsia" w:ascii="楷体" w:hAnsi="楷体" w:eastAsia="楷体" w:cs="楷体"/>
                <w:szCs w:val="21"/>
              </w:rPr>
              <w:t>负责发布地震及自然地质灾害气象预报，为事故救援抢险提供地质灾害相关资料、技术指导等信息。</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区红十字会：</w:t>
            </w:r>
            <w:r>
              <w:rPr>
                <w:rFonts w:hint="eastAsia" w:ascii="楷体" w:hAnsi="楷体" w:eastAsia="楷体" w:cs="楷体"/>
                <w:szCs w:val="21"/>
              </w:rPr>
              <w:t>负责对事故应急救援中救助、捐赠募捐钱财、衣物的组织、协调工作并保证募捐钱物及时发放给急需的人民群众。</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区消防救援大队：</w:t>
            </w:r>
            <w:r>
              <w:rPr>
                <w:rFonts w:hint="eastAsia" w:ascii="楷体" w:hAnsi="楷体" w:eastAsia="楷体" w:cs="楷体"/>
                <w:szCs w:val="21"/>
              </w:rPr>
              <w:t>负责全区火灾事故及综合性突发事故灾难的应急处置工作。</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区公安分局：</w:t>
            </w:r>
            <w:r>
              <w:rPr>
                <w:rFonts w:hint="eastAsia" w:ascii="楷体" w:hAnsi="楷体" w:eastAsia="楷体" w:cs="楷体"/>
                <w:szCs w:val="21"/>
              </w:rPr>
              <w:t>负责事故现场警戒、治安管理工作；协助事故区域人员疏散；打击事故现场的违法犯罪活动；组织、协调事发地交警部门实施事故现场的交通疏导，必要时协调实行交通管制，保障应急救援交通顺畅；</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区农业农村局：</w:t>
            </w:r>
            <w:r>
              <w:rPr>
                <w:rFonts w:hint="eastAsia" w:ascii="楷体" w:hAnsi="楷体" w:eastAsia="楷体" w:cs="楷体"/>
                <w:szCs w:val="21"/>
              </w:rPr>
              <w:t>负责全区农业生产资料和农业投入品的监督管理，负责全区种植业、畜牧业、农垦、农业机械化等农业各产业的监督管理，负责农产品质量安全监督管理并负责组织制订突发重大动物疫情防治技术方案，紧急组织调拨疫苗、消毒药品等应急防控物资，协调动物疫病灾害应急处置工作，组织街）、社区开展群防群控等的应急管理工作,指导并参与事故灾难的应急救援工作。</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区武装部：</w:t>
            </w:r>
            <w:r>
              <w:rPr>
                <w:rFonts w:hint="eastAsia" w:ascii="楷体" w:hAnsi="楷体" w:eastAsia="楷体" w:cs="楷体"/>
                <w:szCs w:val="21"/>
              </w:rPr>
              <w:t>根据地方应急救援工作需要,经上级军事机关批准,组织所属民兵、预备役部队,协调驻地部队,参与突发事故应急救援。</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大同气象站：</w:t>
            </w:r>
            <w:r>
              <w:rPr>
                <w:rFonts w:hint="eastAsia" w:ascii="楷体" w:hAnsi="楷体" w:eastAsia="楷体" w:cs="楷体"/>
                <w:szCs w:val="21"/>
              </w:rPr>
              <w:t>负责指导有关气象应急管理工作，参与应急救援工作。</w:t>
            </w:r>
          </w:p>
          <w:p>
            <w:pPr>
              <w:keepNext w:val="0"/>
              <w:keepLines w:val="0"/>
              <w:pageBreakBefore w:val="0"/>
              <w:widowControl w:val="0"/>
              <w:kinsoku/>
              <w:wordWrap/>
              <w:overflowPunct/>
              <w:topLinePunct w:val="0"/>
              <w:autoSpaceDE w:val="0"/>
              <w:autoSpaceDN w:val="0"/>
              <w:bidi w:val="0"/>
              <w:spacing w:after="0" w:line="300" w:lineRule="exact"/>
              <w:ind w:firstLine="442" w:firstLineChars="200"/>
              <w:rPr>
                <w:rFonts w:ascii="楷体" w:hAnsi="楷体" w:eastAsia="楷体" w:cs="楷体"/>
                <w:sz w:val="21"/>
                <w:szCs w:val="21"/>
              </w:rPr>
            </w:pPr>
            <w:r>
              <w:rPr>
                <w:rFonts w:hint="eastAsia" w:ascii="楷体" w:hAnsi="楷体" w:eastAsia="楷体" w:cs="楷体"/>
                <w:b/>
                <w:bCs/>
                <w:szCs w:val="21"/>
              </w:rPr>
              <w:t>街道办事处</w:t>
            </w:r>
            <w:r>
              <w:rPr>
                <w:rFonts w:hint="eastAsia" w:ascii="楷体" w:hAnsi="楷体" w:eastAsia="楷体" w:cs="楷体"/>
                <w:szCs w:val="21"/>
              </w:rPr>
              <w:t>：按照有关规定及时向区总指挥部办公室及有关主管部门报告事故情况,并在第一时间采取措施,开展应急处置工作。当发生突发事件，事发地街道办事处应为事故应急救援提供相关保障。</w:t>
            </w:r>
          </w:p>
        </w:tc>
      </w:tr>
    </w:tbl>
    <w:p>
      <w:pPr>
        <w:pStyle w:val="23"/>
        <w:keepNext w:val="0"/>
        <w:keepLines w:val="0"/>
        <w:pageBreakBefore w:val="0"/>
        <w:widowControl w:val="0"/>
        <w:kinsoku/>
        <w:wordWrap/>
        <w:overflowPunct/>
        <w:topLinePunct w:val="0"/>
        <w:bidi w:val="0"/>
        <w:ind w:left="440" w:firstLine="480"/>
        <w:rPr>
          <w:rFonts w:ascii="楷体" w:hAnsi="楷体" w:eastAsia="楷体" w:cs="楷体"/>
        </w:rPr>
      </w:pPr>
    </w:p>
    <w:p>
      <w:pPr>
        <w:keepNext w:val="0"/>
        <w:keepLines w:val="0"/>
        <w:pageBreakBefore w:val="0"/>
        <w:widowControl w:val="0"/>
        <w:kinsoku/>
        <w:wordWrap/>
        <w:overflowPunct/>
        <w:topLinePunct w:val="0"/>
        <w:bidi w:val="0"/>
        <w:rPr>
          <w:rFonts w:ascii="楷体" w:hAnsi="楷体" w:eastAsia="楷体" w:cs="楷体"/>
          <w:sz w:val="28"/>
          <w:szCs w:val="28"/>
        </w:rPr>
      </w:pPr>
    </w:p>
    <w:p>
      <w:pPr>
        <w:keepNext w:val="0"/>
        <w:keepLines w:val="0"/>
        <w:pageBreakBefore w:val="0"/>
        <w:widowControl w:val="0"/>
        <w:kinsoku/>
        <w:wordWrap/>
        <w:overflowPunct/>
        <w:topLinePunct w:val="0"/>
        <w:bidi w:val="0"/>
        <w:rPr>
          <w:rFonts w:ascii="楷体" w:hAnsi="楷体" w:eastAsia="楷体" w:cs="楷体"/>
          <w:sz w:val="28"/>
          <w:szCs w:val="28"/>
        </w:rPr>
      </w:pPr>
    </w:p>
    <w:p>
      <w:pPr>
        <w:pStyle w:val="17"/>
        <w:keepNext w:val="0"/>
        <w:keepLines w:val="0"/>
        <w:pageBreakBefore w:val="0"/>
        <w:widowControl w:val="0"/>
        <w:kinsoku/>
        <w:wordWrap/>
        <w:overflowPunct/>
        <w:topLinePunct w:val="0"/>
        <w:bidi w:val="0"/>
        <w:ind w:left="440" w:firstLine="560"/>
        <w:rPr>
          <w:rFonts w:ascii="楷体" w:hAnsi="楷体" w:eastAsia="楷体" w:cs="楷体"/>
          <w:sz w:val="28"/>
          <w:szCs w:val="28"/>
        </w:rPr>
      </w:pPr>
    </w:p>
    <w:p>
      <w:pPr>
        <w:pStyle w:val="17"/>
        <w:keepNext w:val="0"/>
        <w:keepLines w:val="0"/>
        <w:pageBreakBefore w:val="0"/>
        <w:widowControl w:val="0"/>
        <w:kinsoku/>
        <w:wordWrap/>
        <w:overflowPunct/>
        <w:topLinePunct w:val="0"/>
        <w:bidi w:val="0"/>
        <w:ind w:left="440" w:firstLine="560"/>
        <w:rPr>
          <w:rFonts w:ascii="楷体" w:hAnsi="楷体" w:eastAsia="楷体" w:cs="楷体"/>
          <w:sz w:val="28"/>
          <w:szCs w:val="28"/>
        </w:rPr>
      </w:pPr>
    </w:p>
    <w:p>
      <w:pPr>
        <w:keepNext w:val="0"/>
        <w:keepLines w:val="0"/>
        <w:pageBreakBefore w:val="0"/>
        <w:widowControl w:val="0"/>
        <w:kinsoku/>
        <w:wordWrap/>
        <w:overflowPunct/>
        <w:topLinePunct w:val="0"/>
        <w:bidi w:val="0"/>
        <w:rPr>
          <w:rFonts w:ascii="方正小标宋简体" w:hAnsi="方正小标宋简体" w:eastAsia="方正小标宋简体" w:cs="方正小标宋简体"/>
          <w:sz w:val="32"/>
          <w:szCs w:val="32"/>
        </w:rPr>
      </w:pPr>
      <w:r>
        <w:rPr>
          <w:rFonts w:hint="eastAsia" w:ascii="仿宋_GB2312" w:hAnsi="仿宋_GB2312" w:eastAsia="仿宋_GB2312" w:cs="仿宋_GB2312"/>
          <w:sz w:val="32"/>
          <w:szCs w:val="32"/>
        </w:rPr>
        <w:t>附表2</w:t>
      </w:r>
    </w:p>
    <w:p>
      <w:pPr>
        <w:pStyle w:val="3"/>
        <w:keepNext w:val="0"/>
        <w:keepLines w:val="0"/>
        <w:pageBreakBefore w:val="0"/>
        <w:widowControl w:val="0"/>
        <w:kinsoku/>
        <w:wordWrap/>
        <w:overflowPunct/>
        <w:topLinePunct w:val="0"/>
        <w:bidi w:val="0"/>
        <w:spacing w:before="0" w:after="0" w:line="240" w:lineRule="auto"/>
        <w:jc w:val="center"/>
        <w:rPr>
          <w:rFonts w:ascii="方正小标宋简体" w:hAnsi="方正小标宋简体" w:eastAsia="方正小标宋简体" w:cs="方正小标宋简体"/>
          <w:b w:val="0"/>
          <w:bCs w:val="0"/>
          <w:sz w:val="32"/>
          <w:szCs w:val="32"/>
          <w:lang w:val="zh-CN"/>
        </w:rPr>
      </w:pPr>
      <w:bookmarkStart w:id="328" w:name="_Toc149749544"/>
      <w:r>
        <w:rPr>
          <w:rFonts w:hint="eastAsia" w:ascii="方正小标宋简体" w:hAnsi="方正小标宋简体" w:eastAsia="方正小标宋简体" w:cs="方正小标宋简体"/>
          <w:b w:val="0"/>
          <w:bCs w:val="0"/>
          <w:sz w:val="32"/>
          <w:szCs w:val="32"/>
          <w:lang w:val="zh-CN"/>
        </w:rPr>
        <w:t>大同市平城区前线指挥部指挥机构及其职责</w:t>
      </w:r>
      <w:bookmarkEnd w:id="328"/>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6"/>
        <w:gridCol w:w="792"/>
        <w:gridCol w:w="2543"/>
        <w:gridCol w:w="94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18" w:type="dxa"/>
            <w:gridSpan w:val="2"/>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b/>
                <w:bCs/>
                <w:szCs w:val="21"/>
              </w:rPr>
              <w:t>机构</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b/>
                <w:bCs/>
                <w:szCs w:val="21"/>
              </w:rPr>
            </w:pPr>
            <w:r>
              <w:rPr>
                <w:rFonts w:hint="eastAsia" w:ascii="楷体" w:hAnsi="楷体" w:eastAsia="楷体" w:cs="楷体"/>
                <w:b/>
                <w:bCs/>
                <w:szCs w:val="21"/>
              </w:rPr>
              <w:t>人员</w:t>
            </w:r>
          </w:p>
        </w:tc>
        <w:tc>
          <w:tcPr>
            <w:tcW w:w="9499"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b/>
                <w:bCs/>
                <w:szCs w:val="21"/>
              </w:rPr>
            </w:pPr>
            <w:r>
              <w:rPr>
                <w:rFonts w:hint="eastAsia" w:ascii="楷体" w:hAnsi="楷体" w:eastAsia="楷体" w:cs="楷体"/>
                <w:b/>
                <w:bCs/>
                <w:szCs w:val="21"/>
              </w:rPr>
              <w:t>前线指挥机构职责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指挥长</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 xml:space="preserve">分管应急工作的副区长              </w:t>
            </w:r>
          </w:p>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分管水务工作的副区长</w:t>
            </w:r>
          </w:p>
        </w:tc>
        <w:tc>
          <w:tcPr>
            <w:tcW w:w="9499" w:type="dxa"/>
            <w:tcBorders>
              <w:tl2br w:val="nil"/>
              <w:tr2bl w:val="nil"/>
            </w:tcBorders>
          </w:tcPr>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r>
              <w:rPr>
                <w:rFonts w:hint="eastAsia" w:ascii="楷体" w:hAnsi="楷体" w:eastAsia="楷体" w:cs="楷体"/>
                <w:b/>
                <w:bCs/>
                <w:szCs w:val="21"/>
              </w:rPr>
              <w:t>指挥长职责：</w:t>
            </w:r>
            <w:r>
              <w:rPr>
                <w:rFonts w:hint="eastAsia" w:ascii="楷体" w:hAnsi="楷体" w:eastAsia="楷体" w:cs="楷体"/>
                <w:szCs w:val="21"/>
              </w:rPr>
              <w:t>全面负责大同市平城区突发事件应急的组织救援工作，制定救援实施方案，调度指挥各方面救援力量，处置紧急情况。对不服从指挥、行动迟缓、贻误战机、消极怠工、工作失职的相关责任人可建议当地人民政府按照组织程序给予行政纪律处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trPr>
        <w:tc>
          <w:tcPr>
            <w:tcW w:w="1418" w:type="dxa"/>
            <w:gridSpan w:val="2"/>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副指挥长</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行业领域工作的</w:t>
            </w:r>
          </w:p>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主要负责人</w:t>
            </w:r>
          </w:p>
        </w:tc>
        <w:tc>
          <w:tcPr>
            <w:tcW w:w="9499" w:type="dxa"/>
            <w:tcBorders>
              <w:tl2br w:val="nil"/>
              <w:tr2bl w:val="nil"/>
            </w:tcBorders>
            <w:vAlign w:val="center"/>
          </w:tcPr>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r>
              <w:rPr>
                <w:rFonts w:hint="eastAsia" w:ascii="楷体" w:hAnsi="楷体" w:eastAsia="楷体" w:cs="楷体"/>
                <w:b/>
                <w:bCs/>
                <w:szCs w:val="21"/>
              </w:rPr>
              <w:t>副指挥长职责：</w:t>
            </w:r>
            <w:r>
              <w:rPr>
                <w:rFonts w:hint="eastAsia" w:ascii="楷体" w:hAnsi="楷体" w:eastAsia="楷体" w:cs="楷体"/>
                <w:szCs w:val="21"/>
              </w:rPr>
              <w:t>协助指挥长监督检查各项工作的落实，承办前线指挥部分配的工作任务。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26" w:type="dxa"/>
            <w:vMerge w:val="restart"/>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治</w:t>
            </w:r>
          </w:p>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安</w:t>
            </w:r>
          </w:p>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警</w:t>
            </w:r>
          </w:p>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戒</w:t>
            </w:r>
          </w:p>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w:t>
            </w: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keepNext w:val="0"/>
              <w:keepLines w:val="0"/>
              <w:pageBreakBefore w:val="0"/>
              <w:widowControl w:val="0"/>
              <w:kinsoku/>
              <w:wordWrap/>
              <w:overflowPunct/>
              <w:topLinePunct w:val="0"/>
              <w:bidi w:val="0"/>
              <w:spacing w:after="0" w:line="300" w:lineRule="exact"/>
              <w:rPr>
                <w:rFonts w:ascii="楷体" w:hAnsi="楷体" w:eastAsia="楷体" w:cs="楷体"/>
                <w:szCs w:val="21"/>
              </w:rPr>
            </w:pPr>
            <w:r>
              <w:rPr>
                <w:rFonts w:hint="eastAsia" w:ascii="楷体" w:hAnsi="楷体" w:eastAsia="楷体" w:cs="楷体"/>
                <w:b/>
                <w:bCs/>
                <w:szCs w:val="21"/>
              </w:rPr>
              <w:t>治安警戒组：</w:t>
            </w:r>
            <w:r>
              <w:rPr>
                <w:rFonts w:hint="eastAsia" w:ascii="楷体" w:hAnsi="楷体" w:eastAsia="楷体" w:cs="楷体"/>
                <w:szCs w:val="21"/>
              </w:rPr>
              <w:br w:type="textWrapping"/>
            </w:r>
            <w:r>
              <w:rPr>
                <w:rFonts w:hint="eastAsia" w:ascii="楷体" w:hAnsi="楷体" w:eastAsia="楷体" w:cs="楷体"/>
                <w:szCs w:val="21"/>
              </w:rPr>
              <w:t>组长单位：区公安分局</w:t>
            </w:r>
          </w:p>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r>
              <w:rPr>
                <w:rFonts w:hint="eastAsia" w:ascii="楷体" w:hAnsi="楷体" w:eastAsia="楷体" w:cs="楷体"/>
                <w:szCs w:val="21"/>
              </w:rPr>
              <w:t>成员单位：区武装部、团区委、区交通局、街道办事处</w:t>
            </w:r>
            <w:r>
              <w:rPr>
                <w:rFonts w:hint="eastAsia" w:ascii="楷体" w:hAnsi="楷体" w:eastAsia="楷体" w:cs="楷体"/>
                <w:szCs w:val="21"/>
              </w:rPr>
              <w:br w:type="textWrapping"/>
            </w:r>
            <w:r>
              <w:rPr>
                <w:rFonts w:hint="eastAsia" w:ascii="楷体" w:hAnsi="楷体" w:eastAsia="楷体" w:cs="楷体"/>
                <w:szCs w:val="21"/>
              </w:rPr>
              <w:t>主要职责：负责突发事件现场的治安警戒、人员疏散、秩序维护、交通疏导、社会调查工作；依法做好前期调查取证工作。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trPr>
        <w:tc>
          <w:tcPr>
            <w:tcW w:w="626"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626" w:type="dxa"/>
            <w:vMerge w:val="restart"/>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p>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抢险救援组</w:t>
            </w:r>
            <w:r>
              <w:rPr>
                <w:rFonts w:hint="eastAsia" w:ascii="楷体" w:hAnsi="楷体" w:eastAsia="楷体" w:cs="楷体"/>
                <w:szCs w:val="21"/>
              </w:rPr>
              <w:br w:type="textWrapping"/>
            </w: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r>
              <w:rPr>
                <w:rFonts w:hint="eastAsia" w:ascii="楷体" w:hAnsi="楷体" w:eastAsia="楷体" w:cs="楷体"/>
                <w:b/>
                <w:bCs/>
                <w:szCs w:val="21"/>
              </w:rPr>
              <w:t>抢险救援组：</w:t>
            </w:r>
            <w:r>
              <w:rPr>
                <w:rFonts w:hint="eastAsia" w:ascii="楷体" w:hAnsi="楷体" w:eastAsia="楷体" w:cs="楷体"/>
                <w:szCs w:val="21"/>
              </w:rPr>
              <w:br w:type="textWrapping"/>
            </w:r>
            <w:r>
              <w:rPr>
                <w:rFonts w:hint="eastAsia" w:ascii="楷体" w:hAnsi="楷体" w:eastAsia="楷体" w:cs="楷体"/>
                <w:szCs w:val="21"/>
              </w:rPr>
              <w:t xml:space="preserve">组长单位：区消防大队 </w:t>
            </w:r>
            <w:r>
              <w:rPr>
                <w:rFonts w:hint="eastAsia" w:ascii="楷体" w:hAnsi="楷体" w:eastAsia="楷体" w:cs="楷体"/>
                <w:szCs w:val="21"/>
              </w:rPr>
              <w:br w:type="textWrapping"/>
            </w:r>
            <w:r>
              <w:rPr>
                <w:rFonts w:hint="eastAsia" w:ascii="楷体" w:hAnsi="楷体" w:eastAsia="楷体" w:cs="楷体"/>
                <w:szCs w:val="21"/>
              </w:rPr>
              <w:t>成员单位：区市场监管局、区商务局、区应急管理局、区城市管理局、事发地街道办事处。</w:t>
            </w:r>
            <w:r>
              <w:rPr>
                <w:rFonts w:hint="eastAsia" w:ascii="楷体" w:hAnsi="楷体" w:eastAsia="楷体" w:cs="楷体"/>
                <w:szCs w:val="21"/>
              </w:rPr>
              <w:br w:type="textWrapping"/>
            </w:r>
            <w:r>
              <w:rPr>
                <w:rFonts w:hint="eastAsia" w:ascii="楷体" w:hAnsi="楷体" w:eastAsia="楷体" w:cs="楷体"/>
                <w:szCs w:val="21"/>
              </w:rPr>
              <w:t>主要职责：负责实施区总指挥部批准的抢险救援方案；各成员单位根据部门职责和事故的性质、特点组成抢险救援组进行抢险救援；负责给后勤保障组提供抢险救援所需的物资名称；负责组织指挥救援人员进入事故现场实施抢险救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626" w:type="dxa"/>
            <w:vMerge w:val="restart"/>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医疗救护组</w:t>
            </w: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keepNext w:val="0"/>
              <w:keepLines w:val="0"/>
              <w:pageBreakBefore w:val="0"/>
              <w:widowControl w:val="0"/>
              <w:shd w:val="solid" w:color="FFFFFF" w:fill="auto"/>
              <w:kinsoku/>
              <w:wordWrap/>
              <w:overflowPunct/>
              <w:topLinePunct w:val="0"/>
              <w:autoSpaceDN w:val="0"/>
              <w:bidi w:val="0"/>
              <w:spacing w:after="0" w:line="300" w:lineRule="exact"/>
              <w:rPr>
                <w:rFonts w:ascii="楷体" w:hAnsi="楷体" w:eastAsia="楷体" w:cs="楷体"/>
                <w:szCs w:val="21"/>
              </w:rPr>
            </w:pPr>
            <w:r>
              <w:rPr>
                <w:rFonts w:hint="eastAsia" w:ascii="楷体" w:hAnsi="楷体" w:eastAsia="楷体" w:cs="楷体"/>
                <w:b/>
                <w:bCs/>
                <w:szCs w:val="21"/>
              </w:rPr>
              <w:t>医疗救护组：</w:t>
            </w:r>
            <w:r>
              <w:rPr>
                <w:rFonts w:hint="eastAsia" w:ascii="楷体" w:hAnsi="楷体" w:eastAsia="楷体" w:cs="楷体"/>
                <w:szCs w:val="21"/>
              </w:rPr>
              <w:br w:type="textWrapping"/>
            </w:r>
            <w:r>
              <w:rPr>
                <w:rFonts w:hint="eastAsia" w:ascii="楷体" w:hAnsi="楷体" w:eastAsia="楷体" w:cs="楷体"/>
                <w:szCs w:val="21"/>
              </w:rPr>
              <w:t>组长单位：区卫体局</w:t>
            </w:r>
          </w:p>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r>
              <w:rPr>
                <w:rFonts w:hint="eastAsia" w:ascii="楷体" w:hAnsi="楷体" w:eastAsia="楷体" w:cs="楷体"/>
                <w:szCs w:val="21"/>
              </w:rPr>
              <w:t>成员单位：区红十字会、区教育局、区</w:t>
            </w:r>
            <w:r>
              <w:rPr>
                <w:rFonts w:hint="eastAsia" w:ascii="楷体" w:hAnsi="楷体" w:eastAsia="楷体" w:cs="楷体"/>
                <w:szCs w:val="21"/>
                <w:lang w:eastAsia="zh-CN"/>
              </w:rPr>
              <w:t>工信局</w:t>
            </w:r>
            <w:r>
              <w:rPr>
                <w:rFonts w:hint="eastAsia" w:ascii="楷体" w:hAnsi="楷体" w:eastAsia="楷体" w:cs="楷体"/>
                <w:szCs w:val="21"/>
              </w:rPr>
              <w:t>、街道办事处。</w:t>
            </w:r>
            <w:r>
              <w:rPr>
                <w:rFonts w:hint="eastAsia" w:ascii="楷体" w:hAnsi="楷体" w:eastAsia="楷体" w:cs="楷体"/>
                <w:color w:val="FF0000"/>
                <w:szCs w:val="21"/>
              </w:rPr>
              <w:br w:type="textWrapping"/>
            </w:r>
            <w:r>
              <w:rPr>
                <w:rFonts w:hint="eastAsia" w:ascii="楷体" w:hAnsi="楷体" w:eastAsia="楷体" w:cs="楷体"/>
                <w:szCs w:val="21"/>
              </w:rPr>
              <w:t>主要职责：负责组织协调调配救护车、医疗专家和卫生应急队伍等卫生资源，开展事故伤员或中毒人员急救转运、院内救治和现场卫生防疫工作，为现场救援人员提供医疗卫生防疫保障服务；组织协调医药用品的调拨和质量监督管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626" w:type="dxa"/>
            <w:vMerge w:val="restart"/>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后勤保障组</w:t>
            </w:r>
          </w:p>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keepNext w:val="0"/>
              <w:keepLines w:val="0"/>
              <w:pageBreakBefore w:val="0"/>
              <w:widowControl w:val="0"/>
              <w:shd w:val="solid" w:color="FFFFFF" w:fill="auto"/>
              <w:kinsoku/>
              <w:wordWrap/>
              <w:overflowPunct/>
              <w:topLinePunct w:val="0"/>
              <w:autoSpaceDN w:val="0"/>
              <w:bidi w:val="0"/>
              <w:spacing w:after="0" w:line="300" w:lineRule="exact"/>
              <w:rPr>
                <w:rFonts w:hint="eastAsia" w:ascii="楷体" w:hAnsi="楷体" w:eastAsia="楷体" w:cs="楷体"/>
                <w:szCs w:val="21"/>
                <w:lang w:eastAsia="zh-CN"/>
              </w:rPr>
            </w:pPr>
            <w:r>
              <w:rPr>
                <w:rFonts w:hint="eastAsia" w:ascii="楷体" w:hAnsi="楷体" w:eastAsia="楷体" w:cs="楷体"/>
                <w:b/>
                <w:bCs/>
                <w:szCs w:val="21"/>
              </w:rPr>
              <w:t>后勤保障组：</w:t>
            </w:r>
            <w:r>
              <w:rPr>
                <w:rFonts w:hint="eastAsia" w:ascii="楷体" w:hAnsi="楷体" w:eastAsia="楷体" w:cs="楷体"/>
                <w:szCs w:val="21"/>
              </w:rPr>
              <w:br w:type="textWrapping"/>
            </w:r>
            <w:r>
              <w:rPr>
                <w:rFonts w:hint="eastAsia" w:ascii="楷体" w:hAnsi="楷体" w:eastAsia="楷体" w:cs="楷体"/>
                <w:szCs w:val="21"/>
              </w:rPr>
              <w:t>组长单位：区</w:t>
            </w:r>
            <w:r>
              <w:rPr>
                <w:rFonts w:hint="eastAsia" w:ascii="楷体" w:hAnsi="楷体" w:eastAsia="楷体" w:cs="楷体"/>
                <w:szCs w:val="21"/>
                <w:lang w:eastAsia="zh-CN"/>
              </w:rPr>
              <w:t>发改和科技局</w:t>
            </w:r>
          </w:p>
          <w:p>
            <w:pPr>
              <w:keepNext w:val="0"/>
              <w:keepLines w:val="0"/>
              <w:pageBreakBefore w:val="0"/>
              <w:widowControl w:val="0"/>
              <w:shd w:val="solid" w:color="FFFFFF" w:fill="auto"/>
              <w:kinsoku/>
              <w:wordWrap/>
              <w:overflowPunct/>
              <w:topLinePunct w:val="0"/>
              <w:autoSpaceDN w:val="0"/>
              <w:bidi w:val="0"/>
              <w:spacing w:after="0" w:line="300" w:lineRule="exact"/>
              <w:rPr>
                <w:rFonts w:ascii="楷体" w:hAnsi="楷体" w:eastAsia="楷体" w:cs="楷体"/>
                <w:szCs w:val="21"/>
              </w:rPr>
            </w:pPr>
            <w:r>
              <w:rPr>
                <w:rFonts w:hint="eastAsia" w:ascii="楷体" w:hAnsi="楷体" w:eastAsia="楷体" w:cs="楷体"/>
                <w:szCs w:val="21"/>
              </w:rPr>
              <w:t>成员单位：区政府办、区防震减灾中心、大同气象站、区城市管理局、区自然资源局、区市场监管局、区交通局、区住建局、区</w:t>
            </w:r>
            <w:r>
              <w:rPr>
                <w:rFonts w:hint="eastAsia" w:ascii="楷体" w:hAnsi="楷体" w:eastAsia="楷体" w:cs="楷体"/>
                <w:szCs w:val="21"/>
                <w:lang w:eastAsia="zh-CN"/>
              </w:rPr>
              <w:t>工信局</w:t>
            </w:r>
            <w:r>
              <w:rPr>
                <w:rFonts w:hint="eastAsia" w:ascii="楷体" w:hAnsi="楷体" w:eastAsia="楷体" w:cs="楷体"/>
                <w:szCs w:val="21"/>
              </w:rPr>
              <w:t>。</w:t>
            </w:r>
          </w:p>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r>
              <w:rPr>
                <w:rFonts w:hint="eastAsia" w:ascii="楷体" w:hAnsi="楷体" w:eastAsia="楷体" w:cs="楷体"/>
                <w:szCs w:val="21"/>
              </w:rPr>
              <w:t>主要职责：负责突发事件灾难抢险救援物资的调拨、采购、供应和车辆、油料调配；做好各级指挥人员、抢险救援人员的生活保障；为突发事件灾难应急救援过程提供气象、地质灾害相关资料和技术指导；与相关电力企业保持联络，保证事故现场电力供应；负责突发事件灾难抢险物资存放与保管；负责协助组织征用救援车辆，开辟救援绿色通道，保障运输畅通；负责提供特种设备的技术支撑；负责突发事件抢险救援通信联络；负责提供房屋建筑和市政基础设施工程相关资料和技术支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626" w:type="dxa"/>
            <w:vMerge w:val="restart"/>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环境监测组</w:t>
            </w: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keepNext w:val="0"/>
              <w:keepLines w:val="0"/>
              <w:pageBreakBefore w:val="0"/>
              <w:widowControl w:val="0"/>
              <w:kinsoku/>
              <w:wordWrap/>
              <w:overflowPunct/>
              <w:topLinePunct w:val="0"/>
              <w:bidi w:val="0"/>
              <w:spacing w:after="0" w:line="300" w:lineRule="exact"/>
              <w:rPr>
                <w:rFonts w:ascii="楷体" w:hAnsi="楷体" w:eastAsia="楷体" w:cs="楷体"/>
                <w:szCs w:val="21"/>
              </w:rPr>
            </w:pPr>
            <w:r>
              <w:rPr>
                <w:rFonts w:hint="eastAsia" w:ascii="楷体" w:hAnsi="楷体" w:eastAsia="楷体" w:cs="楷体"/>
                <w:b/>
                <w:bCs/>
                <w:szCs w:val="21"/>
              </w:rPr>
              <w:t>环境监测组：</w:t>
            </w:r>
            <w:r>
              <w:rPr>
                <w:rFonts w:hint="eastAsia" w:ascii="楷体" w:hAnsi="楷体" w:eastAsia="楷体" w:cs="楷体"/>
                <w:szCs w:val="21"/>
              </w:rPr>
              <w:br w:type="textWrapping"/>
            </w:r>
            <w:r>
              <w:rPr>
                <w:rFonts w:hint="eastAsia" w:ascii="楷体" w:hAnsi="楷体" w:eastAsia="楷体" w:cs="楷体"/>
                <w:szCs w:val="21"/>
              </w:rPr>
              <w:t>组长单位：区生态环境分局</w:t>
            </w:r>
          </w:p>
          <w:p>
            <w:pPr>
              <w:keepNext w:val="0"/>
              <w:keepLines w:val="0"/>
              <w:pageBreakBefore w:val="0"/>
              <w:widowControl w:val="0"/>
              <w:kinsoku/>
              <w:wordWrap/>
              <w:overflowPunct/>
              <w:topLinePunct w:val="0"/>
              <w:bidi w:val="0"/>
              <w:spacing w:after="0" w:line="300" w:lineRule="exact"/>
              <w:rPr>
                <w:rFonts w:ascii="楷体" w:hAnsi="楷体" w:eastAsia="楷体" w:cs="楷体"/>
                <w:szCs w:val="21"/>
              </w:rPr>
            </w:pPr>
            <w:r>
              <w:rPr>
                <w:rFonts w:hint="eastAsia" w:ascii="楷体" w:hAnsi="楷体" w:eastAsia="楷体" w:cs="楷体"/>
                <w:szCs w:val="21"/>
              </w:rPr>
              <w:t>成员单位：区财政局、区水务局、区农业农村局、区住建局</w:t>
            </w:r>
          </w:p>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r>
              <w:rPr>
                <w:rFonts w:hint="eastAsia" w:ascii="楷体" w:hAnsi="楷体" w:eastAsia="楷体" w:cs="楷体"/>
                <w:szCs w:val="21"/>
              </w:rPr>
              <w:t>主要职责：负责事故现场大气、水质、土壤监测工作；按照《大同市平城区处置突发环境事件应急预案》制定因事故造成大气、水源污染、农作物受害及地震引发次生灾害的应急处置方案并组织实施。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26" w:type="dxa"/>
            <w:vMerge w:val="restart"/>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宣传报道组</w:t>
            </w: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keepNext w:val="0"/>
              <w:keepLines w:val="0"/>
              <w:pageBreakBefore w:val="0"/>
              <w:widowControl w:val="0"/>
              <w:kinsoku/>
              <w:wordWrap/>
              <w:overflowPunct/>
              <w:topLinePunct w:val="0"/>
              <w:bidi w:val="0"/>
              <w:spacing w:after="0" w:line="300" w:lineRule="exact"/>
              <w:rPr>
                <w:rFonts w:ascii="楷体" w:hAnsi="楷体" w:eastAsia="楷体" w:cs="楷体"/>
                <w:szCs w:val="21"/>
              </w:rPr>
            </w:pPr>
            <w:r>
              <w:rPr>
                <w:rFonts w:hint="eastAsia" w:ascii="楷体" w:hAnsi="楷体" w:eastAsia="楷体" w:cs="楷体"/>
                <w:b/>
                <w:bCs/>
                <w:szCs w:val="21"/>
              </w:rPr>
              <w:t>宣传报道组：</w:t>
            </w:r>
            <w:r>
              <w:rPr>
                <w:rFonts w:hint="eastAsia" w:ascii="楷体" w:hAnsi="楷体" w:eastAsia="楷体" w:cs="楷体"/>
                <w:b/>
                <w:bCs/>
                <w:szCs w:val="21"/>
              </w:rPr>
              <w:br w:type="textWrapping"/>
            </w:r>
            <w:r>
              <w:rPr>
                <w:rFonts w:hint="eastAsia" w:ascii="楷体" w:hAnsi="楷体" w:eastAsia="楷体" w:cs="楷体"/>
                <w:szCs w:val="21"/>
              </w:rPr>
              <w:t>组长单位：区委宣传部</w:t>
            </w:r>
          </w:p>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r>
              <w:rPr>
                <w:rFonts w:hint="eastAsia" w:ascii="楷体" w:hAnsi="楷体" w:eastAsia="楷体" w:cs="楷体"/>
                <w:szCs w:val="21"/>
              </w:rPr>
              <w:t>成员单位：区</w:t>
            </w:r>
            <w:r>
              <w:rPr>
                <w:rFonts w:hint="eastAsia" w:ascii="楷体" w:hAnsi="楷体" w:eastAsia="楷体" w:cs="楷体"/>
                <w:szCs w:val="21"/>
                <w:lang w:eastAsia="zh-CN"/>
              </w:rPr>
              <w:t>工信局</w:t>
            </w:r>
            <w:r>
              <w:rPr>
                <w:rFonts w:hint="eastAsia" w:ascii="楷体" w:hAnsi="楷体" w:eastAsia="楷体" w:cs="楷体"/>
                <w:szCs w:val="21"/>
              </w:rPr>
              <w:t>、区民政局、区司法局、事发地街道办事处。</w:t>
            </w:r>
            <w:r>
              <w:rPr>
                <w:rFonts w:hint="eastAsia" w:ascii="楷体" w:hAnsi="楷体" w:eastAsia="楷体" w:cs="楷体"/>
                <w:szCs w:val="21"/>
              </w:rPr>
              <w:br w:type="textWrapping"/>
            </w:r>
            <w:r>
              <w:rPr>
                <w:rFonts w:hint="eastAsia" w:ascii="楷体" w:hAnsi="楷体" w:eastAsia="楷体" w:cs="楷体"/>
                <w:szCs w:val="21"/>
              </w:rPr>
              <w:t>主要职责：维护现场正常的新闻采访秩序，及时做好新闻发布工作，正确引导媒体和公众舆论。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626" w:type="dxa"/>
            <w:vMerge w:val="restart"/>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善后处置组</w:t>
            </w: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keepNext w:val="0"/>
              <w:keepLines w:val="0"/>
              <w:pageBreakBefore w:val="0"/>
              <w:widowControl w:val="0"/>
              <w:shd w:val="solid" w:color="FFFFFF" w:fill="auto"/>
              <w:kinsoku/>
              <w:wordWrap/>
              <w:overflowPunct/>
              <w:topLinePunct w:val="0"/>
              <w:autoSpaceDN w:val="0"/>
              <w:bidi w:val="0"/>
              <w:spacing w:after="0" w:line="300" w:lineRule="exact"/>
              <w:rPr>
                <w:rFonts w:ascii="楷体" w:hAnsi="楷体" w:eastAsia="楷体" w:cs="楷体"/>
                <w:szCs w:val="21"/>
              </w:rPr>
            </w:pPr>
            <w:r>
              <w:rPr>
                <w:rFonts w:hint="eastAsia" w:ascii="楷体" w:hAnsi="楷体" w:eastAsia="楷体" w:cs="楷体"/>
                <w:b/>
                <w:bCs/>
                <w:szCs w:val="21"/>
              </w:rPr>
              <w:t>善后处置组：</w:t>
            </w:r>
            <w:r>
              <w:rPr>
                <w:rFonts w:hint="eastAsia" w:ascii="楷体" w:hAnsi="楷体" w:eastAsia="楷体" w:cs="楷体"/>
                <w:b/>
                <w:bCs/>
                <w:szCs w:val="21"/>
              </w:rPr>
              <w:br w:type="textWrapping"/>
            </w:r>
            <w:r>
              <w:rPr>
                <w:rFonts w:hint="eastAsia" w:ascii="楷体" w:hAnsi="楷体" w:eastAsia="楷体" w:cs="楷体"/>
                <w:szCs w:val="21"/>
              </w:rPr>
              <w:t>组长单位：区应急管理局</w:t>
            </w:r>
          </w:p>
          <w:p>
            <w:pPr>
              <w:keepNext w:val="0"/>
              <w:keepLines w:val="0"/>
              <w:pageBreakBefore w:val="0"/>
              <w:widowControl w:val="0"/>
              <w:kinsoku/>
              <w:wordWrap/>
              <w:overflowPunct/>
              <w:topLinePunct w:val="0"/>
              <w:bidi w:val="0"/>
              <w:spacing w:after="0" w:line="300" w:lineRule="exact"/>
              <w:rPr>
                <w:rFonts w:ascii="楷体" w:hAnsi="楷体" w:eastAsia="楷体" w:cs="楷体"/>
                <w:szCs w:val="21"/>
              </w:rPr>
            </w:pPr>
            <w:r>
              <w:rPr>
                <w:rFonts w:hint="eastAsia" w:ascii="楷体" w:hAnsi="楷体" w:eastAsia="楷体" w:cs="楷体"/>
                <w:szCs w:val="21"/>
              </w:rPr>
              <w:t>成员单位：区民政局、区人社局、区商务局、事发地街道办事处和事故发生单位。</w:t>
            </w:r>
          </w:p>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r>
              <w:rPr>
                <w:rFonts w:hint="eastAsia" w:ascii="楷体" w:hAnsi="楷体" w:eastAsia="楷体" w:cs="楷体"/>
                <w:szCs w:val="21"/>
              </w:rPr>
              <w:t>主要职责：负责做好伤亡人员家属的安抚、抚恤、理赔工作；负责指导事发地有关部门做好工伤认定、劳动能力鉴定和待遇落实工作；负责遇难人员遗体处置工作；负责其它有关善后工作。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626" w:type="dxa"/>
            <w:vMerge w:val="restart"/>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p>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技术专家组</w:t>
            </w:r>
          </w:p>
          <w:p>
            <w:pPr>
              <w:keepNext w:val="0"/>
              <w:keepLines w:val="0"/>
              <w:pageBreakBefore w:val="0"/>
              <w:widowControl w:val="0"/>
              <w:kinsoku/>
              <w:wordWrap/>
              <w:overflowPunct/>
              <w:topLinePunct w:val="0"/>
              <w:bidi w:val="0"/>
              <w:spacing w:after="0" w:line="300" w:lineRule="exact"/>
              <w:jc w:val="both"/>
              <w:rPr>
                <w:rFonts w:ascii="楷体" w:hAnsi="楷体" w:eastAsia="楷体" w:cs="楷体"/>
                <w:szCs w:val="21"/>
              </w:rPr>
            </w:pP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p>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w:t>
            </w:r>
          </w:p>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keepNext w:val="0"/>
              <w:keepLines w:val="0"/>
              <w:pageBreakBefore w:val="0"/>
              <w:widowControl w:val="0"/>
              <w:shd w:val="solid" w:color="FFFFFF" w:fill="auto"/>
              <w:kinsoku/>
              <w:wordWrap/>
              <w:overflowPunct/>
              <w:topLinePunct w:val="0"/>
              <w:autoSpaceDN w:val="0"/>
              <w:bidi w:val="0"/>
              <w:spacing w:after="0" w:line="300" w:lineRule="exact"/>
              <w:rPr>
                <w:rFonts w:ascii="楷体" w:hAnsi="楷体" w:eastAsia="楷体" w:cs="楷体"/>
                <w:b/>
                <w:bCs/>
                <w:szCs w:val="21"/>
              </w:rPr>
            </w:pPr>
            <w:r>
              <w:rPr>
                <w:rFonts w:hint="eastAsia" w:ascii="楷体" w:hAnsi="楷体" w:eastAsia="楷体" w:cs="楷体"/>
                <w:b/>
                <w:bCs/>
                <w:szCs w:val="21"/>
              </w:rPr>
              <w:t>技术专家组：</w:t>
            </w:r>
          </w:p>
          <w:p>
            <w:pPr>
              <w:keepNext w:val="0"/>
              <w:keepLines w:val="0"/>
              <w:pageBreakBefore w:val="0"/>
              <w:widowControl w:val="0"/>
              <w:shd w:val="solid" w:color="FFFFFF" w:fill="auto"/>
              <w:kinsoku/>
              <w:wordWrap/>
              <w:overflowPunct/>
              <w:topLinePunct w:val="0"/>
              <w:autoSpaceDN w:val="0"/>
              <w:bidi w:val="0"/>
              <w:spacing w:after="0" w:line="300" w:lineRule="exact"/>
              <w:rPr>
                <w:rFonts w:ascii="楷体" w:hAnsi="楷体" w:eastAsia="楷体" w:cs="楷体"/>
                <w:szCs w:val="21"/>
              </w:rPr>
            </w:pPr>
            <w:r>
              <w:rPr>
                <w:rFonts w:hint="eastAsia" w:ascii="楷体" w:hAnsi="楷体" w:eastAsia="楷体" w:cs="楷体"/>
                <w:szCs w:val="21"/>
              </w:rPr>
              <w:t xml:space="preserve">组长单位：区应急管理局 </w:t>
            </w:r>
          </w:p>
          <w:p>
            <w:pPr>
              <w:keepNext w:val="0"/>
              <w:keepLines w:val="0"/>
              <w:pageBreakBefore w:val="0"/>
              <w:widowControl w:val="0"/>
              <w:shd w:val="solid" w:color="FFFFFF" w:fill="auto"/>
              <w:kinsoku/>
              <w:wordWrap/>
              <w:overflowPunct/>
              <w:topLinePunct w:val="0"/>
              <w:autoSpaceDN w:val="0"/>
              <w:bidi w:val="0"/>
              <w:spacing w:after="0" w:line="300" w:lineRule="exact"/>
              <w:rPr>
                <w:rFonts w:ascii="楷体" w:hAnsi="楷体" w:eastAsia="楷体" w:cs="楷体"/>
                <w:szCs w:val="21"/>
              </w:rPr>
            </w:pPr>
            <w:r>
              <w:rPr>
                <w:rFonts w:hint="eastAsia" w:ascii="楷体" w:hAnsi="楷体" w:eastAsia="楷体" w:cs="楷体"/>
                <w:szCs w:val="21"/>
              </w:rPr>
              <w:t>成员单位：由事故发生行业主管部门、安全管理、应急救援、医疗救护、卫生防疫、环境保护、交通运输、工程抢险、事故发生地街道办事处等相关专业部门专家组成。</w:t>
            </w:r>
          </w:p>
          <w:p>
            <w:pPr>
              <w:keepNext w:val="0"/>
              <w:keepLines w:val="0"/>
              <w:pageBreakBefore w:val="0"/>
              <w:widowControl w:val="0"/>
              <w:shd w:val="solid" w:color="FFFFFF" w:fill="auto"/>
              <w:kinsoku/>
              <w:wordWrap/>
              <w:overflowPunct/>
              <w:topLinePunct w:val="0"/>
              <w:autoSpaceDN w:val="0"/>
              <w:bidi w:val="0"/>
              <w:spacing w:after="0" w:line="300" w:lineRule="exact"/>
              <w:rPr>
                <w:rFonts w:ascii="楷体" w:hAnsi="楷体" w:eastAsia="楷体" w:cs="楷体"/>
                <w:b/>
                <w:bCs/>
                <w:szCs w:val="21"/>
              </w:rPr>
            </w:pPr>
            <w:r>
              <w:rPr>
                <w:rFonts w:hint="eastAsia" w:ascii="楷体" w:hAnsi="楷体" w:eastAsia="楷体" w:cs="楷体"/>
                <w:szCs w:val="21"/>
              </w:rPr>
              <w:t>职责：参与突发事件灾难应急救援方案的研究制定；分析事故原因、灾害情况的演变和救援技术措施；为应急救援决策提出意见建议，为恢复提供技术建议。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p>
        </w:tc>
        <w:tc>
          <w:tcPr>
            <w:tcW w:w="792"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keepNext w:val="0"/>
              <w:keepLines w:val="0"/>
              <w:pageBreakBefore w:val="0"/>
              <w:widowControl w:val="0"/>
              <w:kinsoku/>
              <w:wordWrap/>
              <w:overflowPunct/>
              <w:topLinePunct w:val="0"/>
              <w:bidi w:val="0"/>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60" w:type="dxa"/>
            <w:gridSpan w:val="4"/>
            <w:tcBorders>
              <w:tl2br w:val="nil"/>
              <w:tr2bl w:val="nil"/>
            </w:tcBorders>
            <w:vAlign w:val="center"/>
          </w:tcPr>
          <w:p>
            <w:pPr>
              <w:keepNext w:val="0"/>
              <w:keepLines w:val="0"/>
              <w:pageBreakBefore w:val="0"/>
              <w:widowControl w:val="0"/>
              <w:kinsoku/>
              <w:wordWrap/>
              <w:overflowPunct/>
              <w:topLinePunct w:val="0"/>
              <w:bidi w:val="0"/>
              <w:spacing w:after="0" w:line="300" w:lineRule="exact"/>
              <w:rPr>
                <w:rFonts w:ascii="楷体" w:hAnsi="楷体" w:eastAsia="楷体" w:cs="楷体"/>
                <w:b/>
                <w:bCs/>
                <w:szCs w:val="21"/>
              </w:rPr>
            </w:pPr>
            <w:r>
              <w:rPr>
                <w:rFonts w:hint="eastAsia" w:ascii="楷体" w:hAnsi="楷体" w:eastAsia="楷体" w:cs="楷体"/>
                <w:b/>
                <w:bCs/>
                <w:szCs w:val="21"/>
              </w:rPr>
              <w:t>各组组长单位和成员单位由前线指挥部指挥长根据实际情况进行确定和调整。</w:t>
            </w:r>
          </w:p>
        </w:tc>
      </w:tr>
    </w:tbl>
    <w:p>
      <w:pPr>
        <w:keepNext w:val="0"/>
        <w:keepLines w:val="0"/>
        <w:pageBreakBefore w:val="0"/>
        <w:widowControl w:val="0"/>
        <w:kinsoku/>
        <w:wordWrap/>
        <w:overflowPunct/>
        <w:topLinePunct w:val="0"/>
        <w:bidi w:val="0"/>
        <w:rPr>
          <w:rFonts w:ascii="楷体" w:hAnsi="楷体" w:eastAsia="楷体" w:cs="楷体"/>
          <w:sz w:val="28"/>
          <w:szCs w:val="28"/>
        </w:rPr>
      </w:pPr>
    </w:p>
    <w:p>
      <w:pPr>
        <w:keepNext w:val="0"/>
        <w:keepLines w:val="0"/>
        <w:pageBreakBefore w:val="0"/>
        <w:widowControl w:val="0"/>
        <w:kinsoku/>
        <w:wordWrap/>
        <w:overflowPunct/>
        <w:topLinePunct w:val="0"/>
        <w:bidi w:val="0"/>
        <w:rPr>
          <w:rFonts w:ascii="楷体" w:hAnsi="楷体" w:eastAsia="楷体" w:cs="楷体"/>
          <w:sz w:val="28"/>
          <w:szCs w:val="28"/>
        </w:rPr>
      </w:pPr>
    </w:p>
    <w:p>
      <w:pPr>
        <w:keepNext w:val="0"/>
        <w:keepLines w:val="0"/>
        <w:pageBreakBefore w:val="0"/>
        <w:widowControl w:val="0"/>
        <w:kinsoku/>
        <w:wordWrap/>
        <w:overflowPunct/>
        <w:topLinePunct w:val="0"/>
        <w:bidi w:val="0"/>
        <w:rPr>
          <w:rFonts w:ascii="楷体" w:hAnsi="楷体" w:eastAsia="楷体" w:cs="楷体"/>
          <w:sz w:val="28"/>
          <w:szCs w:val="28"/>
        </w:rPr>
      </w:pPr>
    </w:p>
    <w:p>
      <w:pPr>
        <w:keepNext w:val="0"/>
        <w:keepLines w:val="0"/>
        <w:pageBreakBefore w:val="0"/>
        <w:widowControl w:val="0"/>
        <w:kinsoku/>
        <w:wordWrap/>
        <w:overflowPunct/>
        <w:topLinePunct w:val="0"/>
        <w:bidi w:val="0"/>
        <w:rPr>
          <w:rFonts w:ascii="楷体" w:hAnsi="楷体" w:eastAsia="楷体" w:cs="楷体"/>
          <w:sz w:val="28"/>
          <w:szCs w:val="28"/>
        </w:rPr>
      </w:pPr>
    </w:p>
    <w:p>
      <w:pPr>
        <w:keepNext w:val="0"/>
        <w:keepLines w:val="0"/>
        <w:pageBreakBefore w:val="0"/>
        <w:widowControl w:val="0"/>
        <w:kinsoku/>
        <w:wordWrap/>
        <w:overflowPunct/>
        <w:topLinePunct w:val="0"/>
        <w:bidi w:val="0"/>
        <w:rPr>
          <w:rFonts w:ascii="楷体" w:hAnsi="楷体" w:eastAsia="楷体" w:cs="楷体"/>
          <w:sz w:val="28"/>
          <w:szCs w:val="28"/>
        </w:rPr>
      </w:pPr>
    </w:p>
    <w:p>
      <w:pPr>
        <w:keepNext w:val="0"/>
        <w:keepLines w:val="0"/>
        <w:pageBreakBefore w:val="0"/>
        <w:widowControl w:val="0"/>
        <w:kinsoku/>
        <w:wordWrap/>
        <w:overflowPunct/>
        <w:topLinePunct w:val="0"/>
        <w:bidi w:val="0"/>
        <w:rPr>
          <w:rFonts w:ascii="楷体" w:hAnsi="楷体" w:eastAsia="楷体" w:cs="楷体"/>
          <w:sz w:val="28"/>
          <w:szCs w:val="28"/>
        </w:rPr>
      </w:pPr>
    </w:p>
    <w:p>
      <w:pPr>
        <w:keepNext w:val="0"/>
        <w:keepLines w:val="0"/>
        <w:pageBreakBefore w:val="0"/>
        <w:widowControl w:val="0"/>
        <w:kinsoku/>
        <w:wordWrap/>
        <w:overflowPunct/>
        <w:topLinePunct w:val="0"/>
        <w:bidi w:val="0"/>
        <w:rPr>
          <w:rFonts w:ascii="楷体" w:hAnsi="楷体" w:eastAsia="楷体" w:cs="楷体"/>
          <w:sz w:val="28"/>
          <w:szCs w:val="28"/>
        </w:rPr>
      </w:pPr>
    </w:p>
    <w:p>
      <w:pPr>
        <w:keepNext w:val="0"/>
        <w:keepLines w:val="0"/>
        <w:pageBreakBefore w:val="0"/>
        <w:widowControl w:val="0"/>
        <w:kinsoku/>
        <w:wordWrap/>
        <w:overflowPunct/>
        <w:topLinePunct w:val="0"/>
        <w:bidi w:val="0"/>
        <w:rPr>
          <w:rFonts w:ascii="楷体" w:hAnsi="楷体" w:eastAsia="楷体" w:cs="楷体"/>
          <w:sz w:val="28"/>
          <w:szCs w:val="28"/>
        </w:rPr>
      </w:pPr>
    </w:p>
    <w:p>
      <w:pPr>
        <w:keepNext w:val="0"/>
        <w:keepLines w:val="0"/>
        <w:pageBreakBefore w:val="0"/>
        <w:widowControl w:val="0"/>
        <w:kinsoku/>
        <w:wordWrap/>
        <w:overflowPunct/>
        <w:topLinePunct w:val="0"/>
        <w:bidi w:val="0"/>
        <w:rPr>
          <w:rFonts w:ascii="楷体" w:hAnsi="楷体" w:eastAsia="楷体" w:cs="楷体"/>
          <w:sz w:val="28"/>
          <w:szCs w:val="28"/>
        </w:rPr>
      </w:pPr>
    </w:p>
    <w:p>
      <w:pPr>
        <w:keepNext w:val="0"/>
        <w:keepLines w:val="0"/>
        <w:pageBreakBefore w:val="0"/>
        <w:widowControl w:val="0"/>
        <w:kinsoku/>
        <w:wordWrap/>
        <w:overflowPunct/>
        <w:topLinePunct w:val="0"/>
        <w:bidi w:val="0"/>
        <w:rPr>
          <w:rFonts w:ascii="楷体" w:hAnsi="楷体" w:eastAsia="楷体" w:cs="楷体"/>
          <w:sz w:val="28"/>
          <w:szCs w:val="28"/>
        </w:rPr>
      </w:pPr>
    </w:p>
    <w:p>
      <w:pPr>
        <w:keepNext w:val="0"/>
        <w:keepLines w:val="0"/>
        <w:pageBreakBefore w:val="0"/>
        <w:widowControl w:val="0"/>
        <w:kinsoku/>
        <w:wordWrap/>
        <w:overflowPunct/>
        <w:topLinePunct w:val="0"/>
        <w:bidi w:val="0"/>
        <w:rPr>
          <w:rFonts w:ascii="仿宋_GB2312" w:hAnsi="仿宋_GB2312" w:eastAsia="仿宋_GB2312" w:cs="仿宋_GB2312"/>
          <w:sz w:val="32"/>
          <w:szCs w:val="32"/>
        </w:rPr>
      </w:pPr>
      <w:r>
        <w:rPr>
          <w:rFonts w:hint="eastAsia" w:ascii="仿宋_GB2312" w:hAnsi="仿宋_GB2312" w:eastAsia="仿宋_GB2312" w:cs="仿宋_GB2312"/>
          <w:sz w:val="32"/>
          <w:szCs w:val="32"/>
        </w:rPr>
        <w:t>附表3</w:t>
      </w:r>
    </w:p>
    <w:p>
      <w:pPr>
        <w:pStyle w:val="3"/>
        <w:keepNext w:val="0"/>
        <w:keepLines w:val="0"/>
        <w:pageBreakBefore w:val="0"/>
        <w:widowControl w:val="0"/>
        <w:kinsoku/>
        <w:wordWrap/>
        <w:overflowPunct/>
        <w:topLinePunct w:val="0"/>
        <w:bidi w:val="0"/>
        <w:spacing w:before="0" w:after="0" w:line="240" w:lineRule="auto"/>
        <w:jc w:val="center"/>
        <w:rPr>
          <w:rFonts w:ascii="方正小标宋简体" w:hAnsi="方正小标宋简体" w:eastAsia="方正小标宋简体" w:cs="方正小标宋简体"/>
          <w:b w:val="0"/>
          <w:bCs w:val="0"/>
          <w:sz w:val="32"/>
          <w:szCs w:val="32"/>
          <w:lang w:val="zh-CN"/>
        </w:rPr>
      </w:pPr>
      <w:bookmarkStart w:id="329" w:name="_Toc30962"/>
      <w:bookmarkStart w:id="330" w:name="_Toc149749545"/>
      <w:r>
        <w:rPr>
          <w:rFonts w:hint="eastAsia" w:ascii="方正小标宋简体" w:hAnsi="方正小标宋简体" w:eastAsia="方正小标宋简体" w:cs="方正小标宋简体"/>
          <w:b w:val="0"/>
          <w:bCs w:val="0"/>
          <w:sz w:val="32"/>
          <w:szCs w:val="32"/>
          <w:lang w:val="zh-CN"/>
        </w:rPr>
        <w:t>大同市平城区</w:t>
      </w:r>
      <w:bookmarkEnd w:id="329"/>
      <w:r>
        <w:rPr>
          <w:rFonts w:hint="eastAsia" w:ascii="方正小标宋简体" w:hAnsi="方正小标宋简体" w:eastAsia="方正小标宋简体" w:cs="方正小标宋简体"/>
          <w:b w:val="0"/>
          <w:bCs w:val="0"/>
          <w:sz w:val="32"/>
          <w:szCs w:val="32"/>
          <w:lang w:val="zh-CN"/>
        </w:rPr>
        <w:t>突发性洪涝干旱灾害分级</w:t>
      </w:r>
      <w:bookmarkEnd w:id="330"/>
    </w:p>
    <w:tbl>
      <w:tblPr>
        <w:tblStyle w:val="1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1312"/>
        <w:gridCol w:w="2851"/>
        <w:gridCol w:w="2593"/>
        <w:gridCol w:w="3112"/>
        <w:gridCol w:w="291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0" w:hRule="atLeast"/>
        </w:trPr>
        <w:tc>
          <w:tcPr>
            <w:tcW w:w="513"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灾害分级</w:t>
            </w:r>
          </w:p>
        </w:tc>
        <w:tc>
          <w:tcPr>
            <w:tcW w:w="1115" w:type="pct"/>
            <w:shd w:val="clear" w:color="auto" w:fill="auto"/>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特大洪涝干旱灾害</w:t>
            </w:r>
          </w:p>
        </w:tc>
        <w:tc>
          <w:tcPr>
            <w:tcW w:w="1014" w:type="pct"/>
            <w:shd w:val="clear" w:color="auto" w:fill="auto"/>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大洪涝干旱灾害</w:t>
            </w:r>
          </w:p>
        </w:tc>
        <w:tc>
          <w:tcPr>
            <w:tcW w:w="1217" w:type="pct"/>
            <w:shd w:val="clear" w:color="auto" w:fill="auto"/>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较大洪涝干旱灾害</w:t>
            </w:r>
          </w:p>
        </w:tc>
        <w:tc>
          <w:tcPr>
            <w:tcW w:w="1142" w:type="pct"/>
            <w:shd w:val="clear" w:color="auto" w:fill="auto"/>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b/>
                <w:color w:val="000000"/>
                <w:sz w:val="24"/>
                <w:lang w:bidi="ar"/>
              </w:rPr>
            </w:pPr>
            <w:r>
              <w:rPr>
                <w:rFonts w:hint="eastAsia" w:ascii="楷体" w:hAnsi="楷体" w:eastAsia="楷体" w:cs="仿宋_GB2312"/>
                <w:b/>
                <w:color w:val="000000"/>
                <w:sz w:val="24"/>
                <w:lang w:bidi="ar"/>
              </w:rPr>
              <w:t>一般洪涝干旱灾害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0" w:hRule="atLeast"/>
        </w:trPr>
        <w:tc>
          <w:tcPr>
            <w:tcW w:w="513" w:type="pct"/>
            <w:vMerge w:val="restar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洪水分级</w:t>
            </w:r>
          </w:p>
        </w:tc>
        <w:tc>
          <w:tcPr>
            <w:tcW w:w="1115"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特大洪水</w:t>
            </w:r>
          </w:p>
        </w:tc>
        <w:tc>
          <w:tcPr>
            <w:tcW w:w="1014"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大洪水</w:t>
            </w:r>
          </w:p>
        </w:tc>
        <w:tc>
          <w:tcPr>
            <w:tcW w:w="1217"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较大洪水</w:t>
            </w:r>
          </w:p>
        </w:tc>
        <w:tc>
          <w:tcPr>
            <w:tcW w:w="1142"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一般洪水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0" w:hRule="atLeast"/>
        </w:trPr>
        <w:tc>
          <w:tcPr>
            <w:tcW w:w="513" w:type="pct"/>
            <w:vMerge w:val="continue"/>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rPr>
                <w:rFonts w:ascii="楷体" w:hAnsi="楷体" w:eastAsia="楷体" w:cs="仿宋_GB2312"/>
                <w:color w:val="000000"/>
                <w:sz w:val="24"/>
              </w:rPr>
            </w:pPr>
          </w:p>
        </w:tc>
        <w:tc>
          <w:tcPr>
            <w:tcW w:w="1115"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洪峰流量或洪量的重现期大于50年一遇的洪水</w:t>
            </w:r>
          </w:p>
        </w:tc>
        <w:tc>
          <w:tcPr>
            <w:tcW w:w="1014"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洪峰流量或洪量的重现期20～50年一遇的洪水。</w:t>
            </w:r>
          </w:p>
        </w:tc>
        <w:tc>
          <w:tcPr>
            <w:tcW w:w="1217"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洪峰流量或洪量的重现期10～20年一遇的洪水。</w:t>
            </w:r>
          </w:p>
        </w:tc>
        <w:tc>
          <w:tcPr>
            <w:tcW w:w="1142"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洪峰流量或洪量的重现期5～10年一遇的洪水。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0" w:hRule="atLeast"/>
        </w:trPr>
        <w:tc>
          <w:tcPr>
            <w:tcW w:w="513" w:type="pct"/>
            <w:vMerge w:val="restar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干旱分级</w:t>
            </w:r>
          </w:p>
        </w:tc>
        <w:tc>
          <w:tcPr>
            <w:tcW w:w="1115"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特大干旱</w:t>
            </w:r>
          </w:p>
        </w:tc>
        <w:tc>
          <w:tcPr>
            <w:tcW w:w="1014"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严重干旱</w:t>
            </w:r>
          </w:p>
        </w:tc>
        <w:tc>
          <w:tcPr>
            <w:tcW w:w="1217"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中度干旱</w:t>
            </w:r>
          </w:p>
        </w:tc>
        <w:tc>
          <w:tcPr>
            <w:tcW w:w="1142"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轻度干旱</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0" w:hRule="atLeast"/>
        </w:trPr>
        <w:tc>
          <w:tcPr>
            <w:tcW w:w="513" w:type="pct"/>
            <w:vMerge w:val="continue"/>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rPr>
                <w:rFonts w:ascii="楷体" w:hAnsi="楷体" w:eastAsia="楷体" w:cs="仿宋_GB2312"/>
                <w:color w:val="000000"/>
                <w:sz w:val="24"/>
              </w:rPr>
            </w:pPr>
          </w:p>
        </w:tc>
        <w:tc>
          <w:tcPr>
            <w:tcW w:w="1115"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受旱区域作物受旱面积占播种面积的比例在80％以上；以及因旱造成农（牧）区临时性饮水困难人口占所在地区人口比例高于60％。</w:t>
            </w:r>
          </w:p>
        </w:tc>
        <w:tc>
          <w:tcPr>
            <w:tcW w:w="1014"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受旱区域作物受旱面积占播种面积的比例达５1％━８0％；以及因旱造成农（牧）区临时性饮水困难人口占所在地区人口比例达４1％━６0％。</w:t>
            </w:r>
          </w:p>
        </w:tc>
        <w:tc>
          <w:tcPr>
            <w:tcW w:w="1217"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受旱区域作物受旱面积占播种面积的比例达31％━50％；以及因旱造成农（牧）区临时性饮水困难人口占所在地区人口比例达２1％━４0％。</w:t>
            </w:r>
          </w:p>
        </w:tc>
        <w:tc>
          <w:tcPr>
            <w:tcW w:w="1142"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受旱区域作物受旱面积占播种面积的比例在30％以下；以及因旱造成农（牧）区临时性饮水困难人口占所在地区人口比例在20％以下。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0" w:hRule="atLeast"/>
        </w:trPr>
        <w:tc>
          <w:tcPr>
            <w:tcW w:w="513" w:type="pct"/>
            <w:vMerge w:val="restar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rPr>
                <w:rFonts w:ascii="楷体" w:hAnsi="楷体" w:eastAsia="楷体" w:cs="仿宋_GB2312"/>
                <w:color w:val="000000"/>
                <w:sz w:val="24"/>
              </w:rPr>
            </w:pPr>
            <w:r>
              <w:rPr>
                <w:rFonts w:hint="eastAsia" w:ascii="楷体" w:hAnsi="楷体" w:eastAsia="楷体" w:cs="仿宋_GB2312"/>
                <w:color w:val="000000"/>
                <w:sz w:val="24"/>
              </w:rPr>
              <w:t>暴雨分级</w:t>
            </w:r>
          </w:p>
        </w:tc>
        <w:tc>
          <w:tcPr>
            <w:tcW w:w="1115"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特大暴雨</w:t>
            </w:r>
          </w:p>
        </w:tc>
        <w:tc>
          <w:tcPr>
            <w:tcW w:w="1014"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大暴雨</w:t>
            </w:r>
          </w:p>
        </w:tc>
        <w:tc>
          <w:tcPr>
            <w:tcW w:w="1217"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暴雨</w:t>
            </w:r>
          </w:p>
        </w:tc>
        <w:tc>
          <w:tcPr>
            <w:tcW w:w="1142"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0" w:hRule="atLeast"/>
        </w:trPr>
        <w:tc>
          <w:tcPr>
            <w:tcW w:w="513" w:type="pct"/>
            <w:vMerge w:val="continue"/>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rPr>
                <w:rFonts w:ascii="楷体" w:hAnsi="楷体" w:eastAsia="楷体" w:cs="仿宋_GB2312"/>
                <w:color w:val="000000"/>
                <w:sz w:val="24"/>
              </w:rPr>
            </w:pPr>
          </w:p>
        </w:tc>
        <w:tc>
          <w:tcPr>
            <w:tcW w:w="1115"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lang w:bidi="ar"/>
              </w:rPr>
            </w:pPr>
            <w:r>
              <w:rPr>
                <w:rFonts w:hint="eastAsia" w:ascii="楷体" w:hAnsi="楷体" w:eastAsia="楷体" w:cs="仿宋_GB2312"/>
                <w:color w:val="000000"/>
                <w:sz w:val="24"/>
                <w:lang w:bidi="ar"/>
              </w:rPr>
              <w:t>在同一地区12小时内降水量大于140mm或24小时内降水量大于250mm的降雨过程。</w:t>
            </w:r>
          </w:p>
        </w:tc>
        <w:tc>
          <w:tcPr>
            <w:tcW w:w="1014"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lang w:bidi="ar"/>
              </w:rPr>
            </w:pPr>
            <w:r>
              <w:rPr>
                <w:rFonts w:hint="eastAsia" w:ascii="楷体" w:hAnsi="楷体" w:eastAsia="楷体" w:cs="仿宋_GB2312"/>
                <w:color w:val="000000"/>
                <w:sz w:val="24"/>
                <w:lang w:bidi="ar"/>
              </w:rPr>
              <w:t>在同一地区12小时内降雨量为70~139.9mm或24小时内降雨量为100~249.9mm的降雨过程。</w:t>
            </w:r>
          </w:p>
        </w:tc>
        <w:tc>
          <w:tcPr>
            <w:tcW w:w="1217"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12小时内降水量为30~69.9mm或24小时内降水量50~99.9mm的降雨过程。</w:t>
            </w:r>
          </w:p>
        </w:tc>
        <w:tc>
          <w:tcPr>
            <w:tcW w:w="1142" w:type="pct"/>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lang w:bidi="ar"/>
              </w:rPr>
            </w:pPr>
          </w:p>
        </w:tc>
      </w:tr>
    </w:tbl>
    <w:p>
      <w:pPr>
        <w:keepNext w:val="0"/>
        <w:keepLines w:val="0"/>
        <w:pageBreakBefore w:val="0"/>
        <w:widowControl w:val="0"/>
        <w:kinsoku/>
        <w:wordWrap/>
        <w:overflowPunct/>
        <w:topLinePunct w:val="0"/>
        <w:bidi w:val="0"/>
        <w:rPr>
          <w:rFonts w:ascii="仿宋_GB2312" w:hAnsi="仿宋_GB2312" w:eastAsia="仿宋_GB2312" w:cs="仿宋_GB2312"/>
          <w:sz w:val="32"/>
          <w:szCs w:val="32"/>
        </w:rPr>
      </w:pPr>
      <w:r>
        <w:rPr>
          <w:rFonts w:hint="eastAsia" w:ascii="仿宋_GB2312" w:hAnsi="仿宋_GB2312" w:eastAsia="仿宋_GB2312" w:cs="仿宋_GB2312"/>
          <w:sz w:val="32"/>
          <w:szCs w:val="32"/>
        </w:rPr>
        <w:t>附表4</w:t>
      </w:r>
    </w:p>
    <w:p>
      <w:pPr>
        <w:pStyle w:val="3"/>
        <w:keepNext w:val="0"/>
        <w:keepLines w:val="0"/>
        <w:pageBreakBefore w:val="0"/>
        <w:widowControl w:val="0"/>
        <w:kinsoku/>
        <w:wordWrap/>
        <w:overflowPunct/>
        <w:topLinePunct w:val="0"/>
        <w:bidi w:val="0"/>
        <w:spacing w:before="0" w:after="0" w:line="240" w:lineRule="auto"/>
        <w:jc w:val="center"/>
        <w:rPr>
          <w:rFonts w:ascii="方正小标宋简体" w:hAnsi="方正小标宋简体" w:eastAsia="方正小标宋简体" w:cs="方正小标宋简体"/>
          <w:b w:val="0"/>
          <w:bCs w:val="0"/>
          <w:sz w:val="32"/>
          <w:szCs w:val="32"/>
          <w:lang w:val="zh-CN"/>
        </w:rPr>
      </w:pPr>
      <w:bookmarkStart w:id="331" w:name="_Toc149749546"/>
      <w:r>
        <w:rPr>
          <w:rFonts w:hint="eastAsia" w:ascii="方正小标宋简体" w:hAnsi="方正小标宋简体" w:eastAsia="方正小标宋简体" w:cs="方正小标宋简体"/>
          <w:b w:val="0"/>
          <w:bCs w:val="0"/>
          <w:sz w:val="32"/>
          <w:szCs w:val="32"/>
          <w:lang w:val="zh-CN"/>
        </w:rPr>
        <w:t>大同市平城区突发性洪涝干旱预警级别及预警措施</w:t>
      </w:r>
      <w:bookmarkEnd w:id="331"/>
    </w:p>
    <w:tbl>
      <w:tblPr>
        <w:tblStyle w:val="18"/>
        <w:tblW w:w="13854"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3371"/>
        <w:gridCol w:w="3643"/>
        <w:gridCol w:w="3037"/>
        <w:gridCol w:w="38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40" w:hRule="atLeast"/>
        </w:trPr>
        <w:tc>
          <w:tcPr>
            <w:tcW w:w="3371"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hint="eastAsia" w:ascii="楷体" w:hAnsi="楷体" w:eastAsia="楷体" w:cs="楷体"/>
                <w:b/>
                <w:bCs/>
                <w:color w:val="000000"/>
                <w:sz w:val="24"/>
                <w:szCs w:val="24"/>
              </w:rPr>
            </w:pPr>
            <w:r>
              <w:rPr>
                <w:rFonts w:hint="eastAsia" w:ascii="楷体" w:hAnsi="楷体" w:eastAsia="楷体" w:cs="楷体"/>
                <w:b/>
                <w:bCs/>
                <w:color w:val="000000"/>
                <w:sz w:val="24"/>
                <w:szCs w:val="24"/>
                <w:lang w:bidi="ar"/>
              </w:rPr>
              <w:t>红色预警（最高）</w:t>
            </w:r>
          </w:p>
        </w:tc>
        <w:tc>
          <w:tcPr>
            <w:tcW w:w="3643"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hint="eastAsia" w:ascii="楷体" w:hAnsi="楷体" w:eastAsia="楷体" w:cs="楷体"/>
                <w:b/>
                <w:bCs/>
                <w:color w:val="000000"/>
                <w:sz w:val="24"/>
                <w:szCs w:val="24"/>
              </w:rPr>
            </w:pPr>
            <w:r>
              <w:rPr>
                <w:rFonts w:hint="eastAsia" w:ascii="楷体" w:hAnsi="楷体" w:eastAsia="楷体" w:cs="楷体"/>
                <w:b/>
                <w:bCs/>
                <w:color w:val="000000"/>
                <w:sz w:val="24"/>
                <w:szCs w:val="24"/>
                <w:lang w:bidi="ar"/>
              </w:rPr>
              <w:t>橙色预警</w:t>
            </w:r>
          </w:p>
        </w:tc>
        <w:tc>
          <w:tcPr>
            <w:tcW w:w="3037"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hint="eastAsia" w:ascii="楷体" w:hAnsi="楷体" w:eastAsia="楷体" w:cs="楷体"/>
                <w:b/>
                <w:bCs/>
                <w:color w:val="000000"/>
                <w:sz w:val="24"/>
                <w:szCs w:val="24"/>
              </w:rPr>
            </w:pPr>
            <w:r>
              <w:rPr>
                <w:rFonts w:hint="eastAsia" w:ascii="楷体" w:hAnsi="楷体" w:eastAsia="楷体" w:cs="楷体"/>
                <w:b/>
                <w:bCs/>
                <w:color w:val="000000"/>
                <w:sz w:val="24"/>
                <w:szCs w:val="24"/>
                <w:lang w:bidi="ar"/>
              </w:rPr>
              <w:t>黄色预警</w:t>
            </w:r>
          </w:p>
        </w:tc>
        <w:tc>
          <w:tcPr>
            <w:tcW w:w="3803"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hint="eastAsia" w:ascii="楷体" w:hAnsi="楷体" w:eastAsia="楷体" w:cs="楷体"/>
                <w:b/>
                <w:bCs/>
                <w:color w:val="000000"/>
                <w:sz w:val="24"/>
                <w:szCs w:val="24"/>
              </w:rPr>
            </w:pPr>
            <w:r>
              <w:rPr>
                <w:rFonts w:hint="eastAsia" w:ascii="楷体" w:hAnsi="楷体" w:eastAsia="楷体" w:cs="楷体"/>
                <w:b/>
                <w:bCs/>
                <w:color w:val="000000"/>
                <w:sz w:val="24"/>
                <w:szCs w:val="24"/>
                <w:lang w:bidi="ar"/>
              </w:rPr>
              <w:t>蓝色预警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139" w:hRule="atLeast"/>
        </w:trPr>
        <w:tc>
          <w:tcPr>
            <w:tcW w:w="3371"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hint="eastAsia" w:ascii="楷体" w:hAnsi="楷体" w:eastAsia="楷体" w:cs="楷体"/>
                <w:color w:val="000000"/>
                <w:sz w:val="24"/>
                <w:szCs w:val="24"/>
              </w:rPr>
            </w:pPr>
            <w:r>
              <w:rPr>
                <w:rFonts w:hint="eastAsia" w:ascii="楷体" w:hAnsi="楷体" w:eastAsia="楷体" w:cs="楷体"/>
                <w:color w:val="000000"/>
                <w:sz w:val="24"/>
                <w:szCs w:val="24"/>
                <w:lang w:bidi="ar"/>
              </w:rPr>
              <w:t>特大暴雨、特大洪水、特大型地质灾害险情、特大干旱、特大供水危机。</w:t>
            </w:r>
          </w:p>
        </w:tc>
        <w:tc>
          <w:tcPr>
            <w:tcW w:w="3643"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hint="eastAsia" w:ascii="楷体" w:hAnsi="楷体" w:eastAsia="楷体" w:cs="楷体"/>
                <w:color w:val="000000"/>
                <w:sz w:val="24"/>
                <w:szCs w:val="24"/>
              </w:rPr>
            </w:pPr>
            <w:r>
              <w:rPr>
                <w:rFonts w:hint="eastAsia" w:ascii="楷体" w:hAnsi="楷体" w:eastAsia="楷体" w:cs="楷体"/>
                <w:color w:val="000000"/>
                <w:sz w:val="24"/>
                <w:szCs w:val="24"/>
                <w:lang w:bidi="ar"/>
              </w:rPr>
              <w:t>大暴雨、大洪水、大型地质灾害险情、严重干旱、严重供水危机。</w:t>
            </w:r>
          </w:p>
        </w:tc>
        <w:tc>
          <w:tcPr>
            <w:tcW w:w="3037"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hint="eastAsia" w:ascii="楷体" w:hAnsi="楷体" w:eastAsia="楷体" w:cs="楷体"/>
                <w:color w:val="000000"/>
                <w:sz w:val="24"/>
                <w:szCs w:val="24"/>
              </w:rPr>
            </w:pPr>
            <w:r>
              <w:rPr>
                <w:rFonts w:hint="eastAsia" w:ascii="楷体" w:hAnsi="楷体" w:eastAsia="楷体" w:cs="楷体"/>
                <w:color w:val="000000"/>
                <w:sz w:val="24"/>
                <w:szCs w:val="24"/>
                <w:lang w:bidi="ar"/>
              </w:rPr>
              <w:t>暴雨、较大洪水、中型地质灾害险情、中度干旱、中度供水危机。</w:t>
            </w:r>
          </w:p>
        </w:tc>
        <w:tc>
          <w:tcPr>
            <w:tcW w:w="3803"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hint="eastAsia" w:ascii="楷体" w:hAnsi="楷体" w:eastAsia="楷体" w:cs="楷体"/>
                <w:color w:val="000000"/>
                <w:sz w:val="24"/>
                <w:szCs w:val="24"/>
              </w:rPr>
            </w:pPr>
            <w:r>
              <w:rPr>
                <w:rFonts w:hint="eastAsia" w:ascii="楷体" w:hAnsi="楷体" w:eastAsia="楷体" w:cs="楷体"/>
                <w:color w:val="000000"/>
                <w:sz w:val="24"/>
                <w:szCs w:val="24"/>
                <w:lang w:bidi="ar"/>
              </w:rPr>
              <w:t>一般洪水、小型地质灾害险情、轻度干旱、轻微供水危机。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474" w:hRule="atLeast"/>
        </w:trPr>
        <w:tc>
          <w:tcPr>
            <w:tcW w:w="13854" w:type="dxa"/>
            <w:gridSpan w:val="4"/>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both"/>
              <w:textAlignment w:val="center"/>
              <w:rPr>
                <w:rFonts w:hint="eastAsia" w:ascii="楷体" w:hAnsi="楷体" w:eastAsia="楷体" w:cs="楷体"/>
                <w:color w:val="000000"/>
                <w:sz w:val="24"/>
                <w:szCs w:val="24"/>
              </w:rPr>
            </w:pPr>
            <w:r>
              <w:rPr>
                <w:rFonts w:hint="eastAsia" w:ascii="楷体" w:hAnsi="楷体" w:eastAsia="楷体" w:cs="楷体"/>
                <w:color w:val="000000"/>
                <w:sz w:val="24"/>
                <w:szCs w:val="24"/>
                <w:lang w:bidi="ar"/>
              </w:rPr>
              <w:t>河流所在地街道办事处认真抓好河道巡查、隐患排查等工作，发现问题立即排除。沿河的各桥梁、热力、铁路、水利等施工单位，一定要加强施工现场管理，严格按照度汛应急预案施工，严禁在河道内设置工棚、物料场等影响行洪的临时建筑。严禁在河道管理范围内从事非法采砂作业，公检法司等部门要配合水行政主管部门予以严查重处。汛期河道内积水区众多，要严格管理过往行人和车辆出入通行，所有横穿河道的便道必须封闭，危险地段和区域都要设置警示标志，特危地段和区域要派专人值守。同时严禁一切人员在蓄水区、积水区游泳、玩耍、滞留，避免塌方、溺水事故发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20" w:hRule="atLeast"/>
        </w:trPr>
        <w:tc>
          <w:tcPr>
            <w:tcW w:w="3371"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both"/>
              <w:textAlignment w:val="center"/>
              <w:rPr>
                <w:rFonts w:hint="eastAsia" w:ascii="楷体" w:hAnsi="楷体" w:eastAsia="楷体" w:cs="楷体"/>
                <w:color w:val="000000"/>
                <w:sz w:val="24"/>
                <w:szCs w:val="24"/>
              </w:rPr>
            </w:pPr>
            <w:r>
              <w:rPr>
                <w:rFonts w:hint="eastAsia" w:ascii="楷体" w:hAnsi="楷体" w:eastAsia="楷体" w:cs="楷体"/>
                <w:color w:val="000000"/>
                <w:sz w:val="24"/>
                <w:szCs w:val="24"/>
                <w:lang w:bidi="ar"/>
              </w:rPr>
              <w:t>水库防汛红色汛情预警（I级）：各水库管理单位进入紧急值班状态，区水行政主管部门和有关街道</w:t>
            </w:r>
            <w:r>
              <w:rPr>
                <w:rFonts w:hint="eastAsia" w:ascii="楷体" w:hAnsi="楷体" w:eastAsia="楷体" w:cs="楷体"/>
                <w:color w:val="000000"/>
                <w:sz w:val="24"/>
                <w:szCs w:val="24"/>
                <w:lang w:eastAsia="zh-CN" w:bidi="ar"/>
              </w:rPr>
              <w:t>防汛抗旱</w:t>
            </w:r>
            <w:r>
              <w:rPr>
                <w:rFonts w:hint="eastAsia" w:ascii="楷体" w:hAnsi="楷体" w:eastAsia="楷体" w:cs="楷体"/>
                <w:color w:val="000000"/>
                <w:sz w:val="24"/>
                <w:szCs w:val="24"/>
                <w:lang w:bidi="ar"/>
              </w:rPr>
              <w:t>指挥部的领导到出险水库现场指挥全力抢险；特殊情况的处理方案要报区防指同意后执行；重要的水库抢险救灾工作由区防指统一指挥。</w:t>
            </w:r>
          </w:p>
        </w:tc>
        <w:tc>
          <w:tcPr>
            <w:tcW w:w="3643"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both"/>
              <w:textAlignment w:val="center"/>
              <w:rPr>
                <w:rFonts w:hint="eastAsia" w:ascii="楷体" w:hAnsi="楷体" w:eastAsia="楷体" w:cs="楷体"/>
                <w:color w:val="000000"/>
                <w:sz w:val="24"/>
                <w:szCs w:val="24"/>
              </w:rPr>
            </w:pPr>
            <w:r>
              <w:rPr>
                <w:rFonts w:hint="eastAsia" w:ascii="楷体" w:hAnsi="楷体" w:eastAsia="楷体" w:cs="楷体"/>
                <w:color w:val="000000"/>
                <w:sz w:val="24"/>
                <w:szCs w:val="24"/>
                <w:lang w:bidi="ar"/>
              </w:rPr>
              <w:t>水库防汛橙色汛情预警（Ⅱ级）：各水库管理单位进入警戒值班状态，值班领导及相关成员到出险水库现场指挥，区水行政主管部门派员到出险小型水库现场指导；防汛抗旱指挥部进入警戒状态，防汛抗旱指挥部副总指挥到防汛指挥中心现场指挥。抢险救灾工作由街道办事处按水库防汛抢险预案组织，区级有关部门全力配合。</w:t>
            </w:r>
          </w:p>
        </w:tc>
        <w:tc>
          <w:tcPr>
            <w:tcW w:w="3037"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both"/>
              <w:textAlignment w:val="center"/>
              <w:rPr>
                <w:rFonts w:hint="eastAsia" w:ascii="楷体" w:hAnsi="楷体" w:eastAsia="楷体" w:cs="楷体"/>
                <w:color w:val="000000"/>
                <w:sz w:val="24"/>
                <w:szCs w:val="24"/>
              </w:rPr>
            </w:pPr>
            <w:r>
              <w:rPr>
                <w:rFonts w:hint="eastAsia" w:ascii="楷体" w:hAnsi="楷体" w:eastAsia="楷体" w:cs="楷体"/>
                <w:color w:val="000000"/>
                <w:sz w:val="24"/>
                <w:szCs w:val="24"/>
                <w:lang w:bidi="ar"/>
              </w:rPr>
              <w:t>水库防汛黄色汛情预警（Ⅲ级）：各水库管理单位进入预警值班状态，防汛值班领导到岗值班，管理人员加强对水库枢纽建筑物的巡查，发现问题，及时处理并上报；水库按预案开始泄洪；防汛抗旱指挥部进入预警状态，抢险工作由出险地政府按水库防汛抢险预案组织，区级相关部门予以技术支持。</w:t>
            </w:r>
          </w:p>
        </w:tc>
        <w:tc>
          <w:tcPr>
            <w:tcW w:w="3803"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hint="eastAsia" w:ascii="楷体" w:hAnsi="楷体" w:eastAsia="楷体" w:cs="楷体"/>
                <w:color w:val="000000"/>
                <w:sz w:val="24"/>
                <w:szCs w:val="24"/>
              </w:rPr>
            </w:pPr>
            <w:r>
              <w:rPr>
                <w:rFonts w:hint="eastAsia" w:ascii="楷体" w:hAnsi="楷体" w:eastAsia="楷体" w:cs="楷体"/>
                <w:color w:val="000000"/>
                <w:sz w:val="24"/>
                <w:szCs w:val="24"/>
                <w:lang w:bidi="ar"/>
              </w:rPr>
              <w:t>水库防汛蓝色汛情预警（IV级）：各水库管理单位保持正常值班，密切关注水库水位变化，并及时向所在地街道办事处防汛抗旱指挥部上报水情，一般情况由水库管理单位及防汛值班负责人处理，特殊情况报防汛抗旱指挥部处理。水库运行管理严格按照批复的防汛预案执行，严禁超蓄等现象发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208" w:hRule="atLeast"/>
        </w:trPr>
        <w:tc>
          <w:tcPr>
            <w:tcW w:w="3371"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both"/>
              <w:textAlignment w:val="center"/>
              <w:rPr>
                <w:rFonts w:hint="eastAsia" w:ascii="楷体" w:hAnsi="楷体" w:eastAsia="楷体" w:cs="楷体"/>
                <w:color w:val="000000"/>
                <w:sz w:val="24"/>
                <w:szCs w:val="24"/>
              </w:rPr>
            </w:pPr>
            <w:r>
              <w:rPr>
                <w:rFonts w:hint="eastAsia" w:ascii="楷体" w:hAnsi="楷体" w:eastAsia="楷体" w:cs="楷体"/>
                <w:color w:val="000000"/>
                <w:sz w:val="24"/>
                <w:szCs w:val="24"/>
                <w:lang w:bidi="ar"/>
              </w:rPr>
              <w:t>干旱灾害红色旱情预警（I级）：除按前一级预案执行外，必要时经区政府批准，可宣布进入紧急抗旱期，启动各项特殊应急抗旱措施，应急开源、应急限水、应急调水、应急送水等。区防指做好抗旱水源的统一调度和管理，在继续向上级申请特大抗旱经费的基础上，提请区政府从区财政中安排必要的资金，重点支持受灾特别严重地方的抗旱救灾工作。做好宣传动员工作，提高全民抗旱节水意识，做到全民抗旱，全民抗灾，全民自救。同时，广泛发动社会各界捐助和广大群众集资投入开展抗旱。紧急情况下可征调社会的交通运输工具、设备投入抗旱救灾，确保抗旱物资及时运输到位和临时运送水，以解决灾区群众饮水困难。</w:t>
            </w:r>
          </w:p>
        </w:tc>
        <w:tc>
          <w:tcPr>
            <w:tcW w:w="3643"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both"/>
              <w:textAlignment w:val="center"/>
              <w:rPr>
                <w:rFonts w:hint="eastAsia" w:ascii="楷体" w:hAnsi="楷体" w:eastAsia="楷体" w:cs="楷体"/>
                <w:color w:val="000000"/>
                <w:sz w:val="24"/>
                <w:szCs w:val="24"/>
              </w:rPr>
            </w:pPr>
            <w:r>
              <w:rPr>
                <w:rFonts w:hint="eastAsia" w:ascii="楷体" w:hAnsi="楷体" w:eastAsia="楷体" w:cs="楷体"/>
                <w:color w:val="000000"/>
                <w:sz w:val="24"/>
                <w:szCs w:val="24"/>
                <w:lang w:bidi="ar"/>
              </w:rPr>
              <w:t>干旱灾害橙色旱情预警（Ⅱ级）干旱灾害除按前一级预案执行外，区防指派出抗旱工作指导组到重灾区检查指导抗旱工作和慰问受灾群众，并派出技术人员赴一线进行抗旱技术指导。落实抗旱专用资金并及时下拨，积极向上级部门争取国家特大抗旱经费。统一调配可供利用的水资源和各种节水和灌溉措施，保证城乡人民的生活用水的基本需水量，保证重点产业及重点农田用水。</w:t>
            </w:r>
          </w:p>
        </w:tc>
        <w:tc>
          <w:tcPr>
            <w:tcW w:w="3037"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both"/>
              <w:textAlignment w:val="center"/>
              <w:rPr>
                <w:rFonts w:hint="eastAsia" w:ascii="楷体" w:hAnsi="楷体" w:eastAsia="楷体" w:cs="楷体"/>
                <w:color w:val="000000"/>
                <w:sz w:val="24"/>
                <w:szCs w:val="24"/>
              </w:rPr>
            </w:pPr>
            <w:r>
              <w:rPr>
                <w:rFonts w:hint="eastAsia" w:ascii="楷体" w:hAnsi="楷体" w:eastAsia="楷体" w:cs="楷体"/>
                <w:color w:val="000000"/>
                <w:sz w:val="24"/>
                <w:szCs w:val="24"/>
                <w:lang w:bidi="ar"/>
              </w:rPr>
              <w:t>干旱灾害黄色旱情预警（Ⅲ级）区防指发出加强抗旱工作通知，部署抗旱工作措施。除按前一级预案执行外，各级人民政府可临时动用救灾备用金，增加抗旱投入，组织车辆为灾区城乡饮水困难居民运水送水，交通、农机等部门应根据防汛抗旱指挥部的部署和要求，及时提供有关交通运输车辆、抽水设备投入抗旱。</w:t>
            </w:r>
          </w:p>
        </w:tc>
        <w:tc>
          <w:tcPr>
            <w:tcW w:w="3803"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both"/>
              <w:textAlignment w:val="center"/>
              <w:rPr>
                <w:rFonts w:hint="eastAsia" w:ascii="楷体" w:hAnsi="楷体" w:eastAsia="楷体" w:cs="楷体"/>
                <w:color w:val="000000"/>
                <w:sz w:val="24"/>
                <w:szCs w:val="24"/>
              </w:rPr>
            </w:pPr>
            <w:r>
              <w:rPr>
                <w:rFonts w:hint="eastAsia" w:ascii="楷体" w:hAnsi="楷体" w:eastAsia="楷体" w:cs="楷体"/>
                <w:color w:val="000000"/>
                <w:sz w:val="24"/>
                <w:szCs w:val="24"/>
                <w:lang w:bidi="ar"/>
              </w:rPr>
              <w:t>干旱灾害蓝色旱情预警（IV级)区防办发出加强抗旱工作通知，部署抗旱工作措施，有关部门坚持24小时值班，严格履行规定职责。财政、水务部门针对当前旱情提出抗旱资金申请，抗旱专业技术人员和应急工程队处于待命状态，检查抗旱物资储备、交通运输设备及通信备用线路等以备调用。受灾街道防汛抗旱指挥部组织有关专家到灾区进行抗旱技术指导，抗旱服务队要深入灾区，为群众提供技术指导和抗旱服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208" w:hRule="atLeast"/>
        </w:trPr>
        <w:tc>
          <w:tcPr>
            <w:tcW w:w="13854" w:type="dxa"/>
            <w:gridSpan w:val="4"/>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both"/>
              <w:textAlignment w:val="center"/>
              <w:rPr>
                <w:rFonts w:hint="eastAsia" w:ascii="楷体" w:hAnsi="楷体" w:eastAsia="楷体" w:cs="楷体"/>
                <w:color w:val="000000"/>
                <w:sz w:val="24"/>
                <w:szCs w:val="24"/>
                <w:lang w:bidi="ar"/>
              </w:rPr>
            </w:pPr>
            <w:r>
              <w:rPr>
                <w:rFonts w:hint="eastAsia" w:ascii="楷体" w:hAnsi="楷体" w:eastAsia="楷体" w:cs="楷体"/>
                <w:color w:val="000000"/>
                <w:sz w:val="24"/>
                <w:szCs w:val="24"/>
                <w:lang w:bidi="ar"/>
              </w:rPr>
              <w:t>地质灾害包括自然因素或者人为活动引发的危害人民生命和财产安全的山体崩塌、滑坡、泥石流、地面塌陷、地裂缝、地面沉降等与地质作用有关的灾害。地质灾害防治应按照《地质灾害防治条例》执行。重点防范区域由区国土资源部门依照有关规定确定。</w:t>
            </w:r>
            <w:r>
              <w:rPr>
                <w:rFonts w:hint="eastAsia" w:ascii="楷体" w:hAnsi="楷体" w:eastAsia="楷体" w:cs="楷体"/>
                <w:color w:val="000000"/>
                <w:sz w:val="24"/>
                <w:szCs w:val="24"/>
                <w:lang w:bidi="ar"/>
              </w:rPr>
              <w:br w:type="textWrapping"/>
            </w:r>
            <w:r>
              <w:rPr>
                <w:rFonts w:hint="eastAsia" w:ascii="楷体" w:hAnsi="楷体" w:eastAsia="楷体" w:cs="楷体"/>
                <w:color w:val="000000"/>
                <w:sz w:val="24"/>
                <w:szCs w:val="24"/>
                <w:lang w:bidi="ar"/>
              </w:rPr>
              <w:t xml:space="preserve">    各街道办事处和国土资源部门要加强对地质灾害防治宣传，使广大群众了解掌握地质灾害发生的一些基本规律和预防知识，增强防灾意识和自救、互救能力。</w:t>
            </w:r>
            <w:r>
              <w:rPr>
                <w:rFonts w:hint="eastAsia" w:ascii="楷体" w:hAnsi="楷体" w:eastAsia="楷体" w:cs="楷体"/>
                <w:color w:val="000000"/>
                <w:sz w:val="24"/>
                <w:szCs w:val="24"/>
                <w:lang w:bidi="ar"/>
              </w:rPr>
              <w:br w:type="textWrapping"/>
            </w:r>
            <w:r>
              <w:rPr>
                <w:rFonts w:hint="eastAsia" w:ascii="楷体" w:hAnsi="楷体" w:eastAsia="楷体" w:cs="楷体"/>
                <w:color w:val="000000"/>
                <w:sz w:val="24"/>
                <w:szCs w:val="24"/>
                <w:lang w:bidi="ar"/>
              </w:rPr>
              <w:t xml:space="preserve">    国土资源部门要负责对本行政区域内地质灾害防治工作的组织、协调、指导和监督，采取有效措施，尽量避免因地质灾害造成重大损失。地质灾害易发区的街道、社区要加强地质灾害的“群测群防”体系建设，明确各自的责任和任务；每个地质灾害危险点要向受威胁的群众发放载有地质灾害基本情况、撤离线路等内容的防灾避险“明白卡”，努力避免和减少人员伤亡。</w:t>
            </w:r>
            <w:r>
              <w:rPr>
                <w:rFonts w:hint="eastAsia" w:ascii="楷体" w:hAnsi="楷体" w:eastAsia="楷体" w:cs="楷体"/>
                <w:color w:val="000000"/>
                <w:sz w:val="24"/>
                <w:szCs w:val="24"/>
                <w:lang w:bidi="ar"/>
              </w:rPr>
              <w:br w:type="textWrapping"/>
            </w:r>
            <w:r>
              <w:rPr>
                <w:rFonts w:hint="eastAsia" w:ascii="楷体" w:hAnsi="楷体" w:eastAsia="楷体" w:cs="楷体"/>
                <w:color w:val="000000"/>
                <w:sz w:val="24"/>
                <w:szCs w:val="24"/>
                <w:lang w:bidi="ar"/>
              </w:rPr>
              <w:t xml:space="preserve">    地质灾害易发区街道办事处，在地质灾害重点防范期内必须组织人员加强地质灾害险情的巡回检查，及时转移、撤离辖区内受地质灾害威胁的住户和人员，确保人民群众生命安全。</w:t>
            </w:r>
            <w:r>
              <w:rPr>
                <w:rFonts w:hint="eastAsia" w:ascii="楷体" w:hAnsi="楷体" w:eastAsia="楷体" w:cs="楷体"/>
                <w:color w:val="000000"/>
                <w:sz w:val="24"/>
                <w:szCs w:val="24"/>
                <w:lang w:bidi="ar"/>
              </w:rPr>
              <w:br w:type="textWrapping"/>
            </w:r>
            <w:r>
              <w:rPr>
                <w:rFonts w:hint="eastAsia" w:ascii="楷体" w:hAnsi="楷体" w:eastAsia="楷体" w:cs="楷体"/>
                <w:color w:val="000000"/>
                <w:sz w:val="24"/>
                <w:szCs w:val="24"/>
                <w:lang w:bidi="ar"/>
              </w:rPr>
              <w:t xml:space="preserve">    地质灾害险情发生后，所在街道办事处要迅速组织救援，全力保障人民群众生命安全，并及时向区政府、国土资源部门及防汛抗旱指挥部报告情况。接到报告后，国土资源部门及相关部门主要领导和专业人员要立即赶赴现场，协助当地开展抢险救灾工作。</w:t>
            </w:r>
            <w:r>
              <w:rPr>
                <w:rFonts w:hint="eastAsia" w:ascii="楷体" w:hAnsi="楷体" w:eastAsia="楷体" w:cs="楷体"/>
                <w:color w:val="000000"/>
                <w:sz w:val="24"/>
                <w:szCs w:val="24"/>
                <w:lang w:bidi="ar"/>
              </w:rPr>
              <w:br w:type="textWrapping"/>
            </w:r>
            <w:r>
              <w:rPr>
                <w:rFonts w:hint="eastAsia" w:ascii="楷体" w:hAnsi="楷体" w:eastAsia="楷体" w:cs="楷体"/>
                <w:color w:val="000000"/>
                <w:sz w:val="24"/>
                <w:szCs w:val="24"/>
                <w:lang w:bidi="ar"/>
              </w:rPr>
              <w:t xml:space="preserve">重点区域内出现险情，街道防汛总指挥、相关街道办事处领导迅速到位：涉及中型以上地质灾害险情时，由区防指安排区级有关部门领导赶赴现场协助街道办事处组织和指挥抢险救灾工作。  </w:t>
            </w:r>
          </w:p>
        </w:tc>
      </w:tr>
    </w:tbl>
    <w:p>
      <w:pPr>
        <w:keepNext w:val="0"/>
        <w:keepLines w:val="0"/>
        <w:pageBreakBefore w:val="0"/>
        <w:widowControl w:val="0"/>
        <w:kinsoku/>
        <w:wordWrap/>
        <w:overflowPunct/>
        <w:topLinePunct w:val="0"/>
        <w:bidi w:val="0"/>
        <w:rPr>
          <w:rFonts w:hint="eastAsia" w:ascii="楷体" w:hAnsi="楷体" w:eastAsia="楷体" w:cs="楷体"/>
          <w:sz w:val="24"/>
          <w:szCs w:val="24"/>
        </w:rPr>
      </w:pPr>
    </w:p>
    <w:p>
      <w:pPr>
        <w:pStyle w:val="17"/>
        <w:keepNext w:val="0"/>
        <w:keepLines w:val="0"/>
        <w:pageBreakBefore w:val="0"/>
        <w:widowControl w:val="0"/>
        <w:kinsoku/>
        <w:wordWrap/>
        <w:overflowPunct/>
        <w:topLinePunct w:val="0"/>
        <w:bidi w:val="0"/>
        <w:ind w:left="440" w:firstLine="420"/>
      </w:pPr>
      <w:r>
        <w:rPr>
          <w:rFonts w:hint="eastAsia" w:ascii="楷体" w:hAnsi="楷体" w:eastAsia="楷体" w:cs="楷体"/>
          <w:sz w:val="22"/>
          <w:szCs w:val="22"/>
        </w:rPr>
        <w:br w:type="page"/>
      </w:r>
    </w:p>
    <w:p>
      <w:pPr>
        <w:keepNext w:val="0"/>
        <w:keepLines w:val="0"/>
        <w:pageBreakBefore w:val="0"/>
        <w:widowControl w:val="0"/>
        <w:kinsoku/>
        <w:wordWrap/>
        <w:overflowPunct/>
        <w:topLinePunct w:val="0"/>
        <w:bidi w:val="0"/>
        <w:rPr>
          <w:rFonts w:ascii="仿宋_GB2312" w:hAnsi="仿宋_GB2312" w:eastAsia="仿宋_GB2312" w:cs="仿宋_GB2312"/>
          <w:sz w:val="32"/>
          <w:szCs w:val="32"/>
        </w:rPr>
      </w:pPr>
      <w:r>
        <w:rPr>
          <w:rFonts w:hint="eastAsia" w:ascii="仿宋_GB2312" w:hAnsi="仿宋_GB2312" w:eastAsia="仿宋_GB2312" w:cs="仿宋_GB2312"/>
          <w:sz w:val="32"/>
          <w:szCs w:val="32"/>
        </w:rPr>
        <w:t>附表5</w:t>
      </w:r>
    </w:p>
    <w:p>
      <w:pPr>
        <w:pStyle w:val="3"/>
        <w:keepNext w:val="0"/>
        <w:keepLines w:val="0"/>
        <w:pageBreakBefore w:val="0"/>
        <w:widowControl w:val="0"/>
        <w:kinsoku/>
        <w:wordWrap/>
        <w:overflowPunct/>
        <w:topLinePunct w:val="0"/>
        <w:bidi w:val="0"/>
        <w:spacing w:before="0" w:after="0" w:line="240" w:lineRule="auto"/>
        <w:jc w:val="center"/>
        <w:rPr>
          <w:rFonts w:ascii="楷体" w:hAnsi="楷体" w:eastAsia="楷体" w:cs="楷体"/>
        </w:rPr>
      </w:pPr>
      <w:bookmarkStart w:id="332" w:name="_Toc149749547"/>
      <w:r>
        <w:rPr>
          <w:rFonts w:hint="eastAsia" w:ascii="方正小标宋简体" w:hAnsi="方正小标宋简体" w:eastAsia="方正小标宋简体" w:cs="方正小标宋简体"/>
          <w:b w:val="0"/>
          <w:bCs w:val="0"/>
          <w:sz w:val="32"/>
          <w:szCs w:val="32"/>
        </w:rPr>
        <w:t>大同市平城区突发性洪涝应急响应条件及措施</w:t>
      </w:r>
      <w:bookmarkEnd w:id="332"/>
    </w:p>
    <w:tbl>
      <w:tblPr>
        <w:tblStyle w:val="18"/>
        <w:tblW w:w="1387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620"/>
        <w:gridCol w:w="3106"/>
        <w:gridCol w:w="914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trPr>
        <w:tc>
          <w:tcPr>
            <w:tcW w:w="1620"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b/>
                <w:color w:val="000000"/>
                <w:sz w:val="24"/>
              </w:rPr>
            </w:pPr>
            <w:r>
              <w:rPr>
                <w:rFonts w:hint="eastAsia" w:ascii="楷体" w:hAnsi="楷体" w:eastAsia="楷体" w:cs="仿宋_GB2312"/>
                <w:b/>
                <w:color w:val="000000"/>
                <w:sz w:val="24"/>
                <w:lang w:bidi="ar"/>
              </w:rPr>
              <w:t>响应级别</w:t>
            </w:r>
          </w:p>
        </w:tc>
        <w:tc>
          <w:tcPr>
            <w:tcW w:w="3106"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b/>
                <w:color w:val="000000"/>
                <w:sz w:val="24"/>
              </w:rPr>
            </w:pPr>
            <w:r>
              <w:rPr>
                <w:rFonts w:hint="eastAsia" w:ascii="楷体" w:hAnsi="楷体" w:eastAsia="楷体" w:cs="仿宋_GB2312"/>
                <w:b/>
                <w:color w:val="000000"/>
                <w:sz w:val="24"/>
                <w:lang w:bidi="ar"/>
              </w:rPr>
              <w:t>启动条件</w:t>
            </w:r>
          </w:p>
        </w:tc>
        <w:tc>
          <w:tcPr>
            <w:tcW w:w="9147"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b/>
                <w:color w:val="000000"/>
                <w:sz w:val="24"/>
              </w:rPr>
            </w:pPr>
            <w:r>
              <w:rPr>
                <w:rFonts w:hint="eastAsia" w:ascii="楷体" w:hAnsi="楷体" w:eastAsia="楷体" w:cs="仿宋_GB2312"/>
                <w:b/>
                <w:color w:val="000000"/>
                <w:sz w:val="24"/>
                <w:lang w:bidi="ar"/>
              </w:rPr>
              <w:t>应急措施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714" w:hRule="atLeast"/>
        </w:trPr>
        <w:tc>
          <w:tcPr>
            <w:tcW w:w="1620"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 xml:space="preserve"> Ⅰ级响应</w:t>
            </w:r>
          </w:p>
        </w:tc>
        <w:tc>
          <w:tcPr>
            <w:tcW w:w="3106"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textAlignment w:val="center"/>
              <w:rPr>
                <w:rFonts w:ascii="楷体" w:hAnsi="楷体" w:eastAsia="楷体" w:cs="仿宋_GB2312"/>
                <w:b/>
                <w:color w:val="000000"/>
                <w:sz w:val="24"/>
              </w:rPr>
            </w:pPr>
            <w:r>
              <w:rPr>
                <w:rFonts w:hint="eastAsia" w:ascii="楷体" w:hAnsi="楷体" w:eastAsia="楷体" w:cs="仿宋_GB2312"/>
                <w:b/>
                <w:color w:val="000000"/>
                <w:sz w:val="24"/>
                <w:lang w:bidi="ar"/>
              </w:rPr>
              <w:t>（1）主河道发生特大洪水或决口。（2）数条主河道同时发生大洪水且存在重大险情。（3）重点水库垮坝或多个水库发生险情。（4）多个街道同时发生特别重大洪涝灾害。(5)上级防指要求启动I级响应时。(6)全区大面积发生特大干旱。此预警与气象、农业部门衔接。</w:t>
            </w:r>
          </w:p>
        </w:tc>
        <w:tc>
          <w:tcPr>
            <w:tcW w:w="9147"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textAlignment w:val="center"/>
              <w:rPr>
                <w:rFonts w:ascii="楷体" w:hAnsi="楷体" w:eastAsia="楷体" w:cs="仿宋_GB2312"/>
                <w:color w:val="000000"/>
                <w:sz w:val="24"/>
              </w:rPr>
            </w:pPr>
            <w:r>
              <w:rPr>
                <w:rFonts w:hint="eastAsia" w:ascii="楷体" w:hAnsi="楷体" w:eastAsia="楷体" w:cs="仿宋_GB2312"/>
                <w:color w:val="000000"/>
                <w:sz w:val="24"/>
                <w:lang w:bidi="ar"/>
              </w:rPr>
              <w:t>区防汛抗旱指挥部宣布进入紧急防汛期。区委书记、区长主持会商，有街道办事处领导、区防指成员、区直有关部门参加，作出防汛抗旱应急工作部署，加强工作指导，同时将情况上报市政府、市防指，并提请区委常委会听取汇报并作出部署。区政府视情况组成前线指挥部，现场组织指挥防汛抢险和救灾工作。区防指密切监视汛情、旱情和工情的发展变化，做好汛情预测预报、按照权限做好水利、防洪工程调度，并在3小时内派督导组、专家组赴一线进行技术指导。区防指增加值班人员，加强值班，根据需要随时在区电视台等新闻媒体滚动发布汛情，报导汛情以及抗洪抢险措施。财政局及时为抢险救灾提供应急资金。区防指为灾区紧急调拨防汛抗旱物资，交通部门为防汛抗旱的物资运输提供运输保障。应急部门及时救助受灾群众。卫健局根据需要，及时派出医疗卫生专业防治队伍赴灾区协助开展医疗救治和疾病预防控制工作。区防指其他成员单位按照职责分工，做好相关工作。</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 xml:space="preserve">     相关街道防汛指挥机构按照《中华人民共和国防洪法》的相关规定，行使权力。街道党委、政府主要领导主持会商，动员部署防汛工作；有关责任人上岗到位，靠前指挥；按照权限调度水利、防洪工程；根据预案转移危险地区群众，组织强化巡堤查险和堤防防守，及时控制险情。镇（街道）防指增加值班人员、加强值班，密切监视汛期情和工情的发展变化。街道防汛抗旱指挥机构就应将防汛抢险、救灾工作情况上报当地党委、政府和区防指。街道防汛指挥机构在当地发布汛情通报；民政部门及时救助灾民。卫生部门组织医疗队赴一线开展卫生防疫工作。街道防汛抗旱指挥机构成员单位全力配合做好防汛和抗灾、救灾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104" w:hRule="atLeast"/>
        </w:trPr>
        <w:tc>
          <w:tcPr>
            <w:tcW w:w="1620"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 xml:space="preserve"> Ⅱ级响应</w:t>
            </w:r>
          </w:p>
        </w:tc>
        <w:tc>
          <w:tcPr>
            <w:tcW w:w="3106"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textAlignment w:val="center"/>
              <w:rPr>
                <w:rFonts w:ascii="楷体" w:hAnsi="楷体" w:eastAsia="楷体" w:cs="仿宋_GB2312"/>
                <w:b/>
                <w:color w:val="000000"/>
                <w:sz w:val="24"/>
              </w:rPr>
            </w:pPr>
            <w:r>
              <w:rPr>
                <w:rFonts w:hint="eastAsia" w:ascii="楷体" w:hAnsi="楷体" w:eastAsia="楷体" w:cs="仿宋_GB2312"/>
                <w:b/>
                <w:color w:val="000000"/>
                <w:sz w:val="24"/>
                <w:lang w:bidi="ar"/>
              </w:rPr>
              <w:t>(1)主河道发生大洪水且存在重大险情。(2)数条河道同时发生大洪水且存在险情。(3)重点水库出现险情或多个重点塘坝垮坝。(4)多个街道同时发生严重洪涝灾害。（5）上级防指要求启动IⅡ级响应时。（6）全区大面积发生严重干旱。此预警与气象、农业部门衔接。</w:t>
            </w:r>
          </w:p>
        </w:tc>
        <w:tc>
          <w:tcPr>
            <w:tcW w:w="9147"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textAlignment w:val="center"/>
              <w:rPr>
                <w:rFonts w:ascii="楷体" w:hAnsi="楷体" w:eastAsia="楷体" w:cs="仿宋_GB2312"/>
                <w:color w:val="000000"/>
                <w:sz w:val="24"/>
              </w:rPr>
            </w:pPr>
            <w:r>
              <w:rPr>
                <w:rFonts w:hint="eastAsia" w:ascii="楷体" w:hAnsi="楷体" w:eastAsia="楷体" w:cs="仿宋_GB2312"/>
                <w:color w:val="000000"/>
                <w:sz w:val="24"/>
                <w:lang w:bidi="ar"/>
              </w:rPr>
              <w:t>区长主持会商，区防汛抗旱指挥部成员单位参加会商，做好相应工作部署，加强防汛抗旱工作的指导，同时将情况上报区委、区政府、市防指。区政府派出工作组指导防汛工作。情况严重时，提请区长办公会听取汇报并部署。区防指加强值班力量，密切监视汛情和工情的发展变化，做好汛情预测预报，按照权限做好水利、防洪工程调度，并在3小时内派督导组、专家组赴一线指导防汛工作。根据需要在区电视台等新闻媒体及时发布汛情通报。区财政局及时为抢险救灾提供应急资金。应急部门及时救助受灾群众。卫健局根据需要，及时派出医疗卫生专业防治队伍赴灾区协助开展医疗救治和疾病预防控制工作台。区防指其他成员单位按照职责分工，做好相关工作。</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 xml:space="preserve">    相关街道防汛指挥机构按照《中华人民共和国防洪法》的相关规定，行使权力。街道党委、政府主要领导主持会商，动员部署防汛工作；有关责任人上岗到位，靠前指挥；按照权限调度水利、防洪工程；根据预案转移危险地区群众，组织强化巡堤查险和堤防防守，及时控制险情。街道防指增加值班人员、加强值班，密切监视汛期情况和工情的发展变化。街道防汛抗旱指挥机构应将防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201" w:hRule="atLeast"/>
        </w:trPr>
        <w:tc>
          <w:tcPr>
            <w:tcW w:w="1620"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 xml:space="preserve"> Ⅲ级响应</w:t>
            </w:r>
          </w:p>
        </w:tc>
        <w:tc>
          <w:tcPr>
            <w:tcW w:w="3106"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textAlignment w:val="center"/>
              <w:rPr>
                <w:rFonts w:ascii="楷体" w:hAnsi="楷体" w:eastAsia="楷体" w:cs="仿宋_GB2312"/>
                <w:b/>
                <w:color w:val="000000"/>
                <w:sz w:val="24"/>
              </w:rPr>
            </w:pPr>
            <w:r>
              <w:rPr>
                <w:rFonts w:hint="eastAsia" w:ascii="楷体" w:hAnsi="楷体" w:eastAsia="楷体" w:cs="仿宋_GB2312"/>
                <w:b/>
                <w:color w:val="000000"/>
                <w:sz w:val="24"/>
                <w:lang w:bidi="ar"/>
              </w:rPr>
              <w:t>（1）主河道发生大洪水且存在险情。（2）数条河道同时发生一般洪水且存在险情。（3）多个重点塘坝出现险情。（4）多个街道发生较重洪涝灾害。（5）全区大面积发生中度干旱。此预警与气象、农业部门衔接。</w:t>
            </w:r>
          </w:p>
        </w:tc>
        <w:tc>
          <w:tcPr>
            <w:tcW w:w="9147"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textAlignment w:val="center"/>
              <w:rPr>
                <w:rFonts w:ascii="楷体" w:hAnsi="楷体" w:eastAsia="楷体" w:cs="仿宋_GB2312"/>
                <w:color w:val="000000"/>
                <w:sz w:val="24"/>
              </w:rPr>
            </w:pPr>
            <w:r>
              <w:rPr>
                <w:rFonts w:hint="eastAsia" w:ascii="楷体" w:hAnsi="楷体" w:eastAsia="楷体" w:cs="仿宋_GB2312"/>
                <w:color w:val="000000"/>
                <w:sz w:val="24"/>
                <w:lang w:bidi="ar"/>
              </w:rPr>
              <w:t>分管副区长主持会商，区防汛抗旱指挥部有关成员单位参加，做出相应工作部署，密切监视汛情的发展变化，做好汛情预测预报，加强防汛工作的指导，按照权限调度水利、防洪工程，同时将情况及时上报区政府、区防指指挥，并报市防指。区防指在3小时内派督导组、专家组赴一线指导防汛工作。根据需要在区电视合等新闻媒体及时发布汛情通报。财政局及时为抢险救灾提供应急资金。区防指有关成员单位按照职责分工，做好相关工作。</w:t>
            </w:r>
            <w:r>
              <w:rPr>
                <w:rFonts w:hint="eastAsia" w:ascii="楷体" w:hAnsi="楷体" w:eastAsia="楷体" w:cs="仿宋_GB2312"/>
                <w:color w:val="000000"/>
                <w:sz w:val="24"/>
                <w:lang w:bidi="ar"/>
              </w:rPr>
              <w:br w:type="textWrapping"/>
            </w:r>
            <w:r>
              <w:rPr>
                <w:rFonts w:hint="eastAsia" w:ascii="楷体" w:hAnsi="楷体" w:eastAsia="楷体" w:cs="仿宋_GB2312"/>
                <w:color w:val="000000"/>
                <w:sz w:val="24"/>
                <w:lang w:bidi="ar"/>
              </w:rPr>
              <w:t xml:space="preserve">  相关街道防汛指挥机构主要负责同志主持，具体安排防汛工作；有关责任人上岗到位，靠前指挥；按照权限调度水利、防洪工程；根据预案组织防汛抢险，派出专家组到一线具体指导防汛工作，并将防汛工作情况上报当地政府主要领导和区防指。街道防汛指挥机构在当地电视台等媒体发布汛情通报；民政部门及是救助灾民。卫生部门组织医疗队赴一线开展卫生防疫工作。其他部门按照职责分工，开展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620" w:hRule="atLeast"/>
        </w:trPr>
        <w:tc>
          <w:tcPr>
            <w:tcW w:w="1620"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jc w:val="center"/>
              <w:textAlignment w:val="center"/>
              <w:rPr>
                <w:rFonts w:ascii="楷体" w:hAnsi="楷体" w:eastAsia="楷体" w:cs="仿宋_GB2312"/>
                <w:color w:val="000000"/>
                <w:sz w:val="24"/>
              </w:rPr>
            </w:pPr>
            <w:r>
              <w:rPr>
                <w:rFonts w:hint="eastAsia" w:ascii="楷体" w:hAnsi="楷体" w:eastAsia="楷体" w:cs="仿宋_GB2312"/>
                <w:color w:val="000000"/>
                <w:sz w:val="24"/>
                <w:lang w:bidi="ar"/>
              </w:rPr>
              <w:t xml:space="preserve"> Ⅳ级响应</w:t>
            </w:r>
          </w:p>
        </w:tc>
        <w:tc>
          <w:tcPr>
            <w:tcW w:w="3106"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textAlignment w:val="center"/>
              <w:rPr>
                <w:rFonts w:ascii="楷体" w:hAnsi="楷体" w:eastAsia="楷体" w:cs="仿宋_GB2312"/>
                <w:b/>
                <w:color w:val="000000"/>
                <w:sz w:val="24"/>
              </w:rPr>
            </w:pPr>
            <w:r>
              <w:rPr>
                <w:rFonts w:hint="eastAsia" w:ascii="楷体" w:hAnsi="楷体" w:eastAsia="楷体" w:cs="仿宋_GB2312"/>
                <w:b/>
                <w:color w:val="000000"/>
                <w:sz w:val="24"/>
                <w:lang w:bidi="ar"/>
              </w:rPr>
              <w:t>（1）某条河道发生一般洪水存在险情。（2）某个水库或重点塘坝出现险情。（3）部分街道发生洪涝灾害。（4）全区大面积发生轻度干旱。此预警与气象、农业部门衔接。</w:t>
            </w:r>
          </w:p>
        </w:tc>
        <w:tc>
          <w:tcPr>
            <w:tcW w:w="9147" w:type="dxa"/>
            <w:shd w:val="clear" w:color="auto" w:fill="auto"/>
            <w:tcMar>
              <w:top w:w="15" w:type="dxa"/>
              <w:left w:w="15" w:type="dxa"/>
              <w:right w:w="15" w:type="dxa"/>
            </w:tcMar>
            <w:vAlign w:val="center"/>
          </w:tcPr>
          <w:p>
            <w:pPr>
              <w:keepNext w:val="0"/>
              <w:keepLines w:val="0"/>
              <w:pageBreakBefore w:val="0"/>
              <w:widowControl w:val="0"/>
              <w:kinsoku/>
              <w:wordWrap/>
              <w:overflowPunct/>
              <w:topLinePunct w:val="0"/>
              <w:bidi w:val="0"/>
              <w:textAlignment w:val="center"/>
              <w:rPr>
                <w:rFonts w:ascii="楷体" w:hAnsi="楷体" w:eastAsia="楷体" w:cs="仿宋_GB2312"/>
                <w:color w:val="000000"/>
                <w:sz w:val="24"/>
              </w:rPr>
            </w:pPr>
            <w:r>
              <w:rPr>
                <w:rFonts w:hint="eastAsia" w:ascii="楷体" w:hAnsi="楷体" w:eastAsia="楷体" w:cs="仿宋_GB2312"/>
                <w:color w:val="000000"/>
                <w:sz w:val="24"/>
                <w:lang w:bidi="ar"/>
              </w:rPr>
              <w:t>1、各街道办事处、各部门保持警戒值班，区防办将预报通报到各街道防办和区级有关部门。2、各街道和区级有关部门将发生的情况及时向区防办报告。3、气象、水文信息部门进入预警状态。4、一般情况由区防办值班负责人处置，特殊情况向带班领导报告。5、由区政府（区防指）新闻发言人负责向媒体和社会通报有关情况。</w:t>
            </w:r>
          </w:p>
        </w:tc>
      </w:tr>
    </w:tbl>
    <w:p>
      <w:pPr>
        <w:keepNext w:val="0"/>
        <w:keepLines w:val="0"/>
        <w:pageBreakBefore w:val="0"/>
        <w:widowControl w:val="0"/>
        <w:kinsoku/>
        <w:wordWrap/>
        <w:overflowPunct/>
        <w:topLinePunct w:val="0"/>
        <w:bidi w:val="0"/>
        <w:rPr>
          <w:rFonts w:ascii="楷体" w:hAnsi="楷体" w:eastAsia="楷体" w:cs="楷体"/>
          <w:sz w:val="28"/>
          <w:szCs w:val="28"/>
        </w:rPr>
      </w:pPr>
    </w:p>
    <w:p>
      <w:pPr>
        <w:keepNext w:val="0"/>
        <w:keepLines w:val="0"/>
        <w:pageBreakBefore w:val="0"/>
        <w:widowControl w:val="0"/>
        <w:kinsoku/>
        <w:wordWrap/>
        <w:overflowPunct/>
        <w:topLinePunct w:val="0"/>
        <w:bidi w:val="0"/>
        <w:rPr>
          <w:rFonts w:ascii="楷体" w:hAnsi="楷体" w:eastAsia="楷体" w:cs="楷体"/>
          <w:sz w:val="28"/>
          <w:szCs w:val="28"/>
        </w:rPr>
      </w:pPr>
    </w:p>
    <w:p>
      <w:pPr>
        <w:keepNext w:val="0"/>
        <w:keepLines w:val="0"/>
        <w:pageBreakBefore w:val="0"/>
        <w:widowControl w:val="0"/>
        <w:kinsoku/>
        <w:wordWrap/>
        <w:overflowPunct/>
        <w:topLinePunct w:val="0"/>
        <w:bidi w:val="0"/>
        <w:rPr>
          <w:rFonts w:ascii="楷体" w:hAnsi="楷体" w:eastAsia="楷体" w:cs="楷体"/>
          <w:sz w:val="28"/>
          <w:szCs w:val="28"/>
        </w:rPr>
      </w:pPr>
    </w:p>
    <w:p>
      <w:pPr>
        <w:rPr>
          <w:rFonts w:ascii="楷体" w:hAnsi="楷体" w:eastAsia="楷体" w:cs="楷体"/>
          <w:sz w:val="28"/>
          <w:szCs w:val="28"/>
        </w:rPr>
        <w:sectPr>
          <w:footerReference r:id="rId10" w:type="default"/>
          <w:pgSz w:w="16838" w:h="11906" w:orient="landscape"/>
          <w:pgMar w:top="1531" w:right="2098" w:bottom="1531" w:left="1984" w:header="708" w:footer="709" w:gutter="0"/>
          <w:pgNumType w:fmt="numberInDash"/>
          <w:cols w:space="0" w:num="1"/>
          <w:rtlGutter w:val="0"/>
          <w:docGrid w:linePitch="360" w:charSpace="0"/>
        </w:sectPr>
      </w:pPr>
    </w:p>
    <w:p>
      <w:pPr>
        <w:pStyle w:val="17"/>
      </w:pPr>
    </w:p>
    <w:p>
      <w:pPr>
        <w:pStyle w:val="3"/>
        <w:spacing w:before="0" w:after="0" w:line="240" w:lineRule="auto"/>
        <w:jc w:val="center"/>
        <w:rPr>
          <w:rFonts w:ascii="楷体" w:hAnsi="楷体" w:eastAsia="楷体" w:cs="楷体"/>
        </w:rPr>
      </w:pPr>
      <w:bookmarkStart w:id="333" w:name="_Toc2103"/>
      <w:bookmarkStart w:id="334" w:name="_Toc21769"/>
      <w:bookmarkStart w:id="335" w:name="_Toc23744"/>
      <w:r>
        <w:rPr>
          <w:rFonts w:hint="eastAsia" w:ascii="方正小标宋简体" w:hAnsi="方正小标宋简体" w:eastAsia="方正小标宋简体" w:cs="方正小标宋简体"/>
          <w:b w:val="0"/>
          <w:bCs w:val="0"/>
        </w:rPr>
        <w:t>大同市平城区煤矿生产安全事故应急预案</w:t>
      </w:r>
      <w:bookmarkEnd w:id="333"/>
      <w:bookmarkEnd w:id="334"/>
      <w:bookmarkEnd w:id="335"/>
    </w:p>
    <w:p>
      <w:pPr>
        <w:pStyle w:val="23"/>
        <w:keepNext w:val="0"/>
        <w:keepLines w:val="0"/>
        <w:pageBreakBefore w:val="0"/>
        <w:widowControl/>
        <w:kinsoku/>
        <w:wordWrap/>
        <w:overflowPunct/>
        <w:topLinePunct w:val="0"/>
        <w:autoSpaceDE/>
        <w:autoSpaceDN/>
        <w:bidi w:val="0"/>
        <w:adjustRightInd/>
        <w:snapToGrid/>
        <w:spacing w:after="0" w:line="600" w:lineRule="exact"/>
        <w:ind w:left="440" w:firstLine="480"/>
        <w:textAlignment w:val="auto"/>
        <w:rPr>
          <w:rFonts w:ascii="楷体" w:hAnsi="楷体" w:eastAsia="楷体" w:cs="楷体"/>
          <w:sz w:val="32"/>
          <w:szCs w:val="32"/>
        </w:rPr>
      </w:pP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336" w:name="_Toc11942"/>
      <w:r>
        <w:rPr>
          <w:rFonts w:hint="eastAsia" w:ascii="黑体" w:hAnsi="黑体" w:eastAsia="黑体" w:cs="黑体"/>
          <w:b w:val="0"/>
          <w:bCs w:val="0"/>
          <w:sz w:val="32"/>
          <w:szCs w:val="32"/>
        </w:rPr>
        <w:t>1 总则</w:t>
      </w:r>
      <w:bookmarkEnd w:id="336"/>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37" w:name="_Toc1106"/>
      <w:r>
        <w:rPr>
          <w:rFonts w:hint="eastAsia" w:ascii="楷体_GB2312" w:hAnsi="楷体_GB2312" w:eastAsia="楷体_GB2312" w:cs="楷体_GB2312"/>
          <w:sz w:val="32"/>
          <w:szCs w:val="32"/>
        </w:rPr>
        <w:t>1.1编制目的</w:t>
      </w:r>
      <w:bookmarkEnd w:id="337"/>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为深入贯彻落实习近平总书记关于应急管理、安全生产、防灾减灾救灾工作的指示批示精神，牢固树立人民至上、生命至上理念，全面提高大同市平城区煤矿生产安全事故的应急救援反应能力，及时有效处置煤矿生产安全事故，规范煤矿生产安全事故应急管理和应急响应程序，建立统一领导、分级负责、反应迅速的应急救援工作机制，最大限度地减少人员伤亡和财产损失，切实维护人民群众生命财产安全和社会稳定，特制订本预案。</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38" w:name="_Toc30231"/>
      <w:r>
        <w:rPr>
          <w:rFonts w:hint="eastAsia" w:ascii="楷体_GB2312" w:hAnsi="楷体_GB2312" w:eastAsia="楷体_GB2312" w:cs="楷体_GB2312"/>
          <w:sz w:val="32"/>
          <w:szCs w:val="32"/>
        </w:rPr>
        <w:t>1.2工作原则</w:t>
      </w:r>
      <w:bookmarkEnd w:id="338"/>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统一指挥，分级分部门负责， 坚持统一规划，因地制宜，突出重点，兼顾一般，局部利益服从全局利益。坚持实行安全第一，常备不懈，以防为主，全力抢险的工作方针。</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39" w:name="_Toc8027"/>
      <w:r>
        <w:rPr>
          <w:rFonts w:hint="eastAsia" w:ascii="楷体_GB2312" w:hAnsi="楷体_GB2312" w:eastAsia="楷体_GB2312" w:cs="楷体_GB2312"/>
          <w:sz w:val="32"/>
          <w:szCs w:val="32"/>
        </w:rPr>
        <w:t>1.3编制依据</w:t>
      </w:r>
      <w:bookmarkEnd w:id="339"/>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依据《中华人民共和国安全生产法》《中华人民共和国煤炭法》《中华人民共和国矿山安全法》《中华人民共和国突发事件应对法》《安全生产许可证条例》《生产安全事故应急预案管理办法》《煤矿安全规程》《煤矿安全监察条例》《生产安全事故应急条例》《生产安全事故应急预案管理办法》等有关法律、法规、条例、标准、规范。</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40" w:name="_Toc25344"/>
      <w:r>
        <w:rPr>
          <w:rFonts w:hint="eastAsia" w:ascii="楷体_GB2312" w:hAnsi="楷体_GB2312" w:eastAsia="楷体_GB2312" w:cs="楷体_GB2312"/>
          <w:sz w:val="32"/>
          <w:szCs w:val="32"/>
        </w:rPr>
        <w:t>1.4适用范围</w:t>
      </w:r>
      <w:bookmarkEnd w:id="340"/>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本预案适用于处置本行政区域内发生或出现险情的因自然因素或者人为活动引发的危害人民生命和财产安全的煤矿生产安全事故工作。</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41" w:name="_Toc26671"/>
      <w:r>
        <w:rPr>
          <w:rFonts w:hint="eastAsia" w:ascii="楷体_GB2312" w:hAnsi="楷体_GB2312" w:eastAsia="楷体_GB2312" w:cs="楷体_GB2312"/>
          <w:sz w:val="32"/>
          <w:szCs w:val="32"/>
        </w:rPr>
        <w:t>1.5事故分级</w:t>
      </w:r>
      <w:bookmarkEnd w:id="341"/>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bookmarkStart w:id="342" w:name="_Toc32363"/>
      <w:r>
        <w:rPr>
          <w:rFonts w:hint="eastAsia" w:ascii="仿宋_GB2312" w:hAnsi="仿宋_GB2312" w:eastAsia="仿宋_GB2312" w:cs="仿宋_GB2312"/>
          <w:kern w:val="2"/>
          <w:sz w:val="32"/>
          <w:szCs w:val="32"/>
          <w:lang w:bidi="ar"/>
        </w:rPr>
        <w:t>煤矿生产安全事故可能造成的人员及财产损失情况，把事故分为特别重大（Ⅰ级）、重大（Ⅱ级）、较大（Ⅲ级）、一般（Ⅳ级）四个级别；详见附表3。</w:t>
      </w:r>
    </w:p>
    <w:bookmarkEnd w:id="342"/>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343" w:name="_Toc31993"/>
      <w:r>
        <w:rPr>
          <w:rFonts w:hint="eastAsia" w:ascii="黑体" w:hAnsi="黑体" w:eastAsia="黑体" w:cs="黑体"/>
          <w:b w:val="0"/>
          <w:bCs w:val="0"/>
          <w:sz w:val="32"/>
          <w:szCs w:val="32"/>
        </w:rPr>
        <w:t>2 大同市平城区煤矿生产安全事故应急指挥体系</w:t>
      </w:r>
      <w:bookmarkEnd w:id="343"/>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大同市平城区煤矿生产安全事故指挥体系由区指挥部、区指挥部办公室、各部门煤矿生产安全事故应急指挥机构、专业救援队伍、相关企业应急组织等组成。</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44" w:name="_Toc21381"/>
      <w:r>
        <w:rPr>
          <w:rFonts w:hint="eastAsia" w:ascii="楷体_GB2312" w:hAnsi="楷体_GB2312" w:eastAsia="楷体_GB2312" w:cs="楷体_GB2312"/>
          <w:sz w:val="32"/>
          <w:szCs w:val="32"/>
        </w:rPr>
        <w:t>2.1大同市平城区煤矿生产安全事故应急指挥部</w:t>
      </w:r>
      <w:bookmarkEnd w:id="344"/>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指 挥 长：</w:t>
      </w:r>
      <w:r>
        <w:rPr>
          <w:rFonts w:hint="eastAsia" w:ascii="仿宋_GB2312" w:hAnsi="仿宋_GB2312" w:eastAsia="仿宋_GB2312" w:cs="仿宋_GB2312"/>
          <w:kern w:val="2"/>
          <w:sz w:val="32"/>
          <w:szCs w:val="32"/>
          <w:lang w:bidi="ar"/>
        </w:rPr>
        <w:t>分管应急工作的副区长</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副指挥长：</w:t>
      </w:r>
      <w:r>
        <w:rPr>
          <w:rFonts w:hint="eastAsia" w:ascii="仿宋_GB2312" w:hAnsi="仿宋_GB2312" w:eastAsia="仿宋_GB2312" w:cs="仿宋_GB2312"/>
          <w:kern w:val="2"/>
          <w:sz w:val="32"/>
          <w:szCs w:val="32"/>
          <w:lang w:bidi="ar"/>
        </w:rPr>
        <w:t>区</w:t>
      </w:r>
      <w:r>
        <w:rPr>
          <w:rFonts w:hint="eastAsia" w:ascii="仿宋_GB2312" w:hAnsi="仿宋_GB2312" w:eastAsia="仿宋_GB2312" w:cs="仿宋_GB2312"/>
          <w:kern w:val="2"/>
          <w:sz w:val="32"/>
          <w:szCs w:val="32"/>
          <w:lang w:eastAsia="zh-CN" w:bidi="ar"/>
        </w:rPr>
        <w:t>发改和科技局</w:t>
      </w:r>
      <w:r>
        <w:rPr>
          <w:rFonts w:hint="eastAsia" w:ascii="仿宋_GB2312" w:hAnsi="仿宋_GB2312" w:eastAsia="仿宋_GB2312" w:cs="仿宋_GB2312"/>
          <w:kern w:val="2"/>
          <w:sz w:val="32"/>
          <w:szCs w:val="32"/>
          <w:lang w:bidi="ar"/>
        </w:rPr>
        <w:t>、区应急局、区自然资源局、区消防救援大队等单位主要负责人，区公安分局分管副局长，区武装部军事科参谋</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成    员：</w:t>
      </w:r>
      <w:r>
        <w:rPr>
          <w:rFonts w:hint="eastAsia" w:ascii="仿宋_GB2312" w:hAnsi="仿宋_GB2312" w:eastAsia="仿宋_GB2312" w:cs="仿宋_GB2312"/>
          <w:kern w:val="2"/>
          <w:sz w:val="32"/>
          <w:szCs w:val="32"/>
          <w:lang w:bidi="ar"/>
        </w:rPr>
        <w:t>有关单位负责人</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煤矿生产安全事故应急指挥部下设办公室，办公室设在区应急局，区应急局局长、区</w:t>
      </w:r>
      <w:r>
        <w:rPr>
          <w:rFonts w:hint="eastAsia" w:ascii="仿宋_GB2312" w:hAnsi="仿宋_GB2312" w:eastAsia="仿宋_GB2312" w:cs="仿宋_GB2312"/>
          <w:kern w:val="2"/>
          <w:sz w:val="32"/>
          <w:szCs w:val="32"/>
          <w:lang w:eastAsia="zh-CN" w:bidi="ar"/>
        </w:rPr>
        <w:t>发改和科技局</w:t>
      </w:r>
      <w:r>
        <w:rPr>
          <w:rFonts w:hint="eastAsia" w:ascii="仿宋_GB2312" w:hAnsi="仿宋_GB2312" w:eastAsia="仿宋_GB2312" w:cs="仿宋_GB2312"/>
          <w:kern w:val="2"/>
          <w:sz w:val="32"/>
          <w:szCs w:val="32"/>
          <w:lang w:bidi="ar"/>
        </w:rPr>
        <w:t>局长兼任办公室主任。</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45" w:name="_Toc19287"/>
      <w:r>
        <w:rPr>
          <w:rFonts w:hint="eastAsia" w:ascii="楷体_GB2312" w:hAnsi="楷体_GB2312" w:eastAsia="楷体_GB2312" w:cs="楷体_GB2312"/>
          <w:sz w:val="32"/>
          <w:szCs w:val="32"/>
        </w:rPr>
        <w:t>2.2前线指挥部</w:t>
      </w:r>
      <w:bookmarkEnd w:id="345"/>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级的前线指挥部设总指挥、副总指挥，下设八个组，即抢险救援、治安警戒、医疗救护、后勤保障、环境监测、宣传报道、善后处置、技术专家等八个应急工作组。各组的设立及人员组成可结合实际进行调整。区前线指挥部、各组构成及职责详见附表2。</w:t>
      </w: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346" w:name="_Toc752"/>
      <w:r>
        <w:rPr>
          <w:rFonts w:hint="eastAsia" w:ascii="黑体" w:hAnsi="黑体" w:eastAsia="黑体" w:cs="黑体"/>
          <w:b w:val="0"/>
          <w:bCs w:val="0"/>
          <w:sz w:val="32"/>
          <w:szCs w:val="32"/>
        </w:rPr>
        <w:t>3 风险防控</w:t>
      </w:r>
      <w:bookmarkEnd w:id="346"/>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煤矿属于高危行业生产企业，存在冒顶片帮、透水、放炮、火药爆炸、瓦斯爆炸、车辆伤害、机械伤害、触电、火灾、中毒和窒息、其它伤害等生产安全事故风险的可能性较大，但采取有效的防范措施，可将风险降至可接受范围。</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应对煤矿生产安全事故采取的主要防范措施：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1、建立生产安全事故风险调查和评估制度，充分利用综合检查、专项检查、重点检查、定期检查、日常检查等工作方式，认真开展事故风险管控和隐患排查治理工作。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2、构建安全隐患排查治理和预防性检查工作机制，实现安全隐患排查治理和预防性检查常态化、规范化、制度化，有效遏制和减少生产安全事故。</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3、建立完善煤矿行业部门、煤矿安全生产监督管理部门、各煤矿主体企业、各煤矿生产企业等构成的风险防控体系，落实风险管控措施，及时发现和处置各类风险和隐患。</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4、对重大风险点和危险源，要制定防控措施、整改方案和应急预案，同时做好监控和应急准备工作。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5、加强煤矿企业防灾减灾能力建设，抓好源头治理为重点的安全生产基础能力建设，完善医疗救治、职业病防治等为重点的卫生保障体系建设。</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6、强化煤矿生产企业监测监控系统、井下人员定位系统、井下紧急避险系统的、矿井压风自救系统、矿井供水施救系统、矿井通信联络系统等“六大系统”的检修维护和监督检查，确保系统的可靠稳定运行。</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7、严格执行安全设备设施定期检查、巡查和监控要求，落实定点责任看护制度和风险管控措施，防范化解风险和消除隐患。</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8、强化安全生产红线意识，坚持标本兼治、综合治理的工作方针，提高煤矿安全保障水平，有效防范和遏制煤矿重特大事故。</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9、采取防止发生次生、衍生灾害和事件的必要措施。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10、建立全区煤矿生产安全事故预警预防机制，坚持早发现、早报告、早处置和联测联报、分工负责的原则，完善常规数据监测、风险分析与分级等制度，建立健全生产安全事故监测预警体系。</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11、加强安全生产宣传教育，提高全社会安全生产意识，增强企业防控事故风险的能力。</w:t>
      </w: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4 监测和预警</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47" w:name="_Toc1254"/>
      <w:bookmarkStart w:id="348" w:name="_Toc6182"/>
      <w:r>
        <w:rPr>
          <w:rFonts w:hint="eastAsia" w:ascii="楷体_GB2312" w:hAnsi="楷体_GB2312" w:eastAsia="楷体_GB2312" w:cs="楷体_GB2312"/>
          <w:sz w:val="32"/>
          <w:szCs w:val="32"/>
        </w:rPr>
        <w:t>4.1监测</w:t>
      </w:r>
      <w:bookmarkEnd w:id="347"/>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区</w:t>
      </w:r>
      <w:r>
        <w:rPr>
          <w:rFonts w:hint="eastAsia" w:ascii="仿宋_GB2312" w:hAnsi="仿宋_GB2312" w:eastAsia="仿宋_GB2312" w:cs="仿宋_GB2312"/>
          <w:kern w:val="2"/>
          <w:sz w:val="32"/>
          <w:szCs w:val="32"/>
          <w:lang w:eastAsia="zh-CN" w:bidi="ar"/>
        </w:rPr>
        <w:t>发改和科技局</w:t>
      </w:r>
      <w:r>
        <w:rPr>
          <w:rFonts w:hint="eastAsia" w:ascii="仿宋_GB2312" w:hAnsi="仿宋_GB2312" w:eastAsia="仿宋_GB2312" w:cs="仿宋_GB2312"/>
          <w:kern w:val="2"/>
          <w:sz w:val="32"/>
          <w:szCs w:val="32"/>
          <w:lang w:bidi="ar"/>
        </w:rPr>
        <w:t>、区应急局、区自然资源局建立健全煤矿生产安全事故监测制度，整合监测信息资源，完善信息资源获取和共享机制。</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区应急管理局负责煤矿生产安全事故监测信息集成。</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根据突发事件种类和特点建立健全矿山建设开采基础信息数据库。</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各有关部门要完善监测网络，划分监测区域，确定监测点，明确监测项目，配备必要的设备、设施，配备专职或兼职人员，对可能发生的煤矿生产安全事故进行监测。</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49" w:name="_Toc19238"/>
      <w:r>
        <w:rPr>
          <w:rFonts w:hint="eastAsia" w:ascii="楷体_GB2312" w:hAnsi="楷体_GB2312" w:eastAsia="楷体_GB2312" w:cs="楷体_GB2312"/>
          <w:sz w:val="32"/>
          <w:szCs w:val="32"/>
        </w:rPr>
        <w:t>4.2预警</w:t>
      </w:r>
      <w:bookmarkEnd w:id="349"/>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4.2.1 预警级别</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根据监测分析结果，对可以预警的煤矿生产安全事故进行预警，预警级别依据紧急程度、发展势态和可能造成的危害程度，从高到低分为四级，即红色预警、橙色预警、黄色预警和蓝色预警。</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4.2.2预警条件</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本行政区域内发现险情；</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上级政府及有关部门发出预警信息；</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4.2.3预警发布</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根据可能发生煤矿生产安全事故灾害的程度，以及上级有关部门发布的预警信息，由平城区政府或指定部门发布本区域的预警信息。</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预警信息内容主要包括：预警区域或场所、险情类别、预警级别、预警起始时间、可能影响范围、灾情概要、有关预防预警措施及工作要求、发布机关等。</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的发布途径有广播、电视、报刊、通信、信息网络、警报器、宣传车、大喇叭或组织人员逐户通知等方式进行，对老、幼、病、残、孕等特殊人群以及学校等特殊场所和警报盲区应当采取有针对性的通知方式。</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4.2.4预警措施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采取的预警措施：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增加观测频次，及时收集、报告有关信息;</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加强公众沟通，公布信息接收和咨询电话，向社会公告采取的有关特定措施、避免或减轻危害的建议和劝告等；</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组织应急救援队伍和负有特定职责的人员进入待命状态，动员后备人员做好参加应急处置和救援工作的准备，视情预置有关队伍、装备、物资等应急资源;</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调集应急处置和救援所需物资、设备、工具，准备应急设施和避难场所，并确保其处于良好状态、随时可以投入正常使用;</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加强对重点单位、重要部位和重要基础设施的安全保卫，维护社会治安秩序;</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采取必要措施，确保交通、通信、供水、排水、供电、供气、供热等公共设施的安全和正常运行;</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转移、疏散或者撤离易受突发事件危害的人员并子以妥善安量，转移重要财产；</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关闭或者限制使用易受突发事件危害的场所，控制或者限制容易导致危害扩大的公共场所的活动；</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bidi="ar"/>
        </w:rPr>
        <w:t>有关地区和部门发布预警后，其他相关地区和部门及时组织分析本地区和本行业可能受到形响的范圆、程度等，安排部署有关防范性施。</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4.2.5预警解除</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当煤矿生产安全事故风险已经解除，发布警报的政府或有关部门要立即宣布解除警报，终止预警期，解除已经采取的有关措施。</w:t>
      </w: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350" w:name="_Toc24050"/>
      <w:r>
        <w:rPr>
          <w:rFonts w:hint="eastAsia" w:ascii="黑体" w:hAnsi="黑体" w:eastAsia="黑体" w:cs="黑体"/>
          <w:b w:val="0"/>
          <w:bCs w:val="0"/>
          <w:sz w:val="32"/>
          <w:szCs w:val="32"/>
        </w:rPr>
        <w:t>5 应急响应及先期处置</w:t>
      </w:r>
      <w:bookmarkEnd w:id="350"/>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51" w:name="_Toc10135"/>
      <w:r>
        <w:rPr>
          <w:rFonts w:hint="eastAsia" w:ascii="楷体_GB2312" w:hAnsi="楷体_GB2312" w:eastAsia="楷体_GB2312" w:cs="楷体_GB2312"/>
          <w:sz w:val="32"/>
          <w:szCs w:val="32"/>
        </w:rPr>
        <w:t>5.1信息接收及报送</w:t>
      </w:r>
      <w:bookmarkEnd w:id="351"/>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煤矿生产安全事故发生或发现重大风险隐患后，煤矿企业及其主体企业等要及时向区政府及其有关主管部门报告突发事件信息。</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 xml:space="preserve">区应急办公室24小时值班电话：5026252      </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报告内容：煤矿生产安全事故发生的时间、地点、信息来源、性质、简要经过、影响范围、人员伤亡和失联情况、房屋倒塌损坏情况、交通通信电力等基础设施损毁情况，现场救援情况和已经采取的其他措施，报告人的部门、姓名和联系电话。</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办公室值班人员接到报警后，立即口头或电话向应急办公室主任报告，（非正常工作时间向值班领导报告），应急办公室主任（或值班领导）接到应急办公室人员报警后，对煤矿生产安全事故情况做出初步判断分析，及时向区煤矿生产安全事故应急指挥部办公室主任汇报，由指挥部办公室主任会商后，根据事故情况，决定是否向区应急救援指挥部指挥长报告。</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区应急救援指挥部指挥长接到煤矿生产安全事故报告后，按照国家有关规定向上级政府及其有关部门报送突发事件信息，最迟不得超过1小时，同时通报可能受影响的地区和部门。</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52" w:name="_Toc27772"/>
      <w:r>
        <w:rPr>
          <w:rFonts w:hint="eastAsia" w:ascii="楷体_GB2312" w:hAnsi="楷体_GB2312" w:eastAsia="楷体_GB2312" w:cs="楷体_GB2312"/>
          <w:sz w:val="32"/>
          <w:szCs w:val="32"/>
        </w:rPr>
        <w:t>5.2先期处置</w:t>
      </w:r>
      <w:bookmarkEnd w:id="352"/>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煤矿生产安全事故发生后，事发部门（单位）要立即组织本部门（单位）应急救援队伍和工作人员营救受害人员，疏散、撤离、安置受威胁人员;控制危险源，标明危险区域，封锁危险场所，并采取其他防止危害扩大的必要措施;迅速控制可疑的传染源，积极救治病人，组织医疗卫生人员加强个人防护;向所在地政府及</w:t>
      </w:r>
      <w:r>
        <w:rPr>
          <w:rFonts w:hint="eastAsia" w:ascii="仿宋_GB2312" w:hAnsi="仿宋_GB2312" w:eastAsia="仿宋_GB2312" w:cs="仿宋_GB2312"/>
          <w:kern w:val="2"/>
          <w:sz w:val="32"/>
          <w:szCs w:val="32"/>
          <w:lang w:val="en-US" w:eastAsia="zh-CN" w:bidi="ar"/>
        </w:rPr>
        <w:t>区政府</w:t>
      </w:r>
      <w:r>
        <w:rPr>
          <w:rFonts w:hint="eastAsia" w:ascii="仿宋_GB2312" w:hAnsi="仿宋_GB2312" w:eastAsia="仿宋_GB2312" w:cs="仿宋_GB2312"/>
          <w:kern w:val="2"/>
          <w:sz w:val="32"/>
          <w:szCs w:val="32"/>
          <w:lang w:bidi="ar"/>
        </w:rPr>
        <w:t>有关部门、单位报告。对因本单位的问题引发的或主体是本单位人员的社会安全事件，有关单位要迅速派出负责人赶赴现场开展劝解、疏导工作。区有关部门要紧急调动应急救援力量，采取措施控制事态发展，组织开展应急救援和处置工作，并及时向区政府报告。</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53" w:name="_Toc127"/>
      <w:r>
        <w:rPr>
          <w:rFonts w:hint="eastAsia" w:ascii="楷体_GB2312" w:hAnsi="楷体_GB2312" w:eastAsia="楷体_GB2312" w:cs="楷体_GB2312"/>
          <w:sz w:val="32"/>
          <w:szCs w:val="32"/>
        </w:rPr>
        <w:t>5.3应急响应</w:t>
      </w:r>
      <w:bookmarkEnd w:id="353"/>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5.3.1</w:t>
      </w:r>
      <w:r>
        <w:rPr>
          <w:rFonts w:hint="eastAsia" w:ascii="仿宋_GB2312" w:hAnsi="仿宋_GB2312" w:eastAsia="仿宋_GB2312" w:cs="仿宋_GB2312"/>
          <w:b/>
          <w:bCs/>
          <w:kern w:val="2"/>
          <w:sz w:val="32"/>
          <w:szCs w:val="32"/>
          <w:lang w:val="en-US" w:eastAsia="zh-CN" w:bidi="ar"/>
        </w:rPr>
        <w:t xml:space="preserve"> </w:t>
      </w:r>
      <w:r>
        <w:rPr>
          <w:rFonts w:hint="eastAsia" w:ascii="仿宋_GB2312" w:hAnsi="仿宋_GB2312" w:eastAsia="仿宋_GB2312" w:cs="仿宋_GB2312"/>
          <w:b/>
          <w:bCs/>
          <w:kern w:val="2"/>
          <w:sz w:val="32"/>
          <w:szCs w:val="32"/>
          <w:lang w:bidi="ar"/>
        </w:rPr>
        <w:t>区级响应</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区级响应由低到高设定Ⅱ级、Ⅰ级二个响应等级。平城区煤矿生产安全事故发生后，依据响应条件，启动相应的区级响应。各级响应条件详见附表4。</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对于确定为Ⅰ级响应的煤矿生产安全事故，在立即启动本级应急预案进行先期处置的同时，向区政府、市政府或上级应急指挥机构报告。</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对于确定为Ⅱ级响应，该类事故发生后，应立即启动本级应急预案，组织开展应急抢险工作，同时上报区政府或上级应急指挥机构，做好应对随时可能扩大的应急响应级别。</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5.3.2 Ⅰ级响应</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符合Ⅰ级响应条件时，区应急救援指挥部办公室主任立即向区应急救援指挥部指挥长报告，启动Ⅰ级响应。区应急救援指挥部派出工作组赶赴事故现场，协调、指导事故抢救工作。</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5.3.3 Ⅱ级响应</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符合Ⅱ级响应条件时，值班人员立即向区指挥部办公室主任报告，启动Ⅱ级响应。区指挥部视情况派出工作组赶赴事故现场，协调、指导事故救援工作。</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5.3.4响应程序</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（1）区指挥部办公室通过有关信息平台和各类通信手段，立即向指挥部成员应急组发布事故现场信息，通知各部门进入应急状态。</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区指挥部办公室主任立即向指挥长请示报告，确定赶赴事故现场的前线指挥部成员和专家。确定赶赴现场的人员后，通过有关信息平台和各类通信手段，发布赶赴事故现场信息。相关人员收到指令后，立即赶赴现场。</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（3）前线指挥部成员赶赴现场后立即开展事故会商，分析研判事故形势，研究制定事故抢险方案和保障方案，并根据事故发展态势及时调整抢救方案。</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（4）根据事故情况及发展态势，前线指挥部协调增调救援力量。根据实际需要，请求市指挥部调派应急专业队、专用工具增援，调拨抢救物资。</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（5）进一步做好交通、通讯、测绘、电力等应急保障工作。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（6）加强对重要目标物和重大危险源的排查和安全处置工作，防范次生灾害。</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（7）进一步加强气象服务，根据事故现场气象条件，视情况组织实施人工影响天气作业。</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（8）协调市和区媒体加强事故救灾宣传报道，统一发布事故信息；收集分析舆情，做好事故抢救宣传报道及舆论引导工作。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（9）根据前线指挥部设立工作组情况，落实相应的工作。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（10）认真贯彻落实国家、应急管理部、省委省政府、市委市政府主要领导的指示批示精神。</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11）当发生特别重大、重大、较大等级的煤矿生产安全事故时，在做好上述1-10项重点工作的基础上，积极配合国家、省、市指挥部工作组，认真落实相应的工作。当发生一般性煤矿生产安全事故，按上述1-10项开展工作。</w:t>
      </w:r>
    </w:p>
    <w:p>
      <w:pPr>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5.3.5应急处置措施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煤矿生产安全事故发生后，区</w:t>
      </w:r>
      <w:r>
        <w:rPr>
          <w:rFonts w:hint="eastAsia" w:ascii="仿宋_GB2312" w:hAnsi="仿宋_GB2312" w:eastAsia="仿宋_GB2312" w:cs="仿宋_GB2312"/>
          <w:kern w:val="2"/>
          <w:sz w:val="32"/>
          <w:szCs w:val="32"/>
          <w:lang w:eastAsia="zh-CN" w:bidi="ar"/>
        </w:rPr>
        <w:t>发改和科技局</w:t>
      </w:r>
      <w:r>
        <w:rPr>
          <w:rFonts w:hint="eastAsia" w:ascii="仿宋_GB2312" w:hAnsi="仿宋_GB2312" w:eastAsia="仿宋_GB2312" w:cs="仿宋_GB2312"/>
          <w:kern w:val="2"/>
          <w:sz w:val="32"/>
          <w:szCs w:val="32"/>
          <w:lang w:bidi="ar"/>
        </w:rPr>
        <w:t>、区应急局、区自然资源局应采取下列一项或者多项应急措施: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现场信息获取。组织现场人员、应急测绘和勘察队伍等，有条件的要利用无人机等手段获取现场影像，分析研判通信、电力等基础设施和居民住房损毁情况，重要目标物、人员密集场所和人口分布等信息，提出初步评估意见，并向现场指挥机构和有关部门报告。</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组织营救受灾和被困人员，疏散、撤离并妥善安置受威胁人员，必要时组织动员社会应急力量有序参与应急处置与救援、受灾人员救助工作。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组织救治伤员，治疗传染病人和疑似病例，隔离传染源，观察密切接触者，对易感人群采取应急接种、预防性服药和卫生防疫知识宣传。</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bidi="ar"/>
        </w:rPr>
        <w:t>迅速组织开展抢险工作，控制危险源、减轻或消除危害，并标明危险区城，封锁危险场所，划定警戒区，实行交通管制以及其他控制措施，交通运输、公安等有关部门要保证紧急情况下应急交通工具的优先安排、优先调度、优先放行，确保抢险救灾物资和人员能够及时、安全送达。</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bidi="ar"/>
        </w:rPr>
        <w:t>禁止或者限制使用有关设备、设施，关闭或者限制使用有关场所，中止人员密集的活动或者可能导致危害扩大的生产经营活动以及采取其他保护措施。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bidi="ar"/>
        </w:rPr>
        <w:t>启用本级政府设置的财政预备费和储备的</w:t>
      </w:r>
      <w:r>
        <w:rPr>
          <w:rFonts w:hint="eastAsia" w:ascii="仿宋_GB2312" w:hAnsi="仿宋_GB2312" w:eastAsia="仿宋_GB2312" w:cs="仿宋_GB2312"/>
          <w:kern w:val="2"/>
          <w:sz w:val="32"/>
          <w:szCs w:val="32"/>
          <w:lang w:eastAsia="zh-CN" w:bidi="ar"/>
        </w:rPr>
        <w:t>应急救援</w:t>
      </w:r>
      <w:r>
        <w:rPr>
          <w:rFonts w:hint="eastAsia" w:ascii="仿宋_GB2312" w:hAnsi="仿宋_GB2312" w:eastAsia="仿宋_GB2312" w:cs="仿宋_GB2312"/>
          <w:kern w:val="2"/>
          <w:sz w:val="32"/>
          <w:szCs w:val="32"/>
          <w:lang w:bidi="ar"/>
        </w:rPr>
        <w:t>和救灾物资，必要时征用其他急需物资、设备、设施、工具。</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bidi="ar"/>
        </w:rPr>
        <w:t>做好受灾群众的基本生活保障工作，提供食品、饮用水、衣服、燃料等基本生活必需品和临时住所，开展卫生防疫工作，确保灾区群众有饭吃、有水喝、有衣穿、有住处、有病能及时医治，确保大灾之后无大疫。</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bidi="ar"/>
        </w:rPr>
        <w:t>开展遇难人员善后处置工作，妥善处理遇难人员遗体，做好遇难人员家属安抚等工作。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bidi="ar"/>
        </w:rPr>
        <w:t>组织开展救灾捐赠活动，接收、管理、分配救灾捐赠款物。</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10</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bidi="ar"/>
        </w:rPr>
        <w:t>配合公安部门依法从严惩处哄抢财物、干扰破坏应急处置工作等扰乱</w:t>
      </w:r>
      <w:r>
        <w:rPr>
          <w:rFonts w:hint="eastAsia" w:ascii="仿宋_GB2312" w:hAnsi="仿宋_GB2312" w:eastAsia="仿宋_GB2312" w:cs="仿宋_GB2312"/>
          <w:kern w:val="2"/>
          <w:sz w:val="32"/>
          <w:szCs w:val="32"/>
          <w:lang w:eastAsia="zh-CN" w:bidi="ar"/>
        </w:rPr>
        <w:t>社会秩序</w:t>
      </w:r>
      <w:r>
        <w:rPr>
          <w:rFonts w:hint="eastAsia" w:ascii="仿宋_GB2312" w:hAnsi="仿宋_GB2312" w:eastAsia="仿宋_GB2312" w:cs="仿宋_GB2312"/>
          <w:kern w:val="2"/>
          <w:sz w:val="32"/>
          <w:szCs w:val="32"/>
          <w:lang w:bidi="ar"/>
        </w:rPr>
        <w:t>的行为，维护社会治安。</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11</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bidi="ar"/>
        </w:rPr>
        <w:t>采取防止发生次生、衍生灾害和事件的必要措施。</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54" w:name="_Toc974"/>
      <w:r>
        <w:rPr>
          <w:rFonts w:hint="eastAsia" w:ascii="楷体_GB2312" w:hAnsi="楷体_GB2312" w:eastAsia="楷体_GB2312" w:cs="楷体_GB2312"/>
          <w:sz w:val="32"/>
          <w:szCs w:val="32"/>
        </w:rPr>
        <w:t>5.4响应结束</w:t>
      </w:r>
      <w:bookmarkEnd w:id="354"/>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故现场得以控制，受伤、被困人员搜救工作结束，环境符合有关标准，导致次生、衍生事故隐患消除，前线指挥部根据事故现场实际情况确认后，向区级指挥部报告救援完成后，终止区级应急响应。区级指挥部要与煤矿主体企业做好各项工作交接，要留专人负责协助煤矿主体企业做好后续工作。</w:t>
      </w: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355" w:name="_Toc17806"/>
      <w:r>
        <w:rPr>
          <w:rFonts w:hint="eastAsia" w:ascii="黑体" w:hAnsi="黑体" w:eastAsia="黑体" w:cs="黑体"/>
          <w:b w:val="0"/>
          <w:bCs w:val="0"/>
          <w:sz w:val="32"/>
          <w:szCs w:val="32"/>
        </w:rPr>
        <w:t>6 后期处置</w:t>
      </w:r>
      <w:bookmarkEnd w:id="355"/>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56" w:name="_Toc16442"/>
      <w:r>
        <w:rPr>
          <w:rFonts w:hint="eastAsia" w:ascii="楷体_GB2312" w:hAnsi="楷体_GB2312" w:eastAsia="楷体_GB2312" w:cs="楷体_GB2312"/>
          <w:sz w:val="32"/>
          <w:szCs w:val="32"/>
        </w:rPr>
        <w:t>6.1事故评估</w:t>
      </w:r>
      <w:bookmarkEnd w:id="356"/>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办公室依据有关规定和要求，及时对区煤矿生产安全事故发生原因、受灾面积、人员伤亡、其他经济损失等情况进行调查和评估。煤矿生产安全事故调查工作按照《生产安全事故报告和调查处理条例》等有关规定执行。</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357" w:name="_Toc26530"/>
      <w:r>
        <w:rPr>
          <w:rFonts w:hint="eastAsia" w:ascii="楷体_GB2312" w:hAnsi="楷体_GB2312" w:eastAsia="楷体_GB2312" w:cs="楷体_GB2312"/>
          <w:sz w:val="32"/>
          <w:szCs w:val="32"/>
        </w:rPr>
        <w:t>6.2工作总结</w:t>
      </w:r>
      <w:bookmarkEnd w:id="357"/>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救援工作结束后，各级指挥部及时总结、分析事故发生的原因，吸取经验教训，提出改进措施。</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奖励和责任追究：在煤矿生产安全事故应急救援工作中完成处置任务成绩显著的；在预防事故或抢险救灾中表现突出，使国家和人民群众的财产免受损失或者减少损失的；对应急救援工作提出重大建议，实施效果显著以及有其他特殊贡献的单位和个人，应依据有关规定给予奖励。</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在煤矿生产安全事故应急救援工作中，拒绝履行应急救援义务的；不按照规定报告、通报事故真实情况的；拒不执行煤矿生产安全事故应急预案，不服从命令和指挥，或者在应急响应时临阵脱逃的；盗窃、挪用、贪污应急救援资金或者物资的；阻碍工作人员依法执行任务或进行破坏活动的；散布谣言，扰乱社会秩序以及其他危害应急工作行为的，按照法律、法规有关规定，对责任人员视情节和危害后果依法依规问责。</w:t>
      </w: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358" w:name="_Toc26005"/>
      <w:r>
        <w:rPr>
          <w:rFonts w:hint="eastAsia" w:ascii="黑体" w:hAnsi="黑体" w:eastAsia="黑体" w:cs="黑体"/>
          <w:b w:val="0"/>
          <w:bCs w:val="0"/>
          <w:sz w:val="32"/>
          <w:szCs w:val="32"/>
        </w:rPr>
        <w:t>7 应急保障</w:t>
      </w:r>
      <w:bookmarkEnd w:id="358"/>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7.1</w:t>
      </w:r>
      <w:r>
        <w:rPr>
          <w:rFonts w:hint="eastAsia" w:ascii="楷体_GB2312" w:hAnsi="楷体_GB2312" w:eastAsia="楷体_GB2312" w:cs="楷体_GB2312"/>
          <w:sz w:val="32"/>
          <w:szCs w:val="32"/>
        </w:rPr>
        <w:t>通信保障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区指挥部成员和有关单位负责人要确保通信联络畅通，应急值班电话应24小时有人值守。</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7.2</w:t>
      </w:r>
      <w:r>
        <w:rPr>
          <w:rFonts w:hint="eastAsia" w:ascii="楷体_GB2312" w:hAnsi="楷体_GB2312" w:eastAsia="楷体_GB2312" w:cs="楷体_GB2312"/>
          <w:sz w:val="32"/>
          <w:szCs w:val="32"/>
        </w:rPr>
        <w:t>应急队伍保障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公安、应急管理、医疗卫生</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消防</w:t>
      </w:r>
      <w:r>
        <w:rPr>
          <w:rFonts w:hint="eastAsia" w:ascii="仿宋_GB2312" w:hAnsi="仿宋_GB2312" w:eastAsia="仿宋_GB2312" w:cs="仿宋_GB2312"/>
          <w:kern w:val="2"/>
          <w:sz w:val="32"/>
          <w:szCs w:val="32"/>
          <w:lang w:bidi="ar"/>
        </w:rPr>
        <w:t>等部门以及矿山等高危行业的专业队伍是抢险救援主要力量；驻地部队、武警和民兵预备役部队是抢险救援的后备力量；各企事业单位应当依法组建救援队伍。</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7.3</w:t>
      </w:r>
      <w:r>
        <w:rPr>
          <w:rFonts w:hint="eastAsia" w:ascii="楷体_GB2312" w:hAnsi="楷体_GB2312" w:eastAsia="楷体_GB2312" w:cs="楷体_GB2312"/>
          <w:b/>
          <w:bCs/>
          <w:sz w:val="32"/>
          <w:szCs w:val="32"/>
        </w:rPr>
        <w:t>经费保障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由财政负担的应急救援资金，按照现行财权、事权划分的原则分级负担。政府部门、各企事业单位应当做好应急救援必要的资金准备。</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7.4</w:t>
      </w:r>
      <w:r>
        <w:rPr>
          <w:rFonts w:hint="eastAsia" w:ascii="楷体_GB2312" w:hAnsi="楷体_GB2312" w:eastAsia="楷体_GB2312" w:cs="楷体_GB2312"/>
          <w:sz w:val="32"/>
          <w:szCs w:val="32"/>
        </w:rPr>
        <w:t>医疗卫生保障</w:t>
      </w:r>
    </w:p>
    <w:p>
      <w:pPr>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卫体局负责组织协调应急处置中的医疗卫生保障，统筹调配辖市卫生应急队伍、设备、药品、器械、车辆等医疗卫生资源，开展伤病员救治、卫生防疫等工作。根据伤情和救治需要，可转往上级医疗机构实施救治或协调增援。医疗救护组队伍接到指令后，要迅速进入事故现场指定区域实施医疗卫生救援，各级医疗机构负责伤病员院内救治。</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7.5</w:t>
      </w:r>
      <w:r>
        <w:rPr>
          <w:rFonts w:hint="eastAsia" w:ascii="楷体_GB2312" w:hAnsi="楷体_GB2312" w:eastAsia="楷体_GB2312" w:cs="楷体_GB2312"/>
          <w:sz w:val="32"/>
          <w:szCs w:val="32"/>
        </w:rPr>
        <w:t>治安保障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区公安分局和事发地公安派出所组织事故现场治安警戒和治安管理，维持现场秩序，及时疏散群众，加强对重点地区、重点场所、重点人群、重要物资设备的防范保护，发动和组织群众，开展群防联防，协助做好治安工作。</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7.6</w:t>
      </w:r>
      <w:r>
        <w:rPr>
          <w:rFonts w:hint="eastAsia" w:ascii="楷体_GB2312" w:hAnsi="楷体_GB2312" w:eastAsia="楷体_GB2312" w:cs="楷体_GB2312"/>
          <w:sz w:val="32"/>
          <w:szCs w:val="32"/>
        </w:rPr>
        <w:t>物资、装备保障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w:t>
      </w:r>
      <w:r>
        <w:rPr>
          <w:rFonts w:hint="eastAsia" w:ascii="仿宋_GB2312" w:hAnsi="仿宋_GB2312" w:eastAsia="仿宋_GB2312" w:cs="仿宋_GB2312"/>
          <w:kern w:val="2"/>
          <w:sz w:val="32"/>
          <w:szCs w:val="32"/>
          <w:lang w:val="en-US" w:eastAsia="zh-CN" w:bidi="ar"/>
        </w:rPr>
        <w:t>应急</w:t>
      </w:r>
      <w:r>
        <w:rPr>
          <w:rFonts w:hint="eastAsia" w:ascii="仿宋_GB2312" w:hAnsi="仿宋_GB2312" w:eastAsia="仿宋_GB2312" w:cs="仿宋_GB2312"/>
          <w:kern w:val="2"/>
          <w:sz w:val="32"/>
          <w:szCs w:val="32"/>
          <w:lang w:eastAsia="zh-CN" w:bidi="ar"/>
        </w:rPr>
        <w:t>局</w:t>
      </w:r>
      <w:r>
        <w:rPr>
          <w:rFonts w:hint="eastAsia" w:ascii="仿宋_GB2312" w:hAnsi="仿宋_GB2312" w:eastAsia="仿宋_GB2312" w:cs="仿宋_GB2312"/>
          <w:kern w:val="2"/>
          <w:sz w:val="32"/>
          <w:szCs w:val="32"/>
          <w:lang w:bidi="ar"/>
        </w:rPr>
        <w:t>组织协调应急救援物资的调拨和紧急配送，加强应急储备物资的动态管理，及时补充和更新。要建立跨区的物资调剂供应渠道，以便急需时能迅速调入救灾物资。必要时，可以依法征用社会物资。</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根据煤矿生产安全事故救援的需要和特点，储备必要的应急救援物资和装备，建立应急救援物资的储备、管理调拨和紧急配送体系。</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7.7</w:t>
      </w:r>
      <w:r>
        <w:rPr>
          <w:rFonts w:hint="eastAsia" w:ascii="楷体_GB2312" w:hAnsi="楷体_GB2312" w:eastAsia="楷体_GB2312" w:cs="楷体_GB2312"/>
          <w:sz w:val="32"/>
          <w:szCs w:val="32"/>
        </w:rPr>
        <w:t>交通运输保障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交通部门、公安部门负责协调应急救援的交通保障，组织开通“绿色通道”，负责交通工具的征调，确保应急救援物资、器材和人员的输送安全。</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7.8</w:t>
      </w:r>
      <w:r>
        <w:rPr>
          <w:rFonts w:hint="eastAsia" w:ascii="楷体_GB2312" w:hAnsi="楷体_GB2312" w:eastAsia="楷体_GB2312" w:cs="楷体_GB2312"/>
          <w:sz w:val="32"/>
          <w:szCs w:val="32"/>
        </w:rPr>
        <w:t>技术储备与保障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区应急局要充分利用现有的技术人才资源和技术设备设施资源，建立煤矿生产安全事故应急专家库和应急资源数据库，提供在应急状态下的技术支持。</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气象站等部门与指挥部协调，为煤矿生产安全事故的应急救援决策和响应提供所需要的气象、水利、地震等资料和技术支持。区指挥部办公室及时建立、更新区指挥部各成员单位应急机构以及全区各救援队伍、应急救援专家、救援装备物资，生产或储备单位的通信联络信息库。</w:t>
      </w: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359" w:name="_Toc8166"/>
      <w:r>
        <w:rPr>
          <w:rFonts w:hint="eastAsia" w:ascii="黑体" w:hAnsi="黑体" w:eastAsia="黑体" w:cs="黑体"/>
          <w:b w:val="0"/>
          <w:bCs w:val="0"/>
          <w:sz w:val="32"/>
          <w:szCs w:val="32"/>
        </w:rPr>
        <w:t>8 恢复与重建</w:t>
      </w:r>
      <w:bookmarkEnd w:id="359"/>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灾后恢复与重建工作由煤矿主体企业负责。煤矿主体企业要立即组织制定恢复重建计划,并向上级主体企业报告。上级主体企业要根据实际情况对需要支持的下一级主体企业提供资金、物资支持和技术指导。</w:t>
      </w:r>
    </w:p>
    <w:p>
      <w:pPr>
        <w:pStyle w:val="3"/>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lang w:val="zh-CN"/>
        </w:rPr>
      </w:pPr>
      <w:bookmarkStart w:id="360" w:name="_Toc25187"/>
      <w:r>
        <w:rPr>
          <w:rFonts w:hint="eastAsia" w:ascii="黑体" w:hAnsi="黑体" w:eastAsia="黑体" w:cs="黑体"/>
          <w:b w:val="0"/>
          <w:bCs w:val="0"/>
          <w:sz w:val="32"/>
          <w:szCs w:val="32"/>
        </w:rPr>
        <w:t>9 附则</w:t>
      </w:r>
      <w:bookmarkEnd w:id="360"/>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361" w:name="_Toc23758"/>
      <w:r>
        <w:rPr>
          <w:rFonts w:hint="eastAsia" w:ascii="楷体_GB2312" w:hAnsi="楷体_GB2312" w:eastAsia="楷体_GB2312" w:cs="楷体_GB2312"/>
          <w:sz w:val="32"/>
          <w:szCs w:val="32"/>
          <w:lang w:val="zh-CN"/>
        </w:rPr>
        <w:t>9.1宣传</w:t>
      </w:r>
      <w:bookmarkEnd w:id="361"/>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区政府、各有关部门应采取多种形式向公众及企事业单位员工宣传煤矿生产企业突发事故的预防、避险、自救、互救及应急救援有关法律法规等常识。</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362" w:name="_Toc9562"/>
      <w:r>
        <w:rPr>
          <w:rFonts w:hint="eastAsia" w:ascii="楷体_GB2312" w:hAnsi="楷体_GB2312" w:eastAsia="楷体_GB2312" w:cs="楷体_GB2312"/>
          <w:sz w:val="32"/>
          <w:szCs w:val="32"/>
          <w:lang w:val="zh-CN"/>
        </w:rPr>
        <w:t>9.2 培训</w:t>
      </w:r>
      <w:bookmarkEnd w:id="362"/>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区政府、各有关部门以及所辖企事业单位要制定落实煤矿生产安全事故及管理人员日常培训计划，提高应急处置能力。</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363" w:name="_Toc27644"/>
      <w:r>
        <w:rPr>
          <w:rFonts w:hint="eastAsia" w:ascii="楷体_GB2312" w:hAnsi="楷体_GB2312" w:eastAsia="楷体_GB2312" w:cs="楷体_GB2312"/>
          <w:sz w:val="32"/>
          <w:szCs w:val="32"/>
          <w:lang w:val="zh-CN"/>
        </w:rPr>
        <w:t>9.3 演练</w:t>
      </w:r>
      <w:bookmarkEnd w:id="363"/>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煤矿主体企业牵头每年会同有关部门组织一次综合应急演练，加强协同，提高防范和处置煤矿生产安全事故的能力。</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364" w:name="_Toc8247"/>
      <w:r>
        <w:rPr>
          <w:rFonts w:hint="eastAsia" w:ascii="楷体_GB2312" w:hAnsi="楷体_GB2312" w:eastAsia="楷体_GB2312" w:cs="楷体_GB2312"/>
          <w:sz w:val="32"/>
          <w:szCs w:val="32"/>
          <w:lang w:val="zh-CN"/>
        </w:rPr>
        <w:t>9.4预案修订</w:t>
      </w:r>
      <w:bookmarkEnd w:id="364"/>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本预案一般3年评估修订一次，如所依据的法律、法规、规章、标准、上位应急预案的有关规定发生变化，应急指挥机构及其职责发生重大变化时应及时修订。</w:t>
      </w:r>
    </w:p>
    <w:p>
      <w:pPr>
        <w:pStyle w:val="4"/>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365" w:name="_Toc28759"/>
      <w:r>
        <w:rPr>
          <w:rFonts w:hint="eastAsia" w:ascii="楷体_GB2312" w:hAnsi="楷体_GB2312" w:eastAsia="楷体_GB2312" w:cs="楷体_GB2312"/>
          <w:sz w:val="32"/>
          <w:szCs w:val="32"/>
          <w:lang w:val="zh-CN"/>
        </w:rPr>
        <w:t>9.</w:t>
      </w:r>
      <w:r>
        <w:rPr>
          <w:rFonts w:hint="eastAsia" w:ascii="楷体_GB2312" w:hAnsi="楷体_GB2312" w:eastAsia="楷体_GB2312" w:cs="楷体_GB2312"/>
          <w:sz w:val="32"/>
          <w:szCs w:val="32"/>
        </w:rPr>
        <w:t>5</w:t>
      </w:r>
      <w:r>
        <w:rPr>
          <w:rFonts w:hint="eastAsia" w:ascii="楷体_GB2312" w:hAnsi="楷体_GB2312" w:eastAsia="楷体_GB2312" w:cs="楷体_GB2312"/>
          <w:sz w:val="32"/>
          <w:szCs w:val="32"/>
          <w:lang w:val="zh-CN"/>
        </w:rPr>
        <w:t>预案实施</w:t>
      </w:r>
      <w:bookmarkEnd w:id="365"/>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本预案自发布之日起实施，解释权由大同市平城区应急管理局负责。</w:t>
      </w:r>
    </w:p>
    <w:bookmarkEnd w:id="348"/>
    <w:p>
      <w:pPr>
        <w:pStyle w:val="3"/>
        <w:pageBreakBefore w:val="0"/>
        <w:kinsoku/>
        <w:wordWrap/>
        <w:overflowPunct/>
        <w:topLinePunct w:val="0"/>
        <w:autoSpaceDE/>
        <w:autoSpaceDN/>
        <w:bidi w:val="0"/>
        <w:adjustRightInd w:val="0"/>
        <w:snapToGrid w:val="0"/>
        <w:spacing w:before="0" w:after="0" w:line="600" w:lineRule="exact"/>
        <w:jc w:val="both"/>
        <w:textAlignment w:val="auto"/>
        <w:rPr>
          <w:rFonts w:hint="eastAsia" w:ascii="黑体" w:hAnsi="黑体" w:eastAsia="黑体" w:cs="黑体"/>
          <w:b w:val="0"/>
          <w:bCs w:val="0"/>
          <w:sz w:val="32"/>
          <w:szCs w:val="32"/>
        </w:rPr>
      </w:pPr>
      <w:bookmarkStart w:id="366" w:name="_Toc27121"/>
      <w:r>
        <w:rPr>
          <w:rFonts w:hint="eastAsia" w:ascii="黑体" w:hAnsi="黑体" w:eastAsia="黑体" w:cs="黑体"/>
          <w:b w:val="0"/>
          <w:bCs w:val="0"/>
          <w:sz w:val="32"/>
          <w:szCs w:val="32"/>
        </w:rPr>
        <w:t>10 附图及附表</w:t>
      </w:r>
      <w:bookmarkEnd w:id="366"/>
    </w:p>
    <w:p>
      <w:pPr>
        <w:pStyle w:val="23"/>
        <w:ind w:left="440" w:firstLine="640"/>
        <w:rPr>
          <w:rFonts w:ascii="楷体" w:hAnsi="楷体" w:eastAsia="楷体" w:cs="楷体"/>
          <w:sz w:val="32"/>
          <w:szCs w:val="32"/>
        </w:rPr>
      </w:pPr>
    </w:p>
    <w:p>
      <w:pPr>
        <w:pStyle w:val="15"/>
        <w:rPr>
          <w:rFonts w:ascii="楷体" w:hAnsi="楷体" w:eastAsia="楷体" w:cs="楷体"/>
          <w:sz w:val="32"/>
          <w:szCs w:val="32"/>
        </w:rPr>
      </w:pPr>
    </w:p>
    <w:p>
      <w:pPr>
        <w:pStyle w:val="3"/>
        <w:jc w:val="both"/>
        <w:rPr>
          <w:rFonts w:hint="eastAsia" w:ascii="方正小标宋简体" w:hAnsi="方正小标宋简体" w:eastAsia="方正小标宋简体" w:cs="方正小标宋简体"/>
          <w:b w:val="0"/>
          <w:bCs w:val="0"/>
          <w:sz w:val="32"/>
          <w:szCs w:val="32"/>
        </w:rPr>
      </w:pPr>
      <w:bookmarkStart w:id="367" w:name="_Toc28127"/>
      <w:r>
        <w:rPr>
          <w:rFonts w:hint="eastAsia" w:ascii="仿宋_GB2312" w:hAnsi="仿宋_GB2312" w:eastAsia="仿宋_GB2312" w:cs="仿宋_GB2312"/>
          <w:b w:val="0"/>
          <w:bCs w:val="0"/>
          <w:sz w:val="32"/>
          <w:szCs w:val="32"/>
        </w:rPr>
        <mc:AlternateContent>
          <mc:Choice Requires="wpc">
            <w:drawing>
              <wp:anchor distT="0" distB="0" distL="114300" distR="114300" simplePos="0" relativeHeight="251679744" behindDoc="0" locked="0" layoutInCell="1" allowOverlap="1">
                <wp:simplePos x="0" y="0"/>
                <wp:positionH relativeFrom="column">
                  <wp:posOffset>25400</wp:posOffset>
                </wp:positionH>
                <wp:positionV relativeFrom="paragraph">
                  <wp:posOffset>368935</wp:posOffset>
                </wp:positionV>
                <wp:extent cx="5504815" cy="7459345"/>
                <wp:effectExtent l="0" t="0" r="0" b="0"/>
                <wp:wrapNone/>
                <wp:docPr id="221"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62" name="组合 76"/>
                        <wpg:cNvGrpSpPr/>
                        <wpg:grpSpPr>
                          <a:xfrm>
                            <a:off x="944245" y="191904"/>
                            <a:ext cx="3442967" cy="7162523"/>
                            <a:chOff x="3642" y="362881"/>
                            <a:chExt cx="5434" cy="10630"/>
                          </a:xfrm>
                        </wpg:grpSpPr>
                        <wpg:grpSp>
                          <wpg:cNvPr id="663" name="组合 39"/>
                          <wpg:cNvGrpSpPr/>
                          <wpg:grpSpPr>
                            <a:xfrm>
                              <a:off x="6877" y="368669"/>
                              <a:ext cx="2183" cy="2319"/>
                              <a:chOff x="6877" y="368669"/>
                              <a:chExt cx="2183" cy="2319"/>
                            </a:xfrm>
                          </wpg:grpSpPr>
                          <wps:wsp>
                            <wps:cNvPr id="664" name="流程图: 可选过程 36"/>
                            <wps:cNvSpPr/>
                            <wps:spPr>
                              <a:xfrm>
                                <a:off x="6900" y="368669"/>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抢险救援组</w:t>
                                  </w:r>
                                </w:p>
                              </w:txbxContent>
                            </wps:txbx>
                            <wps:bodyPr upright="1"/>
                          </wps:wsp>
                          <wps:wsp>
                            <wps:cNvPr id="665" name="流程图: 可选过程 38"/>
                            <wps:cNvSpPr/>
                            <wps:spPr>
                              <a:xfrm>
                                <a:off x="6877" y="37052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后勤保障组</w:t>
                                  </w:r>
                                </w:p>
                              </w:txbxContent>
                            </wps:txbx>
                            <wps:bodyPr upright="1"/>
                          </wps:wsp>
                        </wpg:grpSp>
                        <wpg:grpSp>
                          <wpg:cNvPr id="666" name="组合 46"/>
                          <wpg:cNvGrpSpPr/>
                          <wpg:grpSpPr>
                            <a:xfrm>
                              <a:off x="4966" y="367966"/>
                              <a:ext cx="1920" cy="5005"/>
                              <a:chOff x="4966" y="367966"/>
                              <a:chExt cx="1920" cy="5005"/>
                            </a:xfrm>
                          </wpg:grpSpPr>
                          <wps:wsp>
                            <wps:cNvPr id="667" name="肘形连接符 40"/>
                            <wps:cNvCnPr/>
                            <wps:spPr>
                              <a:xfrm rot="10800000" flipH="1" flipV="1">
                                <a:off x="6885" y="36890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668" name="直接连接符 41"/>
                            <wps:cNvCnPr/>
                            <wps:spPr>
                              <a:xfrm>
                                <a:off x="4966" y="372267"/>
                                <a:ext cx="1" cy="704"/>
                              </a:xfrm>
                              <a:prstGeom prst="line">
                                <a:avLst/>
                              </a:prstGeom>
                              <a:ln w="9525" cap="flat" cmpd="sng">
                                <a:solidFill>
                                  <a:srgbClr val="000000"/>
                                </a:solidFill>
                                <a:prstDash val="solid"/>
                                <a:round/>
                                <a:headEnd type="none" w="med" len="med"/>
                                <a:tailEnd type="triangle" w="med" len="med"/>
                              </a:ln>
                            </wps:spPr>
                            <wps:bodyPr/>
                          </wps:wsp>
                          <wps:wsp>
                            <wps:cNvPr id="669" name="肘形连接符 42"/>
                            <wps:cNvCnPr/>
                            <wps:spPr>
                              <a:xfrm rot="10800000" flipH="1" flipV="1">
                                <a:off x="6883" y="367966"/>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670" name="肘形连接符 43"/>
                            <wps:cNvCnPr/>
                            <wps:spPr>
                              <a:xfrm rot="10800000" flipH="1" flipV="1">
                                <a:off x="6883" y="369370"/>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671" name="肘形连接符 44"/>
                            <wps:cNvCnPr/>
                            <wps:spPr>
                              <a:xfrm rot="10800000" flipH="1" flipV="1">
                                <a:off x="6883" y="369838"/>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672" name="肘形连接符 45"/>
                            <wps:cNvCnPr/>
                            <wps:spPr>
                              <a:xfrm rot="10800000" flipH="1" flipV="1">
                                <a:off x="6885" y="36842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g:grpSp>
                        <wpg:grpSp>
                          <wpg:cNvPr id="673" name="组合 75"/>
                          <wpg:cNvGrpSpPr/>
                          <wpg:grpSpPr>
                            <a:xfrm>
                              <a:off x="3642" y="362881"/>
                              <a:ext cx="5434" cy="10630"/>
                              <a:chOff x="3642" y="362881"/>
                              <a:chExt cx="5434" cy="10630"/>
                            </a:xfrm>
                          </wpg:grpSpPr>
                          <wps:wsp>
                            <wps:cNvPr id="674" name="流程图: 可选过程 47"/>
                            <wps:cNvSpPr/>
                            <wps:spPr>
                              <a:xfrm>
                                <a:off x="6870" y="370088"/>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治安警戒组</w:t>
                                  </w:r>
                                </w:p>
                              </w:txbxContent>
                            </wps:txbx>
                            <wps:bodyPr upright="1"/>
                          </wps:wsp>
                          <wps:wsp>
                            <wps:cNvPr id="675" name="肘形连接符 48"/>
                            <wps:cNvCnPr/>
                            <wps:spPr>
                              <a:xfrm rot="10800000" flipH="1" flipV="1">
                                <a:off x="6885" y="370307"/>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676" name="直接箭头连接符 49"/>
                            <wps:cNvCnPr/>
                            <wps:spPr>
                              <a:xfrm>
                                <a:off x="4964" y="365762"/>
                                <a:ext cx="1" cy="465"/>
                              </a:xfrm>
                              <a:prstGeom prst="straightConnector1">
                                <a:avLst/>
                              </a:prstGeom>
                              <a:ln w="9525" cap="flat" cmpd="sng">
                                <a:solidFill>
                                  <a:srgbClr val="000000"/>
                                </a:solidFill>
                                <a:prstDash val="solid"/>
                                <a:round/>
                                <a:headEnd type="none" w="med" len="med"/>
                                <a:tailEnd type="triangle" w="med" len="med"/>
                              </a:ln>
                            </wps:spPr>
                            <wps:bodyPr/>
                          </wps:wsp>
                          <wps:wsp>
                            <wps:cNvPr id="677" name="直接连接符 50"/>
                            <wps:cNvCnPr/>
                            <wps:spPr>
                              <a:xfrm>
                                <a:off x="4964" y="370906"/>
                                <a:ext cx="1" cy="878"/>
                              </a:xfrm>
                              <a:prstGeom prst="line">
                                <a:avLst/>
                              </a:prstGeom>
                              <a:ln w="9525" cap="flat" cmpd="sng">
                                <a:solidFill>
                                  <a:srgbClr val="000000"/>
                                </a:solidFill>
                                <a:prstDash val="solid"/>
                                <a:round/>
                                <a:headEnd type="none" w="med" len="med"/>
                                <a:tailEnd type="triangle" w="med" len="med"/>
                              </a:ln>
                            </wps:spPr>
                            <wps:bodyPr/>
                          </wps:wsp>
                          <wps:wsp>
                            <wps:cNvPr id="678" name="直接连接符 51"/>
                            <wps:cNvCnPr/>
                            <wps:spPr>
                              <a:xfrm>
                                <a:off x="4964" y="368546"/>
                                <a:ext cx="1" cy="347"/>
                              </a:xfrm>
                              <a:prstGeom prst="line">
                                <a:avLst/>
                              </a:prstGeom>
                              <a:ln w="9525" cap="flat" cmpd="sng">
                                <a:solidFill>
                                  <a:srgbClr val="000000"/>
                                </a:solidFill>
                                <a:prstDash val="solid"/>
                                <a:round/>
                                <a:headEnd type="none" w="med" len="med"/>
                                <a:tailEnd type="triangle" w="med" len="med"/>
                              </a:ln>
                            </wps:spPr>
                            <wps:bodyPr/>
                          </wps:wsp>
                          <wps:wsp>
                            <wps:cNvPr id="679" name="直接连接符 52"/>
                            <wps:cNvCnPr/>
                            <wps:spPr>
                              <a:xfrm>
                                <a:off x="4965" y="369527"/>
                                <a:ext cx="1" cy="860"/>
                              </a:xfrm>
                              <a:prstGeom prst="line">
                                <a:avLst/>
                              </a:prstGeom>
                              <a:ln w="9525" cap="flat" cmpd="sng">
                                <a:solidFill>
                                  <a:srgbClr val="000000"/>
                                </a:solidFill>
                                <a:prstDash val="solid"/>
                                <a:round/>
                                <a:headEnd type="none" w="med" len="med"/>
                                <a:tailEnd type="triangle" w="med" len="med"/>
                              </a:ln>
                            </wps:spPr>
                            <wps:bodyPr/>
                          </wps:wsp>
                          <wps:wsp>
                            <wps:cNvPr id="680" name="直接连接符 53"/>
                            <wps:cNvCnPr/>
                            <wps:spPr>
                              <a:xfrm>
                                <a:off x="4933" y="367135"/>
                                <a:ext cx="1" cy="860"/>
                              </a:xfrm>
                              <a:prstGeom prst="line">
                                <a:avLst/>
                              </a:prstGeom>
                              <a:ln w="9525" cap="flat" cmpd="sng">
                                <a:solidFill>
                                  <a:srgbClr val="000000"/>
                                </a:solidFill>
                                <a:prstDash val="solid"/>
                                <a:round/>
                                <a:headEnd type="none" w="med" len="med"/>
                                <a:tailEnd type="triangle" w="med" len="med"/>
                              </a:ln>
                            </wps:spPr>
                            <wps:bodyPr/>
                          </wps:wsp>
                          <wps:wsp>
                            <wps:cNvPr id="681" name="流程图: 可选过程 54"/>
                            <wps:cNvSpPr/>
                            <wps:spPr>
                              <a:xfrm>
                                <a:off x="3867" y="362881"/>
                                <a:ext cx="2257"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煤矿生产安全事故</w:t>
                                  </w:r>
                                </w:p>
                              </w:txbxContent>
                            </wps:txbx>
                            <wps:bodyPr upright="1"/>
                          </wps:wsp>
                          <wps:wsp>
                            <wps:cNvPr id="682" name="上下箭头标注 55"/>
                            <wps:cNvSpPr/>
                            <wps:spPr>
                              <a:xfrm>
                                <a:off x="3852" y="363439"/>
                                <a:ext cx="1981" cy="1482"/>
                              </a:xfrm>
                              <a:prstGeom prst="upDownArrowCallout">
                                <a:avLst>
                                  <a:gd name="adj1" fmla="val 33417"/>
                                  <a:gd name="adj2" fmla="val 33417"/>
                                  <a:gd name="adj3" fmla="val 12500"/>
                                  <a:gd name="adj4" fmla="val 50000"/>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wps:txbx>
                            <wps:bodyPr upright="1"/>
                          </wps:wsp>
                          <wps:wsp>
                            <wps:cNvPr id="683" name="流程图: 过程 56"/>
                            <wps:cNvSpPr/>
                            <wps:spPr>
                              <a:xfrm>
                                <a:off x="3642" y="365012"/>
                                <a:ext cx="3009" cy="74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wps:txbx>
                            <wps:bodyPr upright="1"/>
                          </wps:wsp>
                          <wps:wsp>
                            <wps:cNvPr id="684" name="流程图: 可选过程 57"/>
                            <wps:cNvSpPr/>
                            <wps:spPr>
                              <a:xfrm>
                                <a:off x="6883" y="367732"/>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wps:txbx>
                            <wps:bodyPr upright="1"/>
                          </wps:wsp>
                          <wps:wsp>
                            <wps:cNvPr id="685" name="流程图: 可选过程 58"/>
                            <wps:cNvSpPr/>
                            <wps:spPr>
                              <a:xfrm>
                                <a:off x="6883" y="369604"/>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技术专家组</w:t>
                                  </w:r>
                                </w:p>
                                <w:p>
                                  <w:pPr>
                                    <w:rPr>
                                      <w:b/>
                                    </w:rPr>
                                  </w:pPr>
                                </w:p>
                              </w:txbxContent>
                            </wps:txbx>
                            <wps:bodyPr upright="1"/>
                          </wps:wsp>
                          <wps:wsp>
                            <wps:cNvPr id="686" name="流程图: 可选过程 59"/>
                            <wps:cNvSpPr/>
                            <wps:spPr>
                              <a:xfrm>
                                <a:off x="6883" y="36820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wps:txbx>
                            <wps:bodyPr upright="1"/>
                          </wps:wsp>
                          <wps:wsp>
                            <wps:cNvPr id="687" name="流程图: 可选过程 60"/>
                            <wps:cNvSpPr/>
                            <wps:spPr>
                              <a:xfrm>
                                <a:off x="6853" y="365982"/>
                                <a:ext cx="2160" cy="46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应急专家赶赴现场</w:t>
                                  </w:r>
                                </w:p>
                              </w:txbxContent>
                            </wps:txbx>
                            <wps:bodyPr upright="1"/>
                          </wps:wsp>
                          <wps:wsp>
                            <wps:cNvPr id="688" name="流程图: 可选过程 61"/>
                            <wps:cNvSpPr/>
                            <wps:spPr>
                              <a:xfrm>
                                <a:off x="6853" y="366441"/>
                                <a:ext cx="2160" cy="78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指挥部领导和专家赶赴现场</w:t>
                                  </w:r>
                                </w:p>
                              </w:txbxContent>
                            </wps:txbx>
                            <wps:bodyPr upright="1"/>
                          </wps:wsp>
                          <wps:wsp>
                            <wps:cNvPr id="689" name="肘形连接符 62"/>
                            <wps:cNvCnPr/>
                            <wps:spPr>
                              <a:xfrm rot="10800000" flipH="1" flipV="1">
                                <a:off x="6853" y="366216"/>
                                <a:ext cx="1" cy="779"/>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690" name="直接连接符 63"/>
                            <wps:cNvCnPr/>
                            <wps:spPr>
                              <a:xfrm>
                                <a:off x="5983" y="368323"/>
                                <a:ext cx="540" cy="1"/>
                              </a:xfrm>
                              <a:prstGeom prst="line">
                                <a:avLst/>
                              </a:prstGeom>
                              <a:ln w="9525" cap="flat" cmpd="sng">
                                <a:solidFill>
                                  <a:srgbClr val="000000"/>
                                </a:solidFill>
                                <a:prstDash val="solid"/>
                                <a:round/>
                                <a:headEnd type="none" w="med" len="med"/>
                                <a:tailEnd type="triangle" w="med" len="med"/>
                              </a:ln>
                            </wps:spPr>
                            <wps:bodyPr/>
                          </wps:wsp>
                          <wps:wsp>
                            <wps:cNvPr id="691" name="流程图: 可选过程 64"/>
                            <wps:cNvSpPr/>
                            <wps:spPr>
                              <a:xfrm>
                                <a:off x="3882" y="370393"/>
                                <a:ext cx="2161" cy="79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jc w:val="center"/>
                                    <w:rPr>
                                      <w:rFonts w:ascii="仿宋" w:hAnsi="仿宋" w:eastAsia="仿宋"/>
                                      <w:b/>
                                    </w:rPr>
                                  </w:pPr>
                                  <w:r>
                                    <w:rPr>
                                      <w:rFonts w:hint="eastAsia" w:ascii="仿宋" w:hAnsi="仿宋" w:eastAsia="仿宋"/>
                                      <w:b/>
                                    </w:rPr>
                                    <w:t>抢修结束，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wps:txbx>
                            <wps:bodyPr upright="1"/>
                          </wps:wsp>
                          <wps:wsp>
                            <wps:cNvPr id="692" name="流程图: 可选过程 65"/>
                            <wps:cNvSpPr/>
                            <wps:spPr>
                              <a:xfrm>
                                <a:off x="3890" y="372966"/>
                                <a:ext cx="2161" cy="54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spacing w:line="360" w:lineRule="auto"/>
                                    <w:jc w:val="center"/>
                                    <w:rPr>
                                      <w:rFonts w:ascii="仿宋_GB2312" w:eastAsia="仿宋_GB2312"/>
                                      <w:b/>
                                    </w:rPr>
                                  </w:pPr>
                                  <w:r>
                                    <w:rPr>
                                      <w:rFonts w:hint="eastAsia" w:ascii="仿宋_GB2312" w:eastAsia="仿宋_GB2312"/>
                                      <w:b/>
                                    </w:rPr>
                                    <w:t>后期处置</w:t>
                                  </w:r>
                                </w:p>
                              </w:txbxContent>
                            </wps:txbx>
                            <wps:bodyPr upright="1"/>
                          </wps:wsp>
                          <wps:wsp>
                            <wps:cNvPr id="693" name="流程图: 可选过程 66"/>
                            <wps:cNvSpPr/>
                            <wps:spPr>
                              <a:xfrm>
                                <a:off x="3838" y="367981"/>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前线指挥部</w:t>
                                  </w:r>
                                </w:p>
                              </w:txbxContent>
                            </wps:txbx>
                            <wps:bodyPr upright="1"/>
                          </wps:wsp>
                          <wps:wsp>
                            <wps:cNvPr id="694" name="流程图: 可选过程 67"/>
                            <wps:cNvSpPr/>
                            <wps:spPr>
                              <a:xfrm>
                                <a:off x="3856" y="371758"/>
                                <a:ext cx="2161" cy="584"/>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spacing w:line="360" w:lineRule="auto"/>
                                    <w:jc w:val="center"/>
                                    <w:rPr>
                                      <w:rFonts w:ascii="仿宋" w:hAnsi="仿宋" w:eastAsia="仿宋"/>
                                      <w:b/>
                                    </w:rPr>
                                  </w:pPr>
                                  <w:r>
                                    <w:rPr>
                                      <w:rFonts w:hint="eastAsia" w:ascii="仿宋_GB2312" w:eastAsia="仿宋_GB2312"/>
                                      <w:b/>
                                    </w:rPr>
                                    <w:t>结束响应</w:t>
                                  </w:r>
                                </w:p>
                              </w:txbxContent>
                            </wps:txbx>
                            <wps:bodyPr upright="1"/>
                          </wps:wsp>
                          <wps:wsp>
                            <wps:cNvPr id="695" name="流程图: 可选过程 68"/>
                            <wps:cNvSpPr/>
                            <wps:spPr>
                              <a:xfrm>
                                <a:off x="3884" y="368910"/>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sz w:val="24"/>
                                      <w:szCs w:val="24"/>
                                    </w:rPr>
                                  </w:pPr>
                                  <w:r>
                                    <w:rPr>
                                      <w:rFonts w:hint="eastAsia" w:ascii="仿宋" w:hAnsi="仿宋" w:eastAsia="仿宋"/>
                                      <w:b/>
                                      <w:sz w:val="24"/>
                                      <w:szCs w:val="24"/>
                                    </w:rPr>
                                    <w:t>事故抢险抢修</w:t>
                                  </w:r>
                                </w:p>
                              </w:txbxContent>
                            </wps:txbx>
                            <wps:bodyPr upright="1"/>
                          </wps:wsp>
                          <wps:wsp>
                            <wps:cNvPr id="696" name="文本框 69"/>
                            <wps:cNvSpPr txBox="1"/>
                            <wps:spPr>
                              <a:xfrm>
                                <a:off x="3884" y="366276"/>
                                <a:ext cx="1949" cy="82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w:t>
                                  </w:r>
                                </w:p>
                              </w:txbxContent>
                            </wps:txbx>
                            <wps:bodyPr upright="1"/>
                          </wps:wsp>
                          <wps:wsp>
                            <wps:cNvPr id="697" name="流程图: 可选过程 70"/>
                            <wps:cNvSpPr/>
                            <wps:spPr>
                              <a:xfrm>
                                <a:off x="6856" y="371006"/>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环境监测组</w:t>
                                  </w:r>
                                </w:p>
                              </w:txbxContent>
                            </wps:txbx>
                            <wps:bodyPr upright="1"/>
                          </wps:wsp>
                          <wps:wsp>
                            <wps:cNvPr id="698" name="肘形连接符 71"/>
                            <wps:cNvCnPr/>
                            <wps:spPr>
                              <a:xfrm rot="10800000" flipH="1" flipV="1">
                                <a:off x="6839" y="370781"/>
                                <a:ext cx="1" cy="468"/>
                              </a:xfrm>
                              <a:prstGeom prst="bentConnector3">
                                <a:avLst>
                                  <a:gd name="adj1" fmla="val -30600000"/>
                                </a:avLst>
                              </a:prstGeom>
                              <a:ln w="9525" cap="flat" cmpd="sng">
                                <a:solidFill>
                                  <a:srgbClr val="000000"/>
                                </a:solidFill>
                                <a:prstDash val="solid"/>
                                <a:miter/>
                                <a:headEnd type="none" w="med" len="med"/>
                                <a:tailEnd type="none" w="med" len="med"/>
                              </a:ln>
                            </wps:spPr>
                            <wps:bodyPr/>
                          </wps:wsp>
                          <wps:wsp>
                            <wps:cNvPr id="699" name="流程图: 可选过程 72"/>
                            <wps:cNvSpPr/>
                            <wps:spPr>
                              <a:xfrm>
                                <a:off x="6849" y="369161"/>
                                <a:ext cx="2227"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wps:txbx>
                            <wps:bodyPr upright="1"/>
                          </wps:wsp>
                          <wps:wsp>
                            <wps:cNvPr id="700" name="直接连接符 74"/>
                            <wps:cNvCnPr/>
                            <wps:spPr>
                              <a:xfrm>
                                <a:off x="5833" y="366703"/>
                                <a:ext cx="690" cy="2"/>
                              </a:xfrm>
                              <a:prstGeom prst="line">
                                <a:avLst/>
                              </a:prstGeom>
                              <a:ln w="9525" cap="flat" cmpd="sng">
                                <a:solidFill>
                                  <a:srgbClr val="000000"/>
                                </a:solidFill>
                                <a:prstDash val="solid"/>
                                <a:round/>
                                <a:headEnd type="none" w="med" len="med"/>
                                <a:tailEnd type="triangle" w="med" len="med"/>
                              </a:ln>
                            </wps:spPr>
                            <wps:bodyPr/>
                          </wps:wsp>
                        </wpg:grpSp>
                      </wpg:wgp>
                    </wpc:wpc>
                  </a:graphicData>
                </a:graphic>
              </wp:anchor>
            </w:drawing>
          </mc:Choice>
          <mc:Fallback>
            <w:pict>
              <v:group id="画布 2" o:spid="_x0000_s1026" o:spt="203" style="position:absolute;left:0pt;margin-left:2pt;margin-top:29.05pt;height:587.35pt;width:433.45pt;z-index:251679744;mso-width-relative:page;mso-height-relative:page;" coordsize="5504815,7459345" editas="canvas" o:gfxdata="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">
                <o:lock v:ext="edit" aspectratio="f"/>
                <v:shape id="画布 2" o:spid="_x0000_s1026" style="position:absolute;left:0;top:0;height:7459345;width:5504815;" filled="f" stroked="f" coordsize="21600,21600" o:gfxdata="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">
                  <v:fill on="f" focussize="0,0"/>
                  <v:stroke on="f"/>
                  <v:imagedata o:title=""/>
                  <o:lock v:ext="edit" aspectratio="t"/>
                </v:shape>
                <v:group id="组合 76" o:spid="_x0000_s1026" o:spt="203" style="position:absolute;left:944245;top:191904;height:7162523;width:3442967;" coordorigin="3642,362881" coordsize="5434,10630" o:gfxdata="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">
                  <o:lock v:ext="edit" aspectratio="f"/>
                  <v:group id="组合 39" o:spid="_x0000_s1026" o:spt="203" style="position:absolute;left:6877;top:368669;height:2319;width:2183;" coordorigin="6877,368669" coordsize="2183,2319" o:gfxdata="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A9K2O+AAAA3AAAAA8AAAAAAAAAAQAgAAAAIgAAAGRycy9kb3ducmV2Lnht&#10;bFBLAQIUABQAAAAIAIdO4kAzLwWeOwAAADkAAAAVAAAAAAAAAAEAIAAAAA0BAABkcnMvZ3JvdXBz&#10;aGFwZXhtbC54bWxQSwUGAAAAAAYABgBgAQAAygMAAAAA&#10;">
                    <o:lock v:ext="edit" aspectratio="f"/>
                    <v:shape id="流程图: 可选过程 36" o:spid="_x0000_s1026" o:spt="176" type="#_x0000_t176" style="position:absolute;left:6900;top:368669;height:468;width:2160;" fillcolor="#FFFFFF" filled="t" stroked="t" coordsize="21600,21600" o:gfxdata="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PGYF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抢险救援组</w:t>
                            </w:r>
                          </w:p>
                        </w:txbxContent>
                      </v:textbox>
                    </v:shape>
                    <v:shape id="流程图: 可选过程 38" o:spid="_x0000_s1026" o:spt="176" type="#_x0000_t176" style="position:absolute;left:6877;top:370520;height:468;width:2160;" fillcolor="#FFFFFF" filled="t" stroked="t" coordsize="21600,21600" o:gfxdata="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yKxc6/&#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后勤保障组</w:t>
                            </w:r>
                          </w:p>
                        </w:txbxContent>
                      </v:textbox>
                    </v:shape>
                  </v:group>
                  <v:group id="组合 46" o:spid="_x0000_s1026" o:spt="203" style="position:absolute;left:4966;top:367966;height:5005;width:1920;" coordorigin="4966,367966" coordsize="1920,5005" o:gfxdata="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Soj7vwAAANwAAAAPAAAAAAAAAAEAIAAAACIAAABkcnMvZG93bnJldi54&#10;bWxQSwECFAAUAAAACACHTuJAMy8FnjsAAAA5AAAAFQAAAAAAAAABACAAAAAOAQAAZHJzL2dyb3Vw&#10;c2hhcGV4bWwueG1sUEsFBgAAAAAGAAYAYAEAAMsDAAAAAA==&#10;">
                    <o:lock v:ext="edit" aspectratio="f"/>
                    <v:shape id="肘形连接符 40" o:spid="_x0000_s1026" o:spt="34" type="#_x0000_t34" style="position:absolute;left:6885;top:368903;flip:x y;height:468;width:1;rotation:11796480f;" filled="f" stroked="t" coordsize="21600,21600" o:gfxdata="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SEVjK/&#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line id="直接连接符 41" o:spid="_x0000_s1026" o:spt="20" style="position:absolute;left:4966;top:372267;height:704;width:1;" filled="f" stroked="t" coordsize="21600,21600" o:gfxdata="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2nW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肘形连接符 42" o:spid="_x0000_s1026" o:spt="34" type="#_x0000_t34" style="position:absolute;left:6883;top:367966;flip:x y;height:468;width:1;rotation:11796480f;" filled="f" stroked="t" coordsize="21600,21600" o:gfxdata="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pXZ9u/&#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shape id="肘形连接符 43" o:spid="_x0000_s1026" o:spt="34" type="#_x0000_t34" style="position:absolute;left:6883;top:369370;flip:x y;height:468;width:1;rotation:11796480f;" filled="f" stroked="t" coordsize="21600,21600" o:gfxdata="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60WJu8AAAA&#10;3AAAAA8AAAAAAAAAAQAgAAAAIgAAAGRycy9kb3ducmV2LnhtbFBLAQIUABQAAAAIAIdO4kAzLwWe&#10;OwAAADkAAAAQAAAAAAAAAAEAIAAAAAsBAABkcnMvc2hhcGV4bWwueG1sUEsFBgAAAAAGAAYAWwEA&#10;ALUDAAAAAA==&#10;" adj="-7776000">
                      <v:fill on="f" focussize="0,0"/>
                      <v:stroke color="#000000" joinstyle="miter"/>
                      <v:imagedata o:title=""/>
                      <o:lock v:ext="edit" aspectratio="f"/>
                    </v:shape>
                    <v:shape id="肘形连接符 44" o:spid="_x0000_s1026" o:spt="34" type="#_x0000_t34" style="position:absolute;left:6883;top:369838;flip:x y;height:468;width:1;rotation:11796480f;" filled="f" stroked="t" coordsize="21600,21600" o:gfxdata="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H4/QC/&#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shape id="肘形连接符 45" o:spid="_x0000_s1026" o:spt="34" type="#_x0000_t34" style="position:absolute;left:6885;top:368423;flip:x y;height:468;width:1;rotation:11796480f;" filled="f" stroked="t" coordsize="21600,21600" o:gfxdata="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EqY3e/&#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group>
                  <v:group id="组合 75" o:spid="_x0000_s1026" o:spt="203" style="position:absolute;left:3642;top:362881;height:10630;width:5434;" coordorigin="3642,362881" coordsize="5434,10630" o:gfxdata="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5eS9vsAAAADcAAAADwAAAAAAAAABACAAAAAiAAAAZHJzL2Rvd25yZXYu&#10;eG1sUEsBAhQAFAAAAAgAh07iQDMvBZ47AAAAOQAAABUAAAAAAAAAAQAgAAAADwEAAGRycy9ncm91&#10;cHNoYXBleG1sLnhtbFBLBQYAAAAABgAGAGABAADMAwAAAAA=&#10;">
                    <o:lock v:ext="edit" aspectratio="f"/>
                    <v:shape id="流程图: 可选过程 47" o:spid="_x0000_s1026" o:spt="176" type="#_x0000_t176" style="position:absolute;left:6870;top:370088;height:468;width:2160;" fillcolor="#FFFFFF" filled="t" stroked="t" coordsize="21600,21600" o:gfxdata="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Yf9o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治安警戒组</w:t>
                            </w:r>
                          </w:p>
                        </w:txbxContent>
                      </v:textbox>
                    </v:shape>
                    <v:shape id="肘形连接符 48" o:spid="_x0000_s1026" o:spt="34" type="#_x0000_t34" style="position:absolute;left:6885;top:370307;flip:x y;height:468;width:1;rotation:11796480f;" filled="f" stroked="t" coordsize="21600,21600" o:gfxdata="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7D+wO/&#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shape id="直接箭头连接符 49" o:spid="_x0000_s1026" o:spt="32" type="#_x0000_t32" style="position:absolute;left:4964;top:365762;height:465;width:1;" filled="f" stroked="t" coordsize="21600,21600" o:gfxdata="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J1Svi/&#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line id="直接连接符 50" o:spid="_x0000_s1026" o:spt="20" style="position:absolute;left:4964;top:370906;height:878;width:1;" filled="f" stroked="t" coordsize="21600,21600" o:gfxdata="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H42Nq/&#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51" o:spid="_x0000_s1026" o:spt="20" style="position:absolute;left:4964;top:368546;height:347;width:1;" filled="f" stroked="t" coordsize="21600,21600" o:gfxdata="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Z0yo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直接连接符 52" o:spid="_x0000_s1026" o:spt="20" style="position:absolute;left:4965;top:369527;height:860;width:1;" filled="f" stroked="t" coordsize="21600,21600" o:gfxdata="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vK+kz&#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53" o:spid="_x0000_s1026" o:spt="20" style="position:absolute;left:4933;top:367135;height:860;width:1;" filled="f" stroked="t" coordsize="21600,21600" o:gfxdata="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xDCJ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流程图: 可选过程 54" o:spid="_x0000_s1026" o:spt="176" type="#_x0000_t176" style="position:absolute;left:3867;top:362881;height:468;width:2257;" fillcolor="#FFFFFF" filled="t" stroked="t" coordsize="21600,21600" o:gfxdata="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O9JT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煤矿生产安全事故</w:t>
                            </w:r>
                          </w:p>
                        </w:txbxContent>
                      </v:textbox>
                    </v:shape>
                    <v:shape id="上下箭头标注 55" o:spid="_x0000_s1026" o:spt="82" type="#_x0000_t82" style="position:absolute;left:3852;top:363439;height:1482;width:1981;" fillcolor="#FFFFFF" filled="t" stroked="t" coordsize="21600,21600" o:gfxdata="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Vyx7b4A&#10;AADcAAAADwAAAAAAAAABACAAAAAiAAAAZHJzL2Rvd25yZXYueG1sUEsBAhQAFAAAAAgAh07iQDMv&#10;BZ47AAAAOQAAABAAAAAAAAAAAQAgAAAADQEAAGRycy9zaGFwZXhtbC54bWxQSwUGAAAAAAYABgBb&#10;AQAAtwMAAAAA&#10;" adj="5400,5400,2700,810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v:textbox>
                    </v:shape>
                    <v:shape id="流程图: 过程 56" o:spid="_x0000_s1026" o:spt="109" type="#_x0000_t109" style="position:absolute;left:3642;top:365012;height:749;width:3009;" fillcolor="#FFFFFF" filled="t" stroked="t" coordsize="21600,21600" o:gfxdata="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61d5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v:textbox>
                    </v:shape>
                    <v:shape id="流程图: 可选过程 57" o:spid="_x0000_s1026" o:spt="176" type="#_x0000_t176" style="position:absolute;left:6883;top:367732;height:468;width:2160;" fillcolor="#FFFFFF" filled="t" stroked="t" coordsize="21600,21600" o:gfxdata="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PKh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v:textbox>
                    </v:shape>
                    <v:shape id="流程图: 可选过程 58" o:spid="_x0000_s1026" o:spt="176" type="#_x0000_t176" style="position:absolute;left:6883;top:369604;height:468;width:2160;" fillcolor="#FFFFFF" filled="t" stroked="t" coordsize="21600,21600" o:gfxdata="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yGIzS/&#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技术专家组</w:t>
                            </w:r>
                          </w:p>
                          <w:p>
                            <w:pPr>
                              <w:rPr>
                                <w:b/>
                              </w:rPr>
                            </w:pPr>
                          </w:p>
                        </w:txbxContent>
                      </v:textbox>
                    </v:shape>
                    <v:shape id="流程图: 可选过程 59" o:spid="_x0000_s1026" o:spt="176" type="#_x0000_t176" style="position:absolute;left:6883;top:368200;height:468;width:2160;" fillcolor="#FFFFFF" filled="t" stroked="t" coordsize="21600,21600" o:gfxdata="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xUvU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v:textbox>
                    </v:shape>
                    <v:shape id="流程图: 可选过程 60" o:spid="_x0000_s1026" o:spt="176" type="#_x0000_t176" style="position:absolute;left:6853;top:365982;height:467;width:2160;" fillcolor="#FFFFFF" filled="t" stroked="t" coordsize="21600,21600" o:gfxdata="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MYGN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应急专家赶赴现场</w:t>
                            </w:r>
                          </w:p>
                        </w:txbxContent>
                      </v:textbox>
                    </v:shape>
                    <v:shape id="流程图: 可选过程 61" o:spid="_x0000_s1026" o:spt="176" type="#_x0000_t176" style="position:absolute;left:6853;top:366441;height:788;width:2160;" fillcolor="#FFFFFF" filled="t" stroked="t" coordsize="21600,21600" o:gfxdata="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KHjKq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指挥部领导和专家赶赴现场</w:t>
                            </w:r>
                          </w:p>
                        </w:txbxContent>
                      </v:textbox>
                    </v:shape>
                    <v:shape id="肘形连接符 62" o:spid="_x0000_s1026" o:spt="34" type="#_x0000_t34" style="position:absolute;left:6853;top:366216;flip:x y;height:779;width:1;rotation:11796480f;" filled="f" stroked="t" coordsize="21600,21600" o:gfxdata="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pbgSG/&#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line id="直接连接符 63" o:spid="_x0000_s1026" o:spt="20" style="position:absolute;left:5983;top:368323;height:1;width:540;" filled="f" stroked="t" coordsize="21600,21600" o:gfxdata="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HaZU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流程图: 可选过程 64" o:spid="_x0000_s1026" o:spt="176" type="#_x0000_t176" style="position:absolute;left:3882;top:370393;height:797;width:2161;" fillcolor="#FFFFFF" filled="t" stroked="t" coordsize="21600,21600" o:gfxdata="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Zks+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adjustRightInd/>
                              <w:snapToGrid/>
                              <w:jc w:val="center"/>
                              <w:rPr>
                                <w:rFonts w:ascii="仿宋" w:hAnsi="仿宋" w:eastAsia="仿宋"/>
                                <w:b/>
                              </w:rPr>
                            </w:pPr>
                            <w:r>
                              <w:rPr>
                                <w:rFonts w:hint="eastAsia" w:ascii="仿宋" w:hAnsi="仿宋" w:eastAsia="仿宋"/>
                                <w:b/>
                              </w:rPr>
                              <w:t>抢修结束，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v:textbox>
                    </v:shape>
                    <v:shape id="流程图: 可选过程 65" o:spid="_x0000_s1026" o:spt="176" type="#_x0000_t176" style="position:absolute;left:3890;top:372966;height:545;width:2161;" fillcolor="#FFFFFF" filled="t" stroked="t" coordsize="21600,21600" o:gfxdata="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a2LZ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spacing w:line="360" w:lineRule="auto"/>
                              <w:jc w:val="center"/>
                              <w:rPr>
                                <w:rFonts w:ascii="仿宋_GB2312" w:eastAsia="仿宋_GB2312"/>
                                <w:b/>
                              </w:rPr>
                            </w:pPr>
                            <w:r>
                              <w:rPr>
                                <w:rFonts w:hint="eastAsia" w:ascii="仿宋_GB2312" w:eastAsia="仿宋_GB2312"/>
                                <w:b/>
                              </w:rPr>
                              <w:t>后期处置</w:t>
                            </w:r>
                          </w:p>
                        </w:txbxContent>
                      </v:textbox>
                    </v:shape>
                    <v:shape id="流程图: 可选过程 66" o:spid="_x0000_s1026" o:spt="176" type="#_x0000_t176" style="position:absolute;left:3838;top:367981;height:620;width:2161;" fillcolor="#FFFFFF" filled="t" stroked="t" coordsize="21600,21600" o:gfxdata="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n6iA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前线指挥部</w:t>
                            </w:r>
                          </w:p>
                        </w:txbxContent>
                      </v:textbox>
                    </v:shape>
                    <v:shape id="流程图: 可选过程 67" o:spid="_x0000_s1026" o:spt="176" type="#_x0000_t176" style="position:absolute;left:3856;top:371758;height:584;width:2161;" fillcolor="#FFFFFF" filled="t" stroked="t" coordsize="21600,21600" o:gfxdata="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YTEH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spacing w:line="360" w:lineRule="auto"/>
                              <w:jc w:val="center"/>
                              <w:rPr>
                                <w:rFonts w:ascii="仿宋" w:hAnsi="仿宋" w:eastAsia="仿宋"/>
                                <w:b/>
                              </w:rPr>
                            </w:pPr>
                            <w:r>
                              <w:rPr>
                                <w:rFonts w:hint="eastAsia" w:ascii="仿宋_GB2312" w:eastAsia="仿宋_GB2312"/>
                                <w:b/>
                              </w:rPr>
                              <w:t>结束响应</w:t>
                            </w:r>
                          </w:p>
                        </w:txbxContent>
                      </v:textbox>
                    </v:shape>
                    <v:shape id="流程图: 可选过程 68" o:spid="_x0000_s1026" o:spt="176" type="#_x0000_t176" style="position:absolute;left:3884;top:368910;height:620;width:2161;" fillcolor="#FFFFFF" filled="t" stroked="t" coordsize="21600,21600" o:gfxdata="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lfte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sz w:val="24"/>
                                <w:szCs w:val="24"/>
                              </w:rPr>
                            </w:pPr>
                            <w:r>
                              <w:rPr>
                                <w:rFonts w:hint="eastAsia" w:ascii="仿宋" w:hAnsi="仿宋" w:eastAsia="仿宋"/>
                                <w:b/>
                                <w:sz w:val="24"/>
                                <w:szCs w:val="24"/>
                              </w:rPr>
                              <w:t>事故抢险抢修</w:t>
                            </w:r>
                          </w:p>
                        </w:txbxContent>
                      </v:textbox>
                    </v:shape>
                    <v:shape id="文本框 69" o:spid="_x0000_s1026" o:spt="202" type="#_x0000_t202" style="position:absolute;left:3884;top:366276;height:823;width:1949;" fillcolor="#FFFFFF" filled="t" stroked="t" coordsize="21600,21600" o:gfxdata="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4tep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w:t>
                            </w:r>
                          </w:p>
                        </w:txbxContent>
                      </v:textbox>
                    </v:shape>
                    <v:shape id="流程图: 可选过程 70" o:spid="_x0000_s1026" o:spt="176" type="#_x0000_t176" style="position:absolute;left:6856;top:371006;height:468;width:2160;" fillcolor="#FFFFFF" filled="t" stroked="t" coordsize="21600,21600" o:gfxdata="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bBjg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环境监测组</w:t>
                            </w:r>
                          </w:p>
                        </w:txbxContent>
                      </v:textbox>
                    </v:shape>
                    <v:shape id="肘形连接符 71" o:spid="_x0000_s1026" o:spt="34" type="#_x0000_t34" style="position:absolute;left:6839;top:370781;flip:x y;height:468;width:1;rotation:11796480f;" filled="f" stroked="t" coordsize="21600,21600" o:gfxdata="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90TzrsAAADc&#10;AAAADwAAAAAAAAABACAAAAAiAAAAZHJzL2Rvd25yZXYueG1sUEsBAhQAFAAAAAgAh07iQDMvBZ47&#10;AAAAOQAAABAAAAAAAAAAAQAgAAAACgEAAGRycy9zaGFwZXhtbC54bWxQSwUGAAAAAAYABgBbAQAA&#10;tAMAAAAA&#10;" adj="-6609600">
                      <v:fill on="f" focussize="0,0"/>
                      <v:stroke color="#000000" joinstyle="miter"/>
                      <v:imagedata o:title=""/>
                      <o:lock v:ext="edit" aspectratio="f"/>
                    </v:shape>
                    <v:shape id="流程图: 可选过程 72" o:spid="_x0000_s1026" o:spt="176" type="#_x0000_t176" style="position:absolute;left:6849;top:369161;height:468;width:2227;" fillcolor="#FFFFFF" filled="t" stroked="t" coordsize="21600,21600" o:gfxdata="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gSv+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v:textbox>
                    </v:shape>
                    <v:line id="直接连接符 74" o:spid="_x0000_s1026" o:spt="20" style="position:absolute;left:5833;top:366703;height:2;width:690;" filled="f" stroked="t" coordsize="21600,21600" o:gfxdata="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D2PE6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group>
                </v:group>
              </v:group>
            </w:pict>
          </mc:Fallback>
        </mc:AlternateContent>
      </w:r>
      <w:r>
        <w:rPr>
          <w:rFonts w:hint="eastAsia" w:ascii="仿宋_GB2312" w:hAnsi="仿宋_GB2312" w:eastAsia="仿宋_GB2312" w:cs="仿宋_GB2312"/>
          <w:b w:val="0"/>
          <w:bCs w:val="0"/>
          <w:sz w:val="32"/>
          <w:szCs w:val="32"/>
        </w:rPr>
        <w:t>附图1</w:t>
      </w:r>
      <w:r>
        <w:rPr>
          <w:rFonts w:hint="eastAsia" w:ascii="方正小标宋简体" w:hAnsi="方正小标宋简体" w:eastAsia="方正小标宋简体" w:cs="方正小标宋简体"/>
          <w:b w:val="0"/>
          <w:bCs w:val="0"/>
          <w:sz w:val="32"/>
          <w:szCs w:val="32"/>
        </w:rPr>
        <w:t>大同市平城区煤矿生产安全事故应急响应流程图</w:t>
      </w:r>
      <w:bookmarkEnd w:id="367"/>
    </w:p>
    <w:p>
      <w:pPr>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rPr>
          <w:rFonts w:ascii="楷体" w:hAnsi="楷体" w:eastAsia="楷体" w:cs="楷体"/>
          <w:sz w:val="32"/>
          <w:szCs w:val="32"/>
        </w:rPr>
        <w:sectPr>
          <w:pgSz w:w="11906" w:h="16838"/>
          <w:pgMar w:top="2098" w:right="1531" w:bottom="1984" w:left="1531" w:header="708" w:footer="1361" w:gutter="0"/>
          <w:pgNumType w:fmt="numberInDash"/>
          <w:cols w:space="0" w:num="1"/>
          <w:rtlGutter w:val="0"/>
          <w:docGrid w:linePitch="360" w:charSpace="0"/>
        </w:sect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附表1</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368" w:name="_Toc17361"/>
      <w:r>
        <w:rPr>
          <w:rFonts w:hint="eastAsia" w:ascii="方正小标宋简体" w:hAnsi="方正小标宋简体" w:eastAsia="方正小标宋简体" w:cs="方正小标宋简体"/>
          <w:b w:val="0"/>
          <w:bCs w:val="0"/>
          <w:sz w:val="32"/>
          <w:szCs w:val="32"/>
          <w:lang w:val="zh-CN"/>
        </w:rPr>
        <w:t>大同市平城区煤矿生产安全事故应急指挥部</w:t>
      </w:r>
      <w:bookmarkEnd w:id="368"/>
    </w:p>
    <w:tbl>
      <w:tblPr>
        <w:tblStyle w:val="18"/>
        <w:tblW w:w="125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1"/>
        <w:gridCol w:w="2436"/>
        <w:gridCol w:w="95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　</w:t>
            </w:r>
          </w:p>
        </w:tc>
        <w:tc>
          <w:tcPr>
            <w:tcW w:w="2436"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单位及职务</w:t>
            </w:r>
          </w:p>
        </w:tc>
        <w:tc>
          <w:tcPr>
            <w:tcW w:w="9577"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r>
              <w:rPr>
                <w:rFonts w:hint="eastAsia" w:ascii="楷体" w:hAnsi="楷体" w:eastAsia="楷体" w:cs="楷体"/>
                <w:sz w:val="21"/>
                <w:szCs w:val="21"/>
              </w:rPr>
              <w:t>总指挥长</w:t>
            </w: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分管应急工作的副区长</w:t>
            </w:r>
          </w:p>
        </w:tc>
        <w:tc>
          <w:tcPr>
            <w:tcW w:w="9577" w:type="dxa"/>
            <w:tcBorders>
              <w:tl2br w:val="nil"/>
              <w:tr2bl w:val="nil"/>
            </w:tcBorders>
            <w:vAlign w:val="center"/>
          </w:tcPr>
          <w:p>
            <w:pPr>
              <w:autoSpaceDE w:val="0"/>
              <w:autoSpaceDN w:val="0"/>
              <w:spacing w:after="0" w:line="300" w:lineRule="exact"/>
              <w:ind w:firstLine="422" w:firstLineChars="200"/>
              <w:rPr>
                <w:rFonts w:ascii="楷体" w:hAnsi="楷体" w:eastAsia="楷体" w:cs="楷体"/>
                <w:sz w:val="21"/>
                <w:szCs w:val="21"/>
              </w:rPr>
            </w:pPr>
            <w:r>
              <w:rPr>
                <w:rFonts w:hint="eastAsia" w:ascii="楷体" w:hAnsi="楷体" w:eastAsia="楷体" w:cs="楷体"/>
                <w:b/>
                <w:bCs/>
                <w:sz w:val="21"/>
                <w:szCs w:val="21"/>
              </w:rPr>
              <w:t>指挥部职责：</w:t>
            </w:r>
            <w:r>
              <w:rPr>
                <w:rFonts w:hint="eastAsia" w:ascii="楷体" w:hAnsi="楷体" w:eastAsia="楷体" w:cs="楷体"/>
                <w:sz w:val="21"/>
                <w:szCs w:val="21"/>
              </w:rPr>
              <w:t>统筹协调全区煤矿事故防范和隐患排查治理工作，制定煤矿安全生产重要措施、总体规划，组织指挥煤矿生产安全事故应急处置工作，落实区委、区政府和区应急救援总指挥部交办的煤矿生产安全事故应急处置的其他重大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491" w:type="dxa"/>
            <w:vMerge w:val="restart"/>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r>
              <w:rPr>
                <w:rFonts w:hint="eastAsia" w:ascii="楷体" w:hAnsi="楷体" w:eastAsia="楷体" w:cs="楷体"/>
                <w:sz w:val="21"/>
                <w:szCs w:val="21"/>
              </w:rPr>
              <w:t>副副指挥长</w:t>
            </w: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w:t>
            </w:r>
            <w:r>
              <w:rPr>
                <w:rFonts w:hint="eastAsia" w:ascii="楷体" w:hAnsi="楷体" w:eastAsia="楷体" w:cs="楷体"/>
                <w:sz w:val="21"/>
                <w:szCs w:val="21"/>
                <w:lang w:eastAsia="zh-CN"/>
              </w:rPr>
              <w:t>发改和科技局</w:t>
            </w:r>
            <w:r>
              <w:rPr>
                <w:rFonts w:hint="eastAsia" w:ascii="楷体" w:hAnsi="楷体" w:eastAsia="楷体" w:cs="楷体"/>
                <w:sz w:val="21"/>
                <w:szCs w:val="21"/>
                <w:lang w:val="en-US" w:eastAsia="zh-CN"/>
              </w:rPr>
              <w:t>局长</w:t>
            </w:r>
          </w:p>
        </w:tc>
        <w:tc>
          <w:tcPr>
            <w:tcW w:w="9577" w:type="dxa"/>
            <w:vMerge w:val="restart"/>
            <w:tcBorders>
              <w:tl2br w:val="nil"/>
              <w:tr2bl w:val="nil"/>
            </w:tcBorders>
            <w:vAlign w:val="center"/>
          </w:tcPr>
          <w:p>
            <w:pPr>
              <w:autoSpaceDE w:val="0"/>
              <w:autoSpaceDN w:val="0"/>
              <w:spacing w:after="0" w:line="300" w:lineRule="exact"/>
              <w:ind w:firstLine="420" w:firstLineChars="200"/>
              <w:rPr>
                <w:rFonts w:ascii="楷体" w:hAnsi="楷体" w:eastAsia="楷体" w:cs="楷体"/>
                <w:sz w:val="21"/>
                <w:szCs w:val="21"/>
              </w:rPr>
            </w:pPr>
            <w:r>
              <w:rPr>
                <w:rFonts w:hint="eastAsia" w:ascii="楷体" w:hAnsi="楷体" w:eastAsia="楷体" w:cs="楷体"/>
                <w:sz w:val="21"/>
                <w:szCs w:val="21"/>
              </w:rPr>
              <w:t>煤矿生产安全事故应急指挥部下设办公室，办公室设在区应急局，区应急局局长、区</w:t>
            </w:r>
            <w:r>
              <w:rPr>
                <w:rFonts w:hint="eastAsia" w:ascii="楷体" w:hAnsi="楷体" w:eastAsia="楷体" w:cs="楷体"/>
                <w:sz w:val="21"/>
                <w:szCs w:val="21"/>
                <w:lang w:eastAsia="zh-CN"/>
              </w:rPr>
              <w:t>发改和科技局</w:t>
            </w:r>
            <w:r>
              <w:rPr>
                <w:rFonts w:hint="eastAsia" w:ascii="楷体" w:hAnsi="楷体" w:eastAsia="楷体" w:cs="楷体"/>
                <w:sz w:val="21"/>
                <w:szCs w:val="21"/>
              </w:rPr>
              <w:t>局长兼任办公室主任。</w:t>
            </w:r>
          </w:p>
          <w:p>
            <w:pPr>
              <w:autoSpaceDE w:val="0"/>
              <w:autoSpaceDN w:val="0"/>
              <w:spacing w:after="0" w:line="300" w:lineRule="exact"/>
              <w:ind w:firstLine="422" w:firstLineChars="200"/>
              <w:rPr>
                <w:rFonts w:ascii="楷体" w:hAnsi="楷体" w:eastAsia="楷体" w:cs="楷体"/>
                <w:sz w:val="21"/>
                <w:szCs w:val="21"/>
              </w:rPr>
            </w:pPr>
            <w:r>
              <w:rPr>
                <w:rFonts w:hint="eastAsia" w:ascii="楷体" w:hAnsi="楷体" w:eastAsia="楷体" w:cs="楷体"/>
                <w:b/>
                <w:bCs/>
                <w:sz w:val="21"/>
                <w:szCs w:val="21"/>
              </w:rPr>
              <w:t>指挥部办公室职责：</w:t>
            </w:r>
            <w:r>
              <w:rPr>
                <w:rFonts w:hint="eastAsia" w:ascii="楷体" w:hAnsi="楷体" w:eastAsia="楷体" w:cs="楷体"/>
                <w:sz w:val="21"/>
                <w:szCs w:val="21"/>
              </w:rPr>
              <w:t>承担煤矿生产安全事故应急指挥部日常工作，制定、修订重大煤矿生产安全事故专项应急预案，组织开展桌面推演、实兵演练等应对煤矿生产安全事故专项训练，协调各方力量参加煤矿生产安全事故救援行动，协助区委、区政府指定的负责同志组织煤矿生产安全事故应急处置工作，报告和发布煤矿生产安全事故信息，做好煤矿生产安全事故应对等工作。</w:t>
            </w:r>
          </w:p>
          <w:p>
            <w:pPr>
              <w:autoSpaceDE w:val="0"/>
              <w:autoSpaceDN w:val="0"/>
              <w:spacing w:after="0" w:line="300" w:lineRule="exact"/>
              <w:ind w:firstLine="422" w:firstLineChars="200"/>
              <w:rPr>
                <w:rFonts w:ascii="楷体" w:hAnsi="楷体" w:eastAsia="楷体" w:cs="楷体"/>
                <w:sz w:val="21"/>
                <w:szCs w:val="21"/>
              </w:rPr>
            </w:pPr>
            <w:r>
              <w:rPr>
                <w:rFonts w:hint="eastAsia" w:ascii="楷体" w:hAnsi="楷体" w:eastAsia="楷体" w:cs="楷体"/>
                <w:b/>
                <w:bCs/>
                <w:sz w:val="21"/>
                <w:szCs w:val="21"/>
              </w:rPr>
              <w:t>区指挥部专班职责：</w:t>
            </w:r>
            <w:r>
              <w:rPr>
                <w:rFonts w:hint="eastAsia" w:ascii="楷体" w:hAnsi="楷体" w:eastAsia="楷体" w:cs="楷体"/>
                <w:sz w:val="21"/>
                <w:szCs w:val="21"/>
              </w:rPr>
              <w:t>启动Ⅰ级响应后，区级专班成员立即赶赴前线；到达现场后立即与煤矿主体企业对接，了解大同市平城区煤矿生产安全事故应急事件和前期处置等情况；迅速起草区级前线指挥部组成及职责、通讯录等材料；筹备前指会议，做好会议记录、撰写会议纪要，督促指导各组认真贯彻落实指挥部会议精神和指挥长指示；协调联络指挥部各组，及时掌握灾情、队伍分布和调度，救灾物资储备等情况；协助制定扑救方案，并督促落实；掌握人员转移安置等情况；协助做好新闻、舆情监控等工作；及时向指挥长报告扑救进展等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区应急局</w:t>
            </w:r>
            <w:r>
              <w:rPr>
                <w:rFonts w:hint="eastAsia" w:ascii="楷体" w:hAnsi="楷体" w:eastAsia="楷体" w:cs="楷体"/>
                <w:sz w:val="21"/>
                <w:szCs w:val="21"/>
                <w:lang w:val="en-US" w:eastAsia="zh-CN"/>
              </w:rPr>
              <w:t>局长</w:t>
            </w:r>
          </w:p>
        </w:tc>
        <w:tc>
          <w:tcPr>
            <w:tcW w:w="9577" w:type="dxa"/>
            <w:vMerge w:val="continue"/>
            <w:tcBorders>
              <w:tl2br w:val="nil"/>
              <w:tr2bl w:val="nil"/>
            </w:tcBorders>
            <w:vAlign w:val="center"/>
          </w:tcPr>
          <w:p>
            <w:pPr>
              <w:autoSpaceDE w:val="0"/>
              <w:autoSpaceDN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区自然资源局</w:t>
            </w:r>
            <w:r>
              <w:rPr>
                <w:rFonts w:hint="eastAsia" w:ascii="楷体" w:hAnsi="楷体" w:eastAsia="楷体" w:cs="楷体"/>
                <w:sz w:val="21"/>
                <w:szCs w:val="21"/>
                <w:lang w:val="en-US" w:eastAsia="zh-CN"/>
              </w:rPr>
              <w:t>局长</w:t>
            </w:r>
          </w:p>
        </w:tc>
        <w:tc>
          <w:tcPr>
            <w:tcW w:w="9577" w:type="dxa"/>
            <w:vMerge w:val="continue"/>
            <w:tcBorders>
              <w:tl2br w:val="nil"/>
              <w:tr2bl w:val="nil"/>
            </w:tcBorders>
            <w:vAlign w:val="center"/>
          </w:tcPr>
          <w:p>
            <w:pPr>
              <w:autoSpaceDE w:val="0"/>
              <w:autoSpaceDN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eastAsia="zh-CN"/>
              </w:rPr>
            </w:pPr>
            <w:r>
              <w:rPr>
                <w:rFonts w:hint="eastAsia" w:ascii="楷体" w:hAnsi="楷体" w:eastAsia="楷体" w:cs="楷体"/>
                <w:sz w:val="21"/>
                <w:szCs w:val="21"/>
              </w:rPr>
              <w:t>区消防救援大队</w:t>
            </w:r>
            <w:r>
              <w:rPr>
                <w:rFonts w:hint="eastAsia" w:ascii="楷体" w:hAnsi="楷体" w:eastAsia="楷体" w:cs="楷体"/>
                <w:sz w:val="21"/>
                <w:szCs w:val="21"/>
                <w:lang w:val="en-US" w:eastAsia="zh-CN"/>
              </w:rPr>
              <w:t>大队长</w:t>
            </w:r>
          </w:p>
        </w:tc>
        <w:tc>
          <w:tcPr>
            <w:tcW w:w="9577" w:type="dxa"/>
            <w:vMerge w:val="continue"/>
            <w:tcBorders>
              <w:tl2br w:val="nil"/>
              <w:tr2bl w:val="nil"/>
            </w:tcBorders>
            <w:vAlign w:val="center"/>
          </w:tcPr>
          <w:p>
            <w:pPr>
              <w:autoSpaceDE w:val="0"/>
              <w:autoSpaceDN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区公安分局分管副局长</w:t>
            </w:r>
          </w:p>
        </w:tc>
        <w:tc>
          <w:tcPr>
            <w:tcW w:w="9577" w:type="dxa"/>
            <w:vMerge w:val="continue"/>
            <w:tcBorders>
              <w:tl2br w:val="nil"/>
              <w:tr2bl w:val="nil"/>
            </w:tcBorders>
            <w:vAlign w:val="center"/>
          </w:tcPr>
          <w:p>
            <w:pPr>
              <w:autoSpaceDE w:val="0"/>
              <w:autoSpaceDN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区武装部军事科参谋</w:t>
            </w:r>
          </w:p>
        </w:tc>
        <w:tc>
          <w:tcPr>
            <w:tcW w:w="9577" w:type="dxa"/>
            <w:vMerge w:val="continue"/>
            <w:tcBorders>
              <w:tl2br w:val="nil"/>
              <w:tr2bl w:val="nil"/>
            </w:tcBorders>
            <w:vAlign w:val="center"/>
          </w:tcPr>
          <w:p>
            <w:pPr>
              <w:autoSpaceDE w:val="0"/>
              <w:autoSpaceDN w:val="0"/>
              <w:spacing w:after="0" w:line="300" w:lineRule="exact"/>
              <w:ind w:firstLine="422" w:firstLineChars="200"/>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r>
              <w:rPr>
                <w:rFonts w:hint="eastAsia" w:ascii="楷体" w:hAnsi="楷体" w:eastAsia="楷体" w:cs="楷体"/>
                <w:sz w:val="21"/>
                <w:szCs w:val="21"/>
              </w:rPr>
              <w:t>成成员</w:t>
            </w:r>
          </w:p>
        </w:tc>
        <w:tc>
          <w:tcPr>
            <w:tcW w:w="2436" w:type="dxa"/>
            <w:tcBorders>
              <w:tl2br w:val="nil"/>
              <w:tr2bl w:val="nil"/>
            </w:tcBorders>
            <w:vAlign w:val="center"/>
          </w:tcPr>
          <w:p>
            <w:pPr>
              <w:autoSpaceDE w:val="0"/>
              <w:autoSpaceDN w:val="0"/>
              <w:spacing w:after="0" w:line="300" w:lineRule="exact"/>
              <w:ind w:firstLine="420" w:firstLineChars="200"/>
              <w:jc w:val="center"/>
              <w:rPr>
                <w:rFonts w:ascii="楷体" w:hAnsi="楷体" w:eastAsia="楷体" w:cs="楷体"/>
                <w:sz w:val="21"/>
                <w:szCs w:val="21"/>
              </w:rPr>
            </w:pPr>
          </w:p>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有关单位负责人</w:t>
            </w:r>
          </w:p>
        </w:tc>
        <w:tc>
          <w:tcPr>
            <w:tcW w:w="9577"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区工会</w:t>
            </w:r>
            <w:r>
              <w:rPr>
                <w:rFonts w:hint="eastAsia" w:ascii="楷体" w:hAnsi="楷体" w:eastAsia="楷体" w:cs="楷体"/>
                <w:szCs w:val="21"/>
              </w:rPr>
              <w:t>：指导基层员工依法组织职工参加本单位生产安全工作的民主管理和民主监督，维护职工在生产安全方面的合法权益；参与职工重大伤亡事故的调查处理。</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eastAsia="zh-CN"/>
              </w:rPr>
              <w:t>发改和科技局</w:t>
            </w:r>
            <w:r>
              <w:rPr>
                <w:rFonts w:hint="eastAsia" w:ascii="楷体" w:hAnsi="楷体" w:eastAsia="楷体" w:cs="楷体"/>
                <w:b/>
                <w:bCs/>
                <w:szCs w:val="21"/>
              </w:rPr>
              <w:t>：</w:t>
            </w:r>
            <w:r>
              <w:rPr>
                <w:rFonts w:hint="eastAsia" w:ascii="楷体" w:hAnsi="楷体" w:eastAsia="楷体" w:cs="楷体"/>
                <w:szCs w:val="21"/>
              </w:rPr>
              <w:t>会同相关部门，建立相关应急救援物资监测网，建立应急救援物资生产和储备信息库以及必要的联系沟通机制，实行动态管理；负责协调相关煤矿生产安全应急救援物资储备调拨工作及相关基础设施项目的审批。</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区民政局：</w:t>
            </w:r>
            <w:r>
              <w:rPr>
                <w:rFonts w:hint="eastAsia" w:ascii="楷体" w:hAnsi="楷体" w:eastAsia="楷体" w:cs="楷体"/>
                <w:szCs w:val="21"/>
              </w:rPr>
              <w:t>必要时做好受伤人员及遇难者家属的临时生活救助，组织安排遇难人员的遗体火化工作。</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区司法局：</w:t>
            </w:r>
            <w:r>
              <w:rPr>
                <w:rFonts w:hint="eastAsia" w:ascii="楷体" w:hAnsi="楷体" w:eastAsia="楷体" w:cs="楷体"/>
                <w:szCs w:val="21"/>
              </w:rPr>
              <w:t>负责全区应急</w:t>
            </w:r>
            <w:r>
              <w:rPr>
                <w:rFonts w:hint="eastAsia" w:ascii="楷体" w:hAnsi="楷体" w:eastAsia="楷体" w:cs="楷体"/>
                <w:szCs w:val="21"/>
                <w:lang w:val="en-US" w:eastAsia="zh-CN"/>
              </w:rPr>
              <w:t>救援的</w:t>
            </w:r>
            <w:r>
              <w:rPr>
                <w:rFonts w:hint="eastAsia" w:ascii="楷体" w:hAnsi="楷体" w:eastAsia="楷体" w:cs="楷体"/>
                <w:szCs w:val="21"/>
              </w:rPr>
              <w:t>法律援助工作。</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区财政局：</w:t>
            </w:r>
            <w:r>
              <w:rPr>
                <w:rFonts w:hint="eastAsia" w:ascii="楷体" w:hAnsi="楷体" w:eastAsia="楷体" w:cs="楷体"/>
                <w:szCs w:val="21"/>
              </w:rPr>
              <w:t>负责区级事故应急专项经费的预算、拨付和监督使用；指导各街道、各部门建立事故应急救援专项经费预算和应急救援队日常经费的保障制度。</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区人社局：</w:t>
            </w:r>
            <w:r>
              <w:rPr>
                <w:rFonts w:hint="eastAsia" w:ascii="楷体" w:hAnsi="楷体" w:eastAsia="楷体" w:cs="楷体"/>
                <w:szCs w:val="21"/>
              </w:rPr>
              <w:t xml:space="preserve">指导事发地有关部门做好事故伤亡人员的工伤保险和受灾人员再就业工作。 </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区自然资源局：</w:t>
            </w:r>
            <w:r>
              <w:rPr>
                <w:rFonts w:hint="eastAsia" w:ascii="楷体" w:hAnsi="楷体" w:eastAsia="楷体" w:cs="楷体"/>
                <w:szCs w:val="21"/>
              </w:rPr>
              <w:t>负责大同市平城区突发事故应急事件自然资源保障工作地质灾害。</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区交通局：</w:t>
            </w:r>
            <w:r>
              <w:rPr>
                <w:rFonts w:hint="eastAsia" w:ascii="楷体" w:hAnsi="楷体" w:eastAsia="楷体" w:cs="楷体"/>
                <w:szCs w:val="21"/>
              </w:rPr>
              <w:t>负责区交通方面的应急预案的制定、演练工作，组织、指导、参与事故应急救援工作。</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区卫体局：</w:t>
            </w:r>
            <w:r>
              <w:rPr>
                <w:rFonts w:hint="eastAsia" w:ascii="楷体" w:hAnsi="楷体" w:eastAsia="楷体" w:cs="楷体"/>
                <w:szCs w:val="21"/>
              </w:rPr>
              <w:t>负责组织协调事发地卫生部门开展伤病员医疗救治、现场及相关区域卫生防疫和心理援助等工作；并根据需要和指令，协调调动全区医疗卫生资源。</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区应急管理局：</w:t>
            </w:r>
            <w:r>
              <w:rPr>
                <w:rFonts w:hint="eastAsia" w:ascii="楷体" w:hAnsi="楷体" w:eastAsia="楷体" w:cs="楷体"/>
                <w:szCs w:val="21"/>
              </w:rPr>
              <w:t>负责协调生产安全事故灾难应急救援工作;协调全区应急救援队实施抢险救援；向区指挥部提出事故应急处置建议;依据区政府受权组织事故调查处理；建立生产安全应急救援专家库,对应急救援工作进行技术指导。指导煤矿救援队工作和煤炭行业灾害、事故的抢险救护工作，组织协调全区煤炭系统以上生产安全事故的应急救援工作。</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区市场监督管理局</w:t>
            </w:r>
            <w:r>
              <w:rPr>
                <w:rFonts w:hint="eastAsia" w:ascii="楷体" w:hAnsi="楷体" w:eastAsia="楷体" w:cs="楷体"/>
                <w:szCs w:val="21"/>
              </w:rPr>
              <w:t>：参与组织协调特种设备事故的应急救援,以及事故应急救援中特种设备监察和检验工作,预防次生事故发生，负责食品、药品加工行业的应急管理工作，负责一般以上食品、药品事故的应急救援工作。制定食品、药品加工企业的生产安全应急预案，组织食品、药品行业生产安全事故的应急救援工作。</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区生态环境分局：</w:t>
            </w:r>
            <w:r>
              <w:rPr>
                <w:rFonts w:hint="eastAsia" w:ascii="楷体" w:hAnsi="楷体" w:eastAsia="楷体" w:cs="楷体"/>
                <w:szCs w:val="21"/>
              </w:rPr>
              <w:t>负责生产安全事故灾难引发的环境污染应急工作，负责大气、水体、土壤环境受污染影响的环境应急监测工作，并根据监测结果及时提出次生环境污染事件的防控建议。</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区委宣传部：</w:t>
            </w:r>
            <w:r>
              <w:rPr>
                <w:rFonts w:hint="eastAsia" w:ascii="楷体" w:hAnsi="楷体" w:eastAsia="楷体" w:cs="楷体"/>
                <w:szCs w:val="21"/>
              </w:rPr>
              <w:t>协助指挥部开展应急信息新闻发布，做好媒体记者的组织、管理和引导工作。负责组织各种新闻媒体及时、准确、客观、全面地报道事故救援情况，正面引导新闻媒体舆论导向。</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val="en-US" w:eastAsia="zh-CN"/>
              </w:rPr>
              <w:t>防</w:t>
            </w:r>
            <w:r>
              <w:rPr>
                <w:rFonts w:hint="eastAsia" w:ascii="楷体" w:hAnsi="楷体" w:eastAsia="楷体" w:cs="楷体"/>
                <w:b/>
                <w:bCs/>
                <w:szCs w:val="21"/>
              </w:rPr>
              <w:t>震</w:t>
            </w:r>
            <w:r>
              <w:rPr>
                <w:rFonts w:hint="eastAsia" w:ascii="楷体" w:hAnsi="楷体" w:eastAsia="楷体" w:cs="楷体"/>
                <w:b/>
                <w:bCs/>
                <w:szCs w:val="21"/>
                <w:lang w:val="en-US" w:eastAsia="zh-CN"/>
              </w:rPr>
              <w:t>减灾中心</w:t>
            </w:r>
            <w:r>
              <w:rPr>
                <w:rFonts w:hint="eastAsia" w:ascii="楷体" w:hAnsi="楷体" w:eastAsia="楷体" w:cs="楷体"/>
                <w:b/>
                <w:bCs/>
                <w:szCs w:val="21"/>
              </w:rPr>
              <w:t>：</w:t>
            </w:r>
            <w:r>
              <w:rPr>
                <w:rFonts w:hint="eastAsia" w:ascii="楷体" w:hAnsi="楷体" w:eastAsia="楷体" w:cs="楷体"/>
                <w:szCs w:val="21"/>
              </w:rPr>
              <w:t>负责发布地震及自然地质灾害气象预报，协助做好矿山企业生产安全事故灾难应急救援工作，为事故救援抢险提供地质灾害相关资料、技术指导等信息。</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团区委：</w:t>
            </w:r>
            <w:r>
              <w:rPr>
                <w:rFonts w:hint="eastAsia" w:ascii="楷体" w:hAnsi="楷体" w:eastAsia="楷体" w:cs="楷体"/>
                <w:szCs w:val="21"/>
              </w:rPr>
              <w:t>负责发挥青年在应急救援中的指导、管理工作。</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区红十字会：</w:t>
            </w:r>
            <w:r>
              <w:rPr>
                <w:rFonts w:hint="eastAsia" w:ascii="楷体" w:hAnsi="楷体" w:eastAsia="楷体" w:cs="楷体"/>
                <w:szCs w:val="21"/>
              </w:rPr>
              <w:t>负责对事故应急救援中救助、捐赠募捐钱财、衣物的组织、协调工作并保证募捐钱物及时发放给急需的人民群众。</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区消防救援大队：</w:t>
            </w:r>
            <w:r>
              <w:rPr>
                <w:rFonts w:hint="eastAsia" w:ascii="楷体" w:hAnsi="楷体" w:eastAsia="楷体" w:cs="楷体"/>
                <w:szCs w:val="21"/>
              </w:rPr>
              <w:t>负责全区火灾事故及综合性生产安全事故灾难的应急处置工作。</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Cs w:val="21"/>
              </w:rPr>
            </w:pPr>
            <w:r>
              <w:rPr>
                <w:rFonts w:hint="eastAsia" w:ascii="楷体" w:hAnsi="楷体" w:eastAsia="楷体" w:cs="楷体"/>
                <w:b/>
                <w:bCs/>
                <w:szCs w:val="21"/>
              </w:rPr>
              <w:t>区公安分局：</w:t>
            </w:r>
            <w:r>
              <w:rPr>
                <w:rFonts w:hint="eastAsia" w:ascii="楷体" w:hAnsi="楷体" w:eastAsia="楷体" w:cs="楷体"/>
                <w:szCs w:val="21"/>
              </w:rPr>
              <w:t>负责事故现场警戒、治安管理工作；协助事故区域人员疏散；打击事故现场的违法犯罪活动；组织、协调事发地交警部门实施事故现场的交通疏导，必要时协调实行交通管制，保障应急救援交通顺畅；参与生产安全事故灾难现场应急抢险救援工作；确认现场遇难人员身份。</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textAlignment w:val="auto"/>
              <w:rPr>
                <w:rFonts w:ascii="楷体" w:hAnsi="楷体" w:eastAsia="楷体" w:cs="楷体"/>
                <w:sz w:val="21"/>
                <w:szCs w:val="21"/>
              </w:rPr>
            </w:pPr>
            <w:r>
              <w:rPr>
                <w:rFonts w:hint="eastAsia" w:ascii="楷体" w:hAnsi="楷体" w:eastAsia="楷体" w:cs="楷体"/>
                <w:b/>
                <w:bCs/>
                <w:szCs w:val="21"/>
              </w:rPr>
              <w:t>区武装部：</w:t>
            </w:r>
            <w:r>
              <w:rPr>
                <w:rFonts w:hint="eastAsia" w:ascii="楷体" w:hAnsi="楷体" w:eastAsia="楷体" w:cs="楷体"/>
                <w:szCs w:val="21"/>
              </w:rPr>
              <w:t>根据地方应急救援工作需要,经上级军事机关批准,组织所属民兵、预备役部队,协调驻地部队,参与生产安全事故应急救援。</w:t>
            </w:r>
          </w:p>
        </w:tc>
      </w:tr>
    </w:tbl>
    <w:p>
      <w:pPr>
        <w:pStyle w:val="23"/>
        <w:ind w:left="440" w:firstLine="480"/>
        <w:rPr>
          <w:rFonts w:ascii="楷体" w:hAnsi="楷体" w:eastAsia="楷体" w:cs="楷体"/>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附表2</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369" w:name="_Toc16633"/>
      <w:r>
        <w:rPr>
          <w:rFonts w:hint="eastAsia" w:ascii="方正小标宋简体" w:hAnsi="方正小标宋简体" w:eastAsia="方正小标宋简体" w:cs="方正小标宋简体"/>
          <w:b w:val="0"/>
          <w:bCs w:val="0"/>
          <w:sz w:val="32"/>
          <w:szCs w:val="32"/>
          <w:lang w:val="zh-CN"/>
        </w:rPr>
        <w:t>大同市平城区前线指挥部指挥机构</w:t>
      </w:r>
      <w:bookmarkEnd w:id="369"/>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6"/>
        <w:gridCol w:w="792"/>
        <w:gridCol w:w="2543"/>
        <w:gridCol w:w="94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18" w:type="dxa"/>
            <w:gridSpan w:val="2"/>
            <w:tcBorders>
              <w:tl2br w:val="nil"/>
              <w:tr2bl w:val="nil"/>
            </w:tcBorders>
            <w:vAlign w:val="center"/>
          </w:tcPr>
          <w:p>
            <w:pPr>
              <w:spacing w:after="0" w:line="300" w:lineRule="exact"/>
              <w:jc w:val="center"/>
              <w:rPr>
                <w:rFonts w:hint="eastAsia" w:ascii="楷体" w:hAnsi="楷体" w:eastAsia="楷体" w:cs="楷体"/>
                <w:szCs w:val="21"/>
                <w:lang w:val="en-US" w:eastAsia="zh-CN"/>
              </w:rPr>
            </w:pPr>
            <w:r>
              <w:rPr>
                <w:rFonts w:hint="eastAsia" w:ascii="楷体" w:hAnsi="楷体" w:eastAsia="楷体" w:cs="楷体"/>
                <w:b/>
                <w:bCs/>
                <w:szCs w:val="21"/>
                <w:lang w:val="en-US" w:eastAsia="zh-CN"/>
              </w:rPr>
              <w:t>机构</w:t>
            </w:r>
          </w:p>
        </w:tc>
        <w:tc>
          <w:tcPr>
            <w:tcW w:w="2543" w:type="dxa"/>
            <w:tcBorders>
              <w:tl2br w:val="nil"/>
              <w:tr2bl w:val="nil"/>
            </w:tcBorders>
            <w:vAlign w:val="center"/>
          </w:tcPr>
          <w:p>
            <w:pPr>
              <w:spacing w:after="0" w:line="300" w:lineRule="exact"/>
              <w:jc w:val="center"/>
              <w:rPr>
                <w:rFonts w:hint="eastAsia" w:ascii="楷体" w:hAnsi="楷体" w:eastAsia="楷体" w:cs="楷体"/>
                <w:b/>
                <w:bCs/>
                <w:szCs w:val="21"/>
                <w:lang w:eastAsia="zh-CN"/>
              </w:rPr>
            </w:pPr>
            <w:r>
              <w:rPr>
                <w:rFonts w:hint="eastAsia" w:ascii="楷体" w:hAnsi="楷体" w:eastAsia="楷体" w:cs="楷体"/>
                <w:b/>
                <w:bCs/>
                <w:szCs w:val="21"/>
                <w:lang w:val="en-US" w:eastAsia="zh-CN"/>
              </w:rPr>
              <w:t>人员</w:t>
            </w:r>
          </w:p>
        </w:tc>
        <w:tc>
          <w:tcPr>
            <w:tcW w:w="9499" w:type="dxa"/>
            <w:tcBorders>
              <w:tl2br w:val="nil"/>
              <w:tr2bl w:val="nil"/>
            </w:tcBorders>
            <w:vAlign w:val="center"/>
          </w:tcPr>
          <w:p>
            <w:pPr>
              <w:spacing w:after="0" w:line="300" w:lineRule="exact"/>
              <w:jc w:val="center"/>
              <w:rPr>
                <w:rFonts w:ascii="楷体" w:hAnsi="楷体" w:eastAsia="楷体" w:cs="楷体"/>
                <w:b/>
                <w:bCs/>
                <w:szCs w:val="21"/>
              </w:rPr>
            </w:pPr>
            <w:r>
              <w:rPr>
                <w:rFonts w:hint="eastAsia" w:ascii="楷体" w:hAnsi="楷体" w:eastAsia="楷体" w:cs="楷体"/>
                <w:b/>
                <w:bCs/>
                <w:szCs w:val="21"/>
              </w:rPr>
              <w:t>前线指挥机构职责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分管应急工作的副区长</w:t>
            </w:r>
          </w:p>
        </w:tc>
        <w:tc>
          <w:tcPr>
            <w:tcW w:w="9499" w:type="dxa"/>
            <w:tcBorders>
              <w:tl2br w:val="nil"/>
              <w:tr2bl w:val="nil"/>
            </w:tcBorders>
          </w:tcPr>
          <w:p>
            <w:pPr>
              <w:spacing w:after="0" w:line="300" w:lineRule="exact"/>
              <w:rPr>
                <w:rFonts w:ascii="楷体" w:hAnsi="楷体" w:eastAsia="楷体" w:cs="楷体"/>
                <w:b/>
                <w:bCs/>
                <w:szCs w:val="21"/>
              </w:rPr>
            </w:pPr>
            <w:r>
              <w:rPr>
                <w:rFonts w:hint="eastAsia" w:ascii="楷体" w:hAnsi="楷体" w:eastAsia="楷体" w:cs="楷体"/>
                <w:b/>
                <w:bCs/>
                <w:szCs w:val="21"/>
              </w:rPr>
              <w:t>指挥长职责：</w:t>
            </w:r>
            <w:r>
              <w:rPr>
                <w:rFonts w:hint="eastAsia" w:ascii="楷体" w:hAnsi="楷体" w:eastAsia="楷体" w:cs="楷体"/>
                <w:szCs w:val="21"/>
              </w:rPr>
              <w:t>全面负责大同市平城区突发事件应急的组织救援工作，制定救援实施方案，调度指挥各方面救援力量，处置紧急情况。对不服从指挥、行动迟缓、贻误战机、消极怠工、工作失职的相关责任人可建议当地人民政府按照组织程序给予行政纪律处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副指挥长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行业领域工作的</w:t>
            </w:r>
          </w:p>
          <w:p>
            <w:pPr>
              <w:spacing w:after="0" w:line="300" w:lineRule="exact"/>
              <w:jc w:val="center"/>
              <w:rPr>
                <w:rFonts w:ascii="楷体" w:hAnsi="楷体" w:eastAsia="楷体" w:cs="楷体"/>
                <w:szCs w:val="21"/>
              </w:rPr>
            </w:pPr>
            <w:r>
              <w:rPr>
                <w:rFonts w:hint="eastAsia" w:ascii="楷体" w:hAnsi="楷体" w:eastAsia="楷体" w:cs="楷体"/>
                <w:szCs w:val="21"/>
              </w:rPr>
              <w:t>主要负责人</w:t>
            </w:r>
          </w:p>
        </w:tc>
        <w:tc>
          <w:tcPr>
            <w:tcW w:w="9499" w:type="dxa"/>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副指挥长职责：</w:t>
            </w:r>
            <w:r>
              <w:rPr>
                <w:rFonts w:hint="eastAsia" w:ascii="楷体" w:hAnsi="楷体" w:eastAsia="楷体" w:cs="楷体"/>
                <w:szCs w:val="21"/>
              </w:rPr>
              <w:t>协助指挥长监督检查各项工作的落实，承办前线指挥部分配的工作任务。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治</w:t>
            </w:r>
          </w:p>
          <w:p>
            <w:pPr>
              <w:spacing w:after="0" w:line="300" w:lineRule="exact"/>
              <w:jc w:val="center"/>
              <w:rPr>
                <w:rFonts w:ascii="楷体" w:hAnsi="楷体" w:eastAsia="楷体" w:cs="楷体"/>
                <w:szCs w:val="21"/>
              </w:rPr>
            </w:pPr>
            <w:r>
              <w:rPr>
                <w:rFonts w:hint="eastAsia" w:ascii="楷体" w:hAnsi="楷体" w:eastAsia="楷体" w:cs="楷体"/>
                <w:szCs w:val="21"/>
              </w:rPr>
              <w:t>安</w:t>
            </w:r>
          </w:p>
          <w:p>
            <w:pPr>
              <w:spacing w:after="0" w:line="300" w:lineRule="exact"/>
              <w:jc w:val="center"/>
              <w:rPr>
                <w:rFonts w:ascii="楷体" w:hAnsi="楷体" w:eastAsia="楷体" w:cs="楷体"/>
                <w:szCs w:val="21"/>
              </w:rPr>
            </w:pPr>
            <w:r>
              <w:rPr>
                <w:rFonts w:hint="eastAsia" w:ascii="楷体" w:hAnsi="楷体" w:eastAsia="楷体" w:cs="楷体"/>
                <w:szCs w:val="21"/>
              </w:rPr>
              <w:t>警</w:t>
            </w:r>
          </w:p>
          <w:p>
            <w:pPr>
              <w:spacing w:after="0" w:line="300" w:lineRule="exact"/>
              <w:jc w:val="center"/>
              <w:rPr>
                <w:rFonts w:ascii="楷体" w:hAnsi="楷体" w:eastAsia="楷体" w:cs="楷体"/>
                <w:szCs w:val="21"/>
              </w:rPr>
            </w:pPr>
            <w:r>
              <w:rPr>
                <w:rFonts w:hint="eastAsia" w:ascii="楷体" w:hAnsi="楷体" w:eastAsia="楷体" w:cs="楷体"/>
                <w:szCs w:val="21"/>
              </w:rPr>
              <w:t>戒</w:t>
            </w:r>
          </w:p>
          <w:p>
            <w:pPr>
              <w:spacing w:after="0" w:line="300" w:lineRule="exact"/>
              <w:jc w:val="center"/>
              <w:rPr>
                <w:rFonts w:ascii="楷体" w:hAnsi="楷体" w:eastAsia="楷体" w:cs="楷体"/>
                <w:szCs w:val="21"/>
              </w:rPr>
            </w:pPr>
            <w:r>
              <w:rPr>
                <w:rFonts w:hint="eastAsia" w:ascii="楷体" w:hAnsi="楷体" w:eastAsia="楷体" w:cs="楷体"/>
                <w:szCs w:val="21"/>
              </w:rPr>
              <w:t>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治安警戒组：</w:t>
            </w:r>
            <w:r>
              <w:rPr>
                <w:rFonts w:hint="eastAsia" w:ascii="楷体" w:hAnsi="楷体" w:eastAsia="楷体" w:cs="楷体"/>
                <w:szCs w:val="21"/>
              </w:rPr>
              <w:br w:type="textWrapping"/>
            </w:r>
            <w:r>
              <w:rPr>
                <w:rFonts w:hint="eastAsia" w:ascii="楷体" w:hAnsi="楷体" w:eastAsia="楷体" w:cs="楷体"/>
                <w:szCs w:val="21"/>
              </w:rPr>
              <w:t>组长单位：区公安分局</w:t>
            </w:r>
          </w:p>
          <w:p>
            <w:pPr>
              <w:spacing w:after="0" w:line="300" w:lineRule="exact"/>
              <w:rPr>
                <w:rFonts w:ascii="楷体" w:hAnsi="楷体" w:eastAsia="楷体" w:cs="楷体"/>
                <w:szCs w:val="21"/>
              </w:rPr>
            </w:pPr>
            <w:r>
              <w:rPr>
                <w:rFonts w:hint="eastAsia" w:ascii="楷体" w:hAnsi="楷体" w:eastAsia="楷体" w:cs="楷体"/>
                <w:szCs w:val="21"/>
              </w:rPr>
              <w:t>成员单位：区武装部、团区委、区交通局</w:t>
            </w:r>
          </w:p>
          <w:p>
            <w:pPr>
              <w:spacing w:after="0" w:line="300" w:lineRule="exact"/>
              <w:rPr>
                <w:rFonts w:ascii="楷体" w:hAnsi="楷体" w:eastAsia="楷体" w:cs="楷体"/>
                <w:b/>
                <w:bCs/>
                <w:szCs w:val="21"/>
              </w:rPr>
            </w:pPr>
            <w:r>
              <w:rPr>
                <w:rFonts w:hint="eastAsia" w:ascii="楷体" w:hAnsi="楷体" w:eastAsia="楷体" w:cs="楷体"/>
                <w:szCs w:val="21"/>
              </w:rPr>
              <w:t>主要职责：负责突发事件现场的治安警戒、人员疏散、秩序维护、交通疏导、社会调查工作；依法做好前期调查取证工作。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抢险救援组</w:t>
            </w:r>
            <w:r>
              <w:rPr>
                <w:rFonts w:hint="eastAsia" w:ascii="楷体" w:hAnsi="楷体" w:eastAsia="楷体" w:cs="楷体"/>
                <w:szCs w:val="21"/>
              </w:rPr>
              <w:br w:type="textWrapping"/>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抢险救援组：</w:t>
            </w:r>
            <w:r>
              <w:rPr>
                <w:rFonts w:hint="eastAsia" w:ascii="楷体" w:hAnsi="楷体" w:eastAsia="楷体" w:cs="楷体"/>
                <w:szCs w:val="21"/>
              </w:rPr>
              <w:br w:type="textWrapping"/>
            </w:r>
            <w:r>
              <w:rPr>
                <w:rFonts w:hint="eastAsia" w:ascii="楷体" w:hAnsi="楷体" w:eastAsia="楷体" w:cs="楷体"/>
                <w:szCs w:val="21"/>
              </w:rPr>
              <w:t xml:space="preserve">组长单位：区消防大队 </w:t>
            </w:r>
            <w:r>
              <w:rPr>
                <w:rFonts w:hint="eastAsia" w:ascii="楷体" w:hAnsi="楷体" w:eastAsia="楷体" w:cs="楷体"/>
                <w:szCs w:val="21"/>
              </w:rPr>
              <w:br w:type="textWrapping"/>
            </w:r>
            <w:r>
              <w:rPr>
                <w:rFonts w:hint="eastAsia" w:ascii="楷体" w:hAnsi="楷体" w:eastAsia="楷体" w:cs="楷体"/>
                <w:szCs w:val="21"/>
              </w:rPr>
              <w:t>成员单位：区市场监管局、区应急管理局。</w:t>
            </w:r>
            <w:r>
              <w:rPr>
                <w:rFonts w:hint="eastAsia" w:ascii="楷体" w:hAnsi="楷体" w:eastAsia="楷体" w:cs="楷体"/>
                <w:szCs w:val="21"/>
              </w:rPr>
              <w:br w:type="textWrapping"/>
            </w:r>
            <w:r>
              <w:rPr>
                <w:rFonts w:hint="eastAsia" w:ascii="楷体" w:hAnsi="楷体" w:eastAsia="楷体" w:cs="楷体"/>
                <w:szCs w:val="21"/>
              </w:rPr>
              <w:t>主要职责：负责实施区总指挥部批准的抢险救援方案；各成员单位根据部门职责和事故的性质、特点组成抢险救援组进行抢险救援；负责给后勤保障组提供抢险救援所需的物资名称；负责组织指挥救援人员进入事故现场实施抢险救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医疗救护组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医疗救护组：</w:t>
            </w:r>
            <w:r>
              <w:rPr>
                <w:rFonts w:hint="eastAsia" w:ascii="楷体" w:hAnsi="楷体" w:eastAsia="楷体" w:cs="楷体"/>
                <w:szCs w:val="21"/>
              </w:rPr>
              <w:br w:type="textWrapping"/>
            </w:r>
            <w:r>
              <w:rPr>
                <w:rFonts w:hint="eastAsia" w:ascii="楷体" w:hAnsi="楷体" w:eastAsia="楷体" w:cs="楷体"/>
                <w:szCs w:val="21"/>
              </w:rPr>
              <w:t>组长单位：区卫体局</w:t>
            </w:r>
          </w:p>
          <w:p>
            <w:pPr>
              <w:spacing w:after="0" w:line="300" w:lineRule="exact"/>
              <w:rPr>
                <w:rFonts w:ascii="楷体" w:hAnsi="楷体" w:eastAsia="楷体" w:cs="楷体"/>
                <w:b/>
                <w:bCs/>
                <w:szCs w:val="21"/>
              </w:rPr>
            </w:pPr>
            <w:r>
              <w:rPr>
                <w:rFonts w:hint="eastAsia" w:ascii="楷体" w:hAnsi="楷体" w:eastAsia="楷体" w:cs="楷体"/>
                <w:szCs w:val="21"/>
              </w:rPr>
              <w:t>成员单位：区红十字会</w:t>
            </w:r>
            <w:r>
              <w:rPr>
                <w:rFonts w:hint="eastAsia" w:ascii="楷体" w:hAnsi="楷体" w:eastAsia="楷体" w:cs="楷体"/>
                <w:color w:val="FF0000"/>
                <w:szCs w:val="21"/>
              </w:rPr>
              <w:br w:type="textWrapping"/>
            </w:r>
            <w:r>
              <w:rPr>
                <w:rFonts w:hint="eastAsia" w:ascii="楷体" w:hAnsi="楷体" w:eastAsia="楷体" w:cs="楷体"/>
                <w:szCs w:val="21"/>
              </w:rPr>
              <w:t>主要职责：负责组织协调调配救护车、医疗专家和卫生应急队伍等卫生资源，开展事故伤员或中毒人员急救转运、院内救治和现场卫生防疫工作，为现场救援人员提供医疗卫生防疫保障服务；组织协调医药用品的调拨和质量监督管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后勤保障组</w:t>
            </w:r>
          </w:p>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hint="eastAsia" w:ascii="楷体" w:hAnsi="楷体" w:eastAsia="楷体" w:cs="楷体"/>
                <w:szCs w:val="21"/>
                <w:lang w:eastAsia="zh-CN"/>
              </w:rPr>
            </w:pPr>
            <w:r>
              <w:rPr>
                <w:rFonts w:hint="eastAsia" w:ascii="楷体" w:hAnsi="楷体" w:eastAsia="楷体" w:cs="楷体"/>
                <w:b/>
                <w:bCs/>
                <w:szCs w:val="21"/>
              </w:rPr>
              <w:t>后勤保障组：</w:t>
            </w:r>
            <w:r>
              <w:rPr>
                <w:rFonts w:hint="eastAsia" w:ascii="楷体" w:hAnsi="楷体" w:eastAsia="楷体" w:cs="楷体"/>
                <w:szCs w:val="21"/>
              </w:rPr>
              <w:br w:type="textWrapping"/>
            </w:r>
            <w:r>
              <w:rPr>
                <w:rFonts w:hint="eastAsia" w:ascii="楷体" w:hAnsi="楷体" w:eastAsia="楷体" w:cs="楷体"/>
                <w:szCs w:val="21"/>
              </w:rPr>
              <w:t>组长单位：区</w:t>
            </w:r>
            <w:r>
              <w:rPr>
                <w:rFonts w:hint="eastAsia" w:ascii="楷体" w:hAnsi="楷体" w:eastAsia="楷体" w:cs="楷体"/>
                <w:szCs w:val="21"/>
                <w:lang w:eastAsia="zh-CN"/>
              </w:rPr>
              <w:t>发改和科技局</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成员单位：区政府办、区</w:t>
            </w:r>
            <w:r>
              <w:rPr>
                <w:rFonts w:hint="eastAsia" w:ascii="楷体" w:hAnsi="楷体" w:eastAsia="楷体" w:cs="楷体"/>
                <w:szCs w:val="21"/>
                <w:lang w:eastAsia="zh-CN"/>
              </w:rPr>
              <w:t>防震减灾中心</w:t>
            </w:r>
            <w:r>
              <w:rPr>
                <w:rFonts w:hint="eastAsia" w:ascii="楷体" w:hAnsi="楷体" w:eastAsia="楷体" w:cs="楷体"/>
                <w:szCs w:val="21"/>
              </w:rPr>
              <w:t>、区自然资源局、区市场监管局、区交通局、区住建局</w:t>
            </w:r>
          </w:p>
          <w:p>
            <w:pPr>
              <w:spacing w:after="0" w:line="300" w:lineRule="exact"/>
              <w:rPr>
                <w:rFonts w:ascii="楷体" w:hAnsi="楷体" w:eastAsia="楷体" w:cs="楷体"/>
                <w:b/>
                <w:bCs/>
                <w:szCs w:val="21"/>
              </w:rPr>
            </w:pPr>
            <w:r>
              <w:rPr>
                <w:rFonts w:hint="eastAsia" w:ascii="楷体" w:hAnsi="楷体" w:eastAsia="楷体" w:cs="楷体"/>
                <w:szCs w:val="21"/>
              </w:rPr>
              <w:t>主要职责：负责突发事件灾难抢险救援物资的调拨、采购、供应和车辆、油料调配；做好各级指挥人员、抢险救援人员的生活保障；为突发事件灾难应急救援过程提供气象、地质灾害相关资料和技术指导；与相关电力企业保持联络，保证事故现场电力供应；负责突发事件灾难抢险物资存放与保管；负责协助组织征用救援车辆，开辟救援绿色通道，保障运输畅通；负责提供特种设备的技术支撑；负责突发事件抢险救援通信联络；负责提供房屋建筑和市政基础设施工程相关资料和技术支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环境监测组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环境监测组：</w:t>
            </w:r>
            <w:r>
              <w:rPr>
                <w:rFonts w:hint="eastAsia" w:ascii="楷体" w:hAnsi="楷体" w:eastAsia="楷体" w:cs="楷体"/>
                <w:szCs w:val="21"/>
              </w:rPr>
              <w:br w:type="textWrapping"/>
            </w:r>
            <w:r>
              <w:rPr>
                <w:rFonts w:hint="eastAsia" w:ascii="楷体" w:hAnsi="楷体" w:eastAsia="楷体" w:cs="楷体"/>
                <w:szCs w:val="21"/>
              </w:rPr>
              <w:t>组长单位：区生态环境分局</w:t>
            </w:r>
          </w:p>
          <w:p>
            <w:pPr>
              <w:spacing w:after="0" w:line="300" w:lineRule="exact"/>
              <w:rPr>
                <w:rFonts w:ascii="楷体" w:hAnsi="楷体" w:eastAsia="楷体" w:cs="楷体"/>
                <w:szCs w:val="21"/>
              </w:rPr>
            </w:pPr>
            <w:r>
              <w:rPr>
                <w:rFonts w:hint="eastAsia" w:ascii="楷体" w:hAnsi="楷体" w:eastAsia="楷体" w:cs="楷体"/>
                <w:szCs w:val="21"/>
              </w:rPr>
              <w:t>成员单位：区财政局、区住建局</w:t>
            </w:r>
          </w:p>
          <w:p>
            <w:pPr>
              <w:spacing w:after="0" w:line="300" w:lineRule="exact"/>
              <w:rPr>
                <w:rFonts w:ascii="楷体" w:hAnsi="楷体" w:eastAsia="楷体" w:cs="楷体"/>
                <w:b/>
                <w:bCs/>
                <w:szCs w:val="21"/>
              </w:rPr>
            </w:pPr>
            <w:r>
              <w:rPr>
                <w:rFonts w:hint="eastAsia" w:ascii="楷体" w:hAnsi="楷体" w:eastAsia="楷体" w:cs="楷体"/>
                <w:szCs w:val="21"/>
              </w:rPr>
              <w:t>主要职责：负责事故现场大气、水质、土壤监测工作；按照《大同市平城区处置突发环境事件应急预案》制定因事故造成大气、水源污染、农作物受害及地震引发次生灾害的应急处置方案并组织实施。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宣传报道组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宣传报道组：</w:t>
            </w:r>
            <w:r>
              <w:rPr>
                <w:rFonts w:hint="eastAsia" w:ascii="楷体" w:hAnsi="楷体" w:eastAsia="楷体" w:cs="楷体"/>
                <w:b/>
                <w:bCs/>
                <w:szCs w:val="21"/>
              </w:rPr>
              <w:br w:type="textWrapping"/>
            </w:r>
            <w:r>
              <w:rPr>
                <w:rFonts w:hint="eastAsia" w:ascii="楷体" w:hAnsi="楷体" w:eastAsia="楷体" w:cs="楷体"/>
                <w:szCs w:val="21"/>
              </w:rPr>
              <w:t>组长单位：区委宣传部</w:t>
            </w:r>
          </w:p>
          <w:p>
            <w:pPr>
              <w:spacing w:after="0" w:line="300" w:lineRule="exact"/>
              <w:rPr>
                <w:rFonts w:ascii="楷体" w:hAnsi="楷体" w:eastAsia="楷体" w:cs="楷体"/>
                <w:szCs w:val="21"/>
              </w:rPr>
            </w:pPr>
            <w:r>
              <w:rPr>
                <w:rFonts w:hint="eastAsia" w:ascii="楷体" w:hAnsi="楷体" w:eastAsia="楷体" w:cs="楷体"/>
                <w:szCs w:val="21"/>
              </w:rPr>
              <w:t>成员单位：区民政局、区司法局</w:t>
            </w:r>
          </w:p>
          <w:p>
            <w:pPr>
              <w:spacing w:after="0" w:line="300" w:lineRule="exact"/>
              <w:rPr>
                <w:rFonts w:ascii="楷体" w:hAnsi="楷体" w:eastAsia="楷体" w:cs="楷体"/>
                <w:b/>
                <w:bCs/>
                <w:szCs w:val="21"/>
              </w:rPr>
            </w:pPr>
            <w:r>
              <w:rPr>
                <w:rFonts w:hint="eastAsia" w:ascii="楷体" w:hAnsi="楷体" w:eastAsia="楷体" w:cs="楷体"/>
                <w:szCs w:val="21"/>
              </w:rPr>
              <w:t>主要职责：维护现场正常的新闻采访秩序，及时做好新闻发布工作，正确引导媒体和公众舆论。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善后处置组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善后处置组：</w:t>
            </w:r>
            <w:r>
              <w:rPr>
                <w:rFonts w:hint="eastAsia" w:ascii="楷体" w:hAnsi="楷体" w:eastAsia="楷体" w:cs="楷体"/>
                <w:b/>
                <w:bCs/>
                <w:szCs w:val="21"/>
              </w:rPr>
              <w:br w:type="textWrapping"/>
            </w:r>
            <w:r>
              <w:rPr>
                <w:rFonts w:hint="eastAsia" w:ascii="楷体" w:hAnsi="楷体" w:eastAsia="楷体" w:cs="楷体"/>
                <w:szCs w:val="21"/>
              </w:rPr>
              <w:t>组长单位：区应急管理局</w:t>
            </w:r>
          </w:p>
          <w:p>
            <w:pPr>
              <w:spacing w:after="0" w:line="300" w:lineRule="exact"/>
              <w:rPr>
                <w:rFonts w:ascii="楷体" w:hAnsi="楷体" w:eastAsia="楷体" w:cs="楷体"/>
                <w:szCs w:val="21"/>
              </w:rPr>
            </w:pPr>
            <w:r>
              <w:rPr>
                <w:rFonts w:hint="eastAsia" w:ascii="楷体" w:hAnsi="楷体" w:eastAsia="楷体" w:cs="楷体"/>
                <w:szCs w:val="21"/>
              </w:rPr>
              <w:t>成员单位：区民政局、区人社局、事故发生单位。</w:t>
            </w:r>
          </w:p>
          <w:p>
            <w:pPr>
              <w:spacing w:after="0" w:line="300" w:lineRule="exact"/>
              <w:rPr>
                <w:rFonts w:ascii="楷体" w:hAnsi="楷体" w:eastAsia="楷体" w:cs="楷体"/>
                <w:b/>
                <w:bCs/>
                <w:szCs w:val="21"/>
              </w:rPr>
            </w:pPr>
            <w:r>
              <w:rPr>
                <w:rFonts w:hint="eastAsia" w:ascii="楷体" w:hAnsi="楷体" w:eastAsia="楷体" w:cs="楷体"/>
                <w:szCs w:val="21"/>
              </w:rPr>
              <w:t>主要职责：负责做好伤亡人员家属的安抚、抚恤、理赔工作；负责指导事发地有关部门做好工伤认定、劳动能力鉴定和待遇落实工作；负责遇难人员遗体处置工作；负责其它有关善后工作。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技术专家组</w:t>
            </w:r>
          </w:p>
          <w:p>
            <w:pPr>
              <w:spacing w:after="0" w:line="300" w:lineRule="exact"/>
              <w:jc w:val="both"/>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组长</w:t>
            </w:r>
          </w:p>
          <w:p>
            <w:pPr>
              <w:spacing w:after="0" w:line="300" w:lineRule="exact"/>
              <w:jc w:val="center"/>
              <w:rPr>
                <w:rFonts w:ascii="楷体" w:hAnsi="楷体" w:eastAsia="楷体" w:cs="楷体"/>
                <w:szCs w:val="21"/>
              </w:rPr>
            </w:pP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b/>
                <w:bCs/>
                <w:szCs w:val="21"/>
              </w:rPr>
              <w:t>技术专家组：</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 xml:space="preserve">组长单位：区应急管理局 </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成员单位：由事故发生行业主管部门、安全管理、应急救援、医疗救护、卫生防疫、环境保护、交通运输、工程抢险、事故发生地街道办事处等相关专业部门专家组成。</w:t>
            </w:r>
          </w:p>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szCs w:val="21"/>
              </w:rPr>
              <w:t>职责：参与生产突发事件灾难应急救援方案的研究制定；分析事故原因、灾害情况的演变和救援技术措施；为应急救援决策提出意见建议，为恢复生产提供技术建议。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60" w:type="dxa"/>
            <w:gridSpan w:val="4"/>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各组组长单位和成员单位由前线指挥部指挥长根据实际情况进行确定和调整。</w:t>
            </w:r>
          </w:p>
        </w:tc>
      </w:tr>
    </w:tbl>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附表3</w:t>
      </w:r>
    </w:p>
    <w:p>
      <w:pPr>
        <w:pStyle w:val="3"/>
        <w:keepNext w:val="0"/>
        <w:keepLines w:val="0"/>
        <w:widowControl w:val="0"/>
        <w:spacing w:before="0" w:after="0" w:line="240" w:lineRule="auto"/>
        <w:jc w:val="center"/>
        <w:rPr>
          <w:rFonts w:ascii="楷体" w:hAnsi="楷体" w:eastAsia="楷体" w:cs="楷体"/>
          <w:sz w:val="32"/>
          <w:szCs w:val="32"/>
          <w:lang w:val="zh-CN"/>
        </w:rPr>
      </w:pPr>
      <w:bookmarkStart w:id="370" w:name="_Toc13695"/>
      <w:bookmarkStart w:id="371" w:name="_Toc8183"/>
      <w:r>
        <w:rPr>
          <w:rFonts w:hint="eastAsia" w:ascii="方正小标宋简体" w:hAnsi="方正小标宋简体" w:eastAsia="方正小标宋简体" w:cs="方正小标宋简体"/>
          <w:b w:val="0"/>
          <w:bCs w:val="0"/>
          <w:sz w:val="32"/>
          <w:szCs w:val="32"/>
          <w:lang w:val="zh-CN"/>
        </w:rPr>
        <w:t>大同市平城区煤矿生产安全事故</w:t>
      </w:r>
      <w:bookmarkEnd w:id="370"/>
      <w:r>
        <w:rPr>
          <w:rFonts w:hint="eastAsia" w:ascii="方正小标宋简体" w:hAnsi="方正小标宋简体" w:eastAsia="方正小标宋简体" w:cs="方正小标宋简体"/>
          <w:b w:val="0"/>
          <w:bCs w:val="0"/>
          <w:sz w:val="32"/>
          <w:szCs w:val="32"/>
          <w:lang w:val="zh-CN"/>
        </w:rPr>
        <w:t>分级</w:t>
      </w:r>
      <w:bookmarkEnd w:id="371"/>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65"/>
        <w:gridCol w:w="3365"/>
        <w:gridCol w:w="3365"/>
        <w:gridCol w:w="336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特别重大事故</w:t>
            </w:r>
          </w:p>
        </w:tc>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重大事故</w:t>
            </w:r>
          </w:p>
        </w:tc>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较大事故</w:t>
            </w:r>
          </w:p>
        </w:tc>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一般事故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77" w:hRule="atLeast"/>
        </w:trPr>
        <w:tc>
          <w:tcPr>
            <w:tcW w:w="3365" w:type="dxa"/>
            <w:tcBorders>
              <w:tl2br w:val="nil"/>
              <w:tr2bl w:val="nil"/>
            </w:tcBorders>
          </w:tcPr>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当事故发生造成或可能造成30人以上死亡（含遇险），或者造成100人以上重伤（包括急性工业中毒，下同），或造成直接经济损失1亿元以上的煤矿生产安全事故；</w:t>
            </w:r>
          </w:p>
        </w:tc>
        <w:tc>
          <w:tcPr>
            <w:tcW w:w="3365" w:type="dxa"/>
            <w:tcBorders>
              <w:tl2br w:val="nil"/>
              <w:tr2bl w:val="nil"/>
            </w:tcBorders>
          </w:tcPr>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当事故发生造成或可能造成10人以上30人以下死亡（含遇险），或者造成50人以上100人以下重伤，或造成直接经济损失5000万元以上1亿元以下的煤矿生产安全事故；</w:t>
            </w:r>
          </w:p>
        </w:tc>
        <w:tc>
          <w:tcPr>
            <w:tcW w:w="3365" w:type="dxa"/>
            <w:tcBorders>
              <w:tl2br w:val="nil"/>
              <w:tr2bl w:val="nil"/>
            </w:tcBorders>
          </w:tcPr>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当事故发生造成或可能造成3人以上10人以下死亡（含遇险），或者造成10人以上50人以下重伤，或造成直接经济损失1000万元以上5000万元以下的煤矿生产安全事故；</w:t>
            </w:r>
          </w:p>
        </w:tc>
        <w:tc>
          <w:tcPr>
            <w:tcW w:w="3365" w:type="dxa"/>
            <w:tcBorders>
              <w:tl2br w:val="nil"/>
              <w:tr2bl w:val="nil"/>
            </w:tcBorders>
          </w:tcPr>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当事故发生造成3人以下死亡（含遇险）或者10人以下重伤，或者1000万元以下直接经济损失的煤矿生产安全事故； </w:t>
            </w:r>
          </w:p>
          <w:p>
            <w:pPr>
              <w:pStyle w:val="30"/>
              <w:spacing w:line="300" w:lineRule="exact"/>
              <w:ind w:firstLine="0" w:firstLineChars="0"/>
              <w:jc w:val="both"/>
              <w:rPr>
                <w:rFonts w:ascii="楷体" w:hAnsi="楷体" w:eastAsia="楷体" w:cs="楷体"/>
                <w:sz w:val="21"/>
                <w:szCs w:val="21"/>
              </w:rPr>
            </w:pPr>
          </w:p>
        </w:tc>
      </w:tr>
    </w:tbl>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仿宋_GB2312" w:hAnsi="仿宋_GB2312" w:eastAsia="仿宋_GB2312" w:cs="仿宋_GB2312"/>
          <w:sz w:val="32"/>
          <w:szCs w:val="32"/>
        </w:rPr>
      </w:pPr>
      <w:bookmarkStart w:id="372" w:name="_Toc2444"/>
      <w:r>
        <w:rPr>
          <w:rFonts w:hint="eastAsia" w:ascii="仿宋_GB2312" w:hAnsi="仿宋_GB2312" w:eastAsia="仿宋_GB2312" w:cs="仿宋_GB2312"/>
          <w:sz w:val="32"/>
          <w:szCs w:val="32"/>
        </w:rPr>
        <w:t>附表4</w:t>
      </w:r>
    </w:p>
    <w:bookmarkEnd w:id="372"/>
    <w:p>
      <w:pPr>
        <w:pStyle w:val="3"/>
        <w:keepNext w:val="0"/>
        <w:keepLines w:val="0"/>
        <w:widowControl w:val="0"/>
        <w:spacing w:before="0" w:after="0" w:line="240" w:lineRule="auto"/>
        <w:jc w:val="center"/>
        <w:rPr>
          <w:rFonts w:ascii="楷体" w:hAnsi="楷体" w:eastAsia="楷体" w:cs="楷体"/>
          <w:sz w:val="32"/>
          <w:szCs w:val="32"/>
          <w:lang w:val="zh-CN"/>
        </w:rPr>
      </w:pPr>
      <w:bookmarkStart w:id="373" w:name="_Toc17740"/>
      <w:bookmarkStart w:id="374" w:name="_Toc21280"/>
      <w:r>
        <w:rPr>
          <w:rFonts w:hint="eastAsia" w:ascii="方正小标宋简体" w:hAnsi="方正小标宋简体" w:eastAsia="方正小标宋简体" w:cs="方正小标宋简体"/>
          <w:b w:val="0"/>
          <w:bCs w:val="0"/>
          <w:sz w:val="32"/>
          <w:szCs w:val="32"/>
        </w:rPr>
        <w:t>大同市平城区煤矿生产安全</w:t>
      </w:r>
      <w:r>
        <w:rPr>
          <w:rFonts w:hint="eastAsia" w:ascii="方正小标宋简体" w:hAnsi="方正小标宋简体" w:eastAsia="方正小标宋简体" w:cs="方正小标宋简体"/>
          <w:b w:val="0"/>
          <w:bCs w:val="0"/>
          <w:sz w:val="32"/>
          <w:szCs w:val="32"/>
          <w:lang w:val="zh-CN"/>
        </w:rPr>
        <w:t>事故应急响应条件</w:t>
      </w:r>
      <w:bookmarkEnd w:id="373"/>
      <w:bookmarkEnd w:id="374"/>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30"/>
        <w:gridCol w:w="67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30" w:type="dxa"/>
            <w:tcBorders>
              <w:tl2br w:val="nil"/>
              <w:tr2bl w:val="nil"/>
            </w:tcBorders>
            <w:noWrap/>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Ⅰ级响应</w:t>
            </w:r>
          </w:p>
        </w:tc>
        <w:tc>
          <w:tcPr>
            <w:tcW w:w="6730" w:type="dxa"/>
            <w:tcBorders>
              <w:tl2br w:val="nil"/>
              <w:tr2bl w:val="nil"/>
            </w:tcBorders>
            <w:noWrap/>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Ⅱ级响应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30" w:type="dxa"/>
            <w:tcBorders>
              <w:tl2br w:val="nil"/>
              <w:tr2bl w:val="nil"/>
            </w:tcBorders>
            <w:noWrap/>
          </w:tcPr>
          <w:p>
            <w:pPr>
              <w:pStyle w:val="30"/>
              <w:spacing w:after="0" w:line="300" w:lineRule="exact"/>
              <w:ind w:firstLine="422"/>
              <w:jc w:val="both"/>
              <w:rPr>
                <w:rFonts w:ascii="楷体" w:hAnsi="楷体" w:eastAsia="楷体" w:cs="楷体"/>
                <w:sz w:val="21"/>
                <w:szCs w:val="21"/>
              </w:rPr>
            </w:pPr>
            <w:r>
              <w:rPr>
                <w:rFonts w:hint="eastAsia" w:ascii="楷体" w:hAnsi="楷体" w:eastAsia="楷体" w:cs="楷体"/>
                <w:b/>
                <w:bCs/>
                <w:sz w:val="21"/>
                <w:szCs w:val="21"/>
              </w:rPr>
              <w:t>启动条件</w:t>
            </w:r>
            <w:r>
              <w:rPr>
                <w:rFonts w:hint="eastAsia" w:ascii="楷体" w:hAnsi="楷体" w:eastAsia="楷体" w:cs="楷体"/>
                <w:sz w:val="21"/>
                <w:szCs w:val="21"/>
              </w:rPr>
              <w:t>：</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 xml:space="preserve">造成3人以上死亡（含失踪、遇险），或危及3人以上生命安全，或者10人以上重伤，或者直接经济损失1000万元以上的煤矿生产安全事故； </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（上述数量的表述中，“以上”含本数，“以下”不含本数。）</w:t>
            </w:r>
          </w:p>
          <w:p>
            <w:pPr>
              <w:spacing w:after="0" w:line="300" w:lineRule="exact"/>
              <w:ind w:firstLine="420" w:firstLineChars="200"/>
              <w:jc w:val="both"/>
              <w:rPr>
                <w:rFonts w:ascii="楷体" w:hAnsi="楷体" w:eastAsia="楷体" w:cs="楷体"/>
                <w:b/>
                <w:bCs/>
                <w:sz w:val="21"/>
                <w:szCs w:val="21"/>
              </w:rPr>
            </w:pPr>
            <w:r>
              <w:rPr>
                <w:rFonts w:hint="eastAsia" w:ascii="楷体" w:hAnsi="楷体" w:eastAsia="楷体" w:cs="楷体"/>
                <w:sz w:val="21"/>
                <w:szCs w:val="21"/>
              </w:rPr>
              <w:t>应急措施详见5.3.5</w:t>
            </w:r>
          </w:p>
        </w:tc>
        <w:tc>
          <w:tcPr>
            <w:tcW w:w="6730" w:type="dxa"/>
            <w:tcBorders>
              <w:tl2br w:val="nil"/>
              <w:tr2bl w:val="nil"/>
            </w:tcBorders>
            <w:noWrap/>
          </w:tcPr>
          <w:p>
            <w:pPr>
              <w:pStyle w:val="30"/>
              <w:spacing w:after="0" w:line="300" w:lineRule="exact"/>
              <w:ind w:firstLine="422"/>
              <w:jc w:val="both"/>
              <w:rPr>
                <w:rFonts w:ascii="楷体" w:hAnsi="楷体" w:eastAsia="楷体" w:cs="楷体"/>
                <w:sz w:val="21"/>
                <w:szCs w:val="21"/>
              </w:rPr>
            </w:pPr>
            <w:r>
              <w:rPr>
                <w:rFonts w:hint="eastAsia" w:ascii="楷体" w:hAnsi="楷体" w:eastAsia="楷体" w:cs="楷体"/>
                <w:b/>
                <w:bCs/>
                <w:sz w:val="21"/>
                <w:szCs w:val="21"/>
              </w:rPr>
              <w:t>启动条件：</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 xml:space="preserve">造成3人以下死亡（含遇险）或者10人以下重伤，或者1000万元以下直接经济损失的煤矿生产安全事故； </w:t>
            </w:r>
          </w:p>
          <w:p>
            <w:pPr>
              <w:pStyle w:val="30"/>
              <w:spacing w:line="300" w:lineRule="exact"/>
              <w:ind w:firstLine="0" w:firstLineChars="0"/>
              <w:jc w:val="both"/>
              <w:rPr>
                <w:rFonts w:ascii="楷体" w:hAnsi="楷体" w:eastAsia="楷体" w:cs="楷体"/>
                <w:sz w:val="21"/>
                <w:szCs w:val="21"/>
              </w:rPr>
            </w:pPr>
          </w:p>
          <w:p>
            <w:pPr>
              <w:spacing w:line="300" w:lineRule="exact"/>
              <w:jc w:val="both"/>
              <w:rPr>
                <w:rFonts w:ascii="楷体" w:hAnsi="楷体" w:eastAsia="楷体" w:cs="楷体"/>
              </w:rPr>
            </w:pPr>
          </w:p>
        </w:tc>
      </w:tr>
    </w:tbl>
    <w:p>
      <w:pPr>
        <w:rPr>
          <w:rFonts w:ascii="楷体" w:hAnsi="楷体" w:eastAsia="楷体" w:cs="楷体"/>
          <w:lang w:val="zh-CN"/>
        </w:rPr>
      </w:pPr>
    </w:p>
    <w:p>
      <w:pPr>
        <w:rPr>
          <w:rFonts w:ascii="楷体" w:hAnsi="楷体" w:eastAsia="楷体" w:cs="楷体"/>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楷体" w:hAnsi="楷体" w:eastAsia="楷体" w:cs="楷体"/>
        </w:rPr>
        <w:sectPr>
          <w:footerReference r:id="rId11" w:type="default"/>
          <w:pgSz w:w="16838" w:h="11906" w:orient="landscape"/>
          <w:pgMar w:top="1531" w:right="2098" w:bottom="1531" w:left="1984" w:header="708" w:footer="709" w:gutter="0"/>
          <w:pgNumType w:fmt="numberInDash"/>
          <w:cols w:space="0" w:num="1"/>
          <w:rtlGutter w:val="0"/>
          <w:docGrid w:linePitch="360" w:charSpace="0"/>
        </w:sectPr>
      </w:pPr>
    </w:p>
    <w:p>
      <w:pPr>
        <w:keepNext w:val="0"/>
        <w:keepLines w:val="0"/>
        <w:pageBreakBefore w:val="0"/>
        <w:widowControl/>
        <w:kinsoku/>
        <w:wordWrap/>
        <w:overflowPunct/>
        <w:topLinePunct w:val="0"/>
        <w:autoSpaceDE/>
        <w:autoSpaceDN/>
        <w:bidi w:val="0"/>
        <w:adjustRightInd w:val="0"/>
        <w:snapToGrid w:val="0"/>
        <w:spacing w:after="0" w:line="600" w:lineRule="exact"/>
        <w:ind w:left="0" w:left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大同市平城区</w:t>
      </w:r>
    </w:p>
    <w:p>
      <w:pPr>
        <w:keepNext w:val="0"/>
        <w:keepLines w:val="0"/>
        <w:pageBreakBefore w:val="0"/>
        <w:widowControl/>
        <w:kinsoku/>
        <w:wordWrap/>
        <w:overflowPunct/>
        <w:topLinePunct w:val="0"/>
        <w:autoSpaceDE/>
        <w:autoSpaceDN/>
        <w:bidi w:val="0"/>
        <w:adjustRightInd w:val="0"/>
        <w:snapToGrid w:val="0"/>
        <w:spacing w:after="0" w:line="600" w:lineRule="exact"/>
        <w:ind w:left="0" w:left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金属非金属矿山生产安全事故应急预案</w:t>
      </w:r>
    </w:p>
    <w:p>
      <w:pPr>
        <w:pStyle w:val="17"/>
        <w:keepLines w:val="0"/>
        <w:pageBreakBefore w:val="0"/>
        <w:kinsoku/>
        <w:wordWrap/>
        <w:overflowPunct/>
        <w:topLinePunct w:val="0"/>
        <w:autoSpaceDE/>
        <w:autoSpaceDN/>
        <w:bidi w:val="0"/>
        <w:spacing w:after="0" w:line="600" w:lineRule="exact"/>
        <w:ind w:left="0" w:leftChars="0"/>
        <w:textAlignment w:val="auto"/>
        <w:rPr>
          <w:rFonts w:hint="eastAsia"/>
        </w:rPr>
      </w:pPr>
    </w:p>
    <w:p>
      <w:pPr>
        <w:pStyle w:val="3"/>
        <w:keepLines w:val="0"/>
        <w:pageBreakBefore w:val="0"/>
        <w:widowControl w:val="0"/>
        <w:kinsoku/>
        <w:wordWrap/>
        <w:overflowPunct/>
        <w:topLinePunct w:val="0"/>
        <w:autoSpaceDE/>
        <w:autoSpaceDN/>
        <w:bidi w:val="0"/>
        <w:adjustRightInd/>
        <w:snapToGrid/>
        <w:spacing w:before="0" w:after="0" w:line="600" w:lineRule="exact"/>
        <w:ind w:left="0" w:leftChars="0"/>
        <w:jc w:val="both"/>
        <w:textAlignment w:val="auto"/>
        <w:rPr>
          <w:rFonts w:hint="eastAsia" w:ascii="黑体" w:hAnsi="黑体" w:eastAsia="黑体" w:cs="黑体"/>
          <w:sz w:val="32"/>
          <w:szCs w:val="32"/>
        </w:rPr>
      </w:pPr>
      <w:bookmarkStart w:id="375" w:name="_Toc150209373"/>
      <w:r>
        <w:rPr>
          <w:rFonts w:hint="eastAsia" w:ascii="黑体" w:hAnsi="黑体" w:eastAsia="黑体" w:cs="黑体"/>
          <w:sz w:val="32"/>
          <w:szCs w:val="32"/>
        </w:rPr>
        <w:t>1 总则</w:t>
      </w:r>
      <w:bookmarkEnd w:id="375"/>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rPr>
      </w:pPr>
      <w:bookmarkStart w:id="376" w:name="_Toc150209374"/>
      <w:r>
        <w:rPr>
          <w:rFonts w:hint="eastAsia" w:ascii="楷体_GB2312" w:hAnsi="楷体_GB2312" w:eastAsia="楷体_GB2312" w:cs="楷体_GB2312"/>
          <w:sz w:val="32"/>
          <w:szCs w:val="32"/>
        </w:rPr>
        <w:t>1.1编制目的</w:t>
      </w:r>
      <w:bookmarkEnd w:id="376"/>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为建立健全大同市平城区金属非金属矿山生产安全事故应急管理机制，做好金属非金属矿山生产安全事故应对工作，最大限度减少事故造成的人员伤亡和财产损失，制定本预案。</w:t>
      </w:r>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rPr>
      </w:pPr>
      <w:bookmarkStart w:id="377" w:name="_Toc150209375"/>
      <w:r>
        <w:rPr>
          <w:rFonts w:hint="eastAsia" w:ascii="楷体_GB2312" w:hAnsi="楷体_GB2312" w:eastAsia="楷体_GB2312" w:cs="楷体_GB2312"/>
          <w:sz w:val="32"/>
          <w:szCs w:val="32"/>
        </w:rPr>
        <w:t>1.2工作原则</w:t>
      </w:r>
      <w:bookmarkEnd w:id="377"/>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坚持“以人为本、安全第一、生命至上”和“不抛弃、不放弃”理念，统一领导、分工协作，属地为主、分级负责，专群结合、军地联动，以人为本、科学救援的原则，做到职责明确、规范有序、反应灵敏、运转高效。</w:t>
      </w:r>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rPr>
      </w:pPr>
      <w:bookmarkStart w:id="378" w:name="_Toc150209376"/>
      <w:r>
        <w:rPr>
          <w:rFonts w:hint="eastAsia" w:ascii="楷体_GB2312" w:hAnsi="楷体_GB2312" w:eastAsia="楷体_GB2312" w:cs="楷体_GB2312"/>
          <w:sz w:val="32"/>
          <w:szCs w:val="32"/>
        </w:rPr>
        <w:t>1.3编制依据</w:t>
      </w:r>
      <w:bookmarkEnd w:id="378"/>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依据《中华人民共和国安全生产法》《中华人民共和国突发事件应对法》《中华人民共和国矿山安全法》《生产安全事故报告和调查处理条例》《国家安全生产事故灾难应急预案》《生产安全事故应急预案管理办法》《山西省安全生产条例》《山西省突发事件应急管理办法》《山西省生产安全事故灾难应急预案》《山西省突发事件应对条例》《大同市突发事件总体应急预案》《大同市生产安全事故应急预案》《生产安全事故应急预案管理办法》等法律、法规和规定。</w:t>
      </w:r>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rPr>
      </w:pPr>
      <w:bookmarkStart w:id="379" w:name="_Toc150209377"/>
      <w:r>
        <w:rPr>
          <w:rFonts w:hint="eastAsia" w:ascii="楷体_GB2312" w:hAnsi="楷体_GB2312" w:eastAsia="楷体_GB2312" w:cs="楷体_GB2312"/>
          <w:sz w:val="32"/>
          <w:szCs w:val="32"/>
        </w:rPr>
        <w:t>1.4适用范围</w:t>
      </w:r>
      <w:bookmarkEnd w:id="379"/>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本预案适用于大同市平城区管辖区域内发生的金属非金属矿山生产安全事故应对工作。</w:t>
      </w:r>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rPr>
      </w:pPr>
      <w:bookmarkStart w:id="380" w:name="_Toc150209378"/>
      <w:r>
        <w:rPr>
          <w:rFonts w:hint="eastAsia" w:ascii="楷体_GB2312" w:hAnsi="楷体_GB2312" w:eastAsia="楷体_GB2312" w:cs="楷体_GB2312"/>
          <w:sz w:val="32"/>
          <w:szCs w:val="32"/>
        </w:rPr>
        <w:t>1.5事故分级</w:t>
      </w:r>
      <w:bookmarkEnd w:id="380"/>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金属非金属矿山生产安全事故分级按照造成的人员伤亡或者直接经济损失等，分为特别重大（Ⅰ级）、重大（Ⅱ级）、较大（Ⅲ级）、一般（Ⅳ级）四个级别；详见附表3。</w:t>
      </w:r>
    </w:p>
    <w:p>
      <w:pPr>
        <w:pStyle w:val="3"/>
        <w:keepLines w:val="0"/>
        <w:pageBreakBefore w:val="0"/>
        <w:widowControl w:val="0"/>
        <w:kinsoku/>
        <w:wordWrap/>
        <w:overflowPunct/>
        <w:topLinePunct w:val="0"/>
        <w:autoSpaceDE/>
        <w:autoSpaceDN/>
        <w:bidi w:val="0"/>
        <w:adjustRightInd/>
        <w:snapToGrid/>
        <w:spacing w:before="0" w:after="0" w:line="600" w:lineRule="exact"/>
        <w:ind w:left="0" w:leftChars="0"/>
        <w:jc w:val="both"/>
        <w:textAlignment w:val="auto"/>
        <w:rPr>
          <w:rFonts w:hint="eastAsia" w:ascii="黑体" w:hAnsi="黑体" w:eastAsia="黑体" w:cs="黑体"/>
          <w:b w:val="0"/>
          <w:bCs w:val="0"/>
          <w:sz w:val="32"/>
          <w:szCs w:val="32"/>
        </w:rPr>
      </w:pPr>
      <w:bookmarkStart w:id="381" w:name="_Toc150209379"/>
      <w:r>
        <w:rPr>
          <w:rFonts w:hint="eastAsia" w:ascii="黑体" w:hAnsi="黑体" w:eastAsia="黑体" w:cs="黑体"/>
          <w:b w:val="0"/>
          <w:bCs w:val="0"/>
          <w:sz w:val="32"/>
          <w:szCs w:val="32"/>
        </w:rPr>
        <w:t>2 大同市平城区金属非金属矿山生产安全事件应急指挥体系</w:t>
      </w:r>
      <w:bookmarkEnd w:id="381"/>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大同市平城区金属非金属矿山生产安全事故指挥体系由区指挥部、区指挥部办公室、各街道、各部门金属非金属矿山生产安全事故应急指挥机构、专业救援队伍、相关企业应急组织等组成。</w:t>
      </w:r>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rPr>
      </w:pPr>
      <w:bookmarkStart w:id="382" w:name="_Toc150209380"/>
      <w:r>
        <w:rPr>
          <w:rFonts w:hint="eastAsia" w:ascii="楷体_GB2312" w:hAnsi="楷体_GB2312" w:eastAsia="楷体_GB2312" w:cs="楷体_GB2312"/>
          <w:sz w:val="32"/>
          <w:szCs w:val="32"/>
        </w:rPr>
        <w:t>2.1大同市平城区金属非金属矿山生产安全事故应急指挥部</w:t>
      </w:r>
      <w:bookmarkEnd w:id="382"/>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指 挥 长：</w:t>
      </w:r>
      <w:r>
        <w:rPr>
          <w:rFonts w:hint="eastAsia" w:ascii="仿宋_GB2312" w:hAnsi="仿宋_GB2312" w:eastAsia="仿宋_GB2312" w:cs="仿宋_GB2312"/>
          <w:kern w:val="2"/>
          <w:sz w:val="32"/>
          <w:szCs w:val="32"/>
          <w:lang w:bidi="ar"/>
        </w:rPr>
        <w:t>分管应急工作的副区长</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副指挥长：</w:t>
      </w:r>
      <w:r>
        <w:rPr>
          <w:rFonts w:hint="eastAsia" w:ascii="仿宋_GB2312" w:hAnsi="仿宋_GB2312" w:eastAsia="仿宋_GB2312" w:cs="仿宋_GB2312"/>
          <w:kern w:val="2"/>
          <w:sz w:val="32"/>
          <w:szCs w:val="32"/>
          <w:lang w:bidi="ar"/>
        </w:rPr>
        <w:t>区应急局、区自然资源局、区消防救援大队等单位主要负责人，区公安分局分管副局长，区武装部军事科参谋</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成    员：</w:t>
      </w:r>
      <w:r>
        <w:rPr>
          <w:rFonts w:hint="eastAsia" w:ascii="仿宋_GB2312" w:hAnsi="仿宋_GB2312" w:eastAsia="仿宋_GB2312" w:cs="仿宋_GB2312"/>
          <w:kern w:val="2"/>
          <w:sz w:val="32"/>
          <w:szCs w:val="32"/>
          <w:lang w:bidi="ar"/>
        </w:rPr>
        <w:t>有关单位负责人</w:t>
      </w:r>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jc w:val="both"/>
        <w:textAlignment w:val="auto"/>
        <w:rPr>
          <w:rFonts w:hint="eastAsia" w:ascii="仿宋_GB2312" w:hAnsi="仿宋_GB2312" w:eastAsia="仿宋_GB2312" w:cs="仿宋_GB2312"/>
          <w:b w:val="0"/>
          <w:bCs w:val="0"/>
          <w:kern w:val="2"/>
          <w:sz w:val="32"/>
          <w:szCs w:val="32"/>
          <w:lang w:val="en-US" w:eastAsia="zh-CN" w:bidi="ar"/>
        </w:rPr>
      </w:pPr>
      <w:bookmarkStart w:id="383" w:name="_Toc150209381"/>
      <w:r>
        <w:rPr>
          <w:rFonts w:hint="eastAsia" w:ascii="仿宋_GB2312" w:hAnsi="仿宋_GB2312" w:eastAsia="仿宋_GB2312" w:cs="仿宋_GB2312"/>
          <w:b w:val="0"/>
          <w:bCs w:val="0"/>
          <w:kern w:val="2"/>
          <w:sz w:val="32"/>
          <w:szCs w:val="32"/>
          <w:lang w:val="zh-CN" w:eastAsia="zh-CN" w:bidi="ar"/>
        </w:rPr>
        <w:t>金属非金属矿山</w:t>
      </w:r>
      <w:r>
        <w:rPr>
          <w:rFonts w:hint="eastAsia" w:ascii="仿宋_GB2312" w:hAnsi="仿宋_GB2312" w:eastAsia="仿宋_GB2312" w:cs="仿宋_GB2312"/>
          <w:b w:val="0"/>
          <w:bCs w:val="0"/>
          <w:kern w:val="2"/>
          <w:sz w:val="32"/>
          <w:szCs w:val="32"/>
          <w:lang w:val="en-US" w:eastAsia="zh-CN" w:bidi="ar"/>
        </w:rPr>
        <w:t>生产安全事故应急指挥部下设办公室，办公室设在区应急局，区应急局局长兼任办公室主任。指挥部构成及职责详见附表1。</w:t>
      </w:r>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2.2前线指挥部</w:t>
      </w:r>
      <w:bookmarkEnd w:id="383"/>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级的前线指挥部设总指挥、副总指挥，下设八个组，即抢险救援、治安警戒、医疗救护、后勤保障、环境监测、宣传报道、善后处置、技术专家等八个应急工作组。各组的设立及人员组成可结合实际进行调整。区前线指挥部、各组构成及职责详见附表2。</w:t>
      </w:r>
    </w:p>
    <w:p>
      <w:pPr>
        <w:pStyle w:val="3"/>
        <w:keepLines w:val="0"/>
        <w:pageBreakBefore w:val="0"/>
        <w:widowControl w:val="0"/>
        <w:kinsoku/>
        <w:wordWrap/>
        <w:overflowPunct/>
        <w:topLinePunct w:val="0"/>
        <w:autoSpaceDE/>
        <w:autoSpaceDN/>
        <w:bidi w:val="0"/>
        <w:adjustRightInd/>
        <w:snapToGrid/>
        <w:spacing w:before="0" w:after="0" w:line="600" w:lineRule="exact"/>
        <w:ind w:left="0" w:leftChars="0"/>
        <w:jc w:val="both"/>
        <w:textAlignment w:val="auto"/>
        <w:rPr>
          <w:rFonts w:hint="eastAsia" w:ascii="黑体" w:hAnsi="黑体" w:eastAsia="黑体" w:cs="黑体"/>
          <w:b w:val="0"/>
          <w:bCs w:val="0"/>
          <w:sz w:val="32"/>
          <w:szCs w:val="32"/>
        </w:rPr>
      </w:pPr>
      <w:bookmarkStart w:id="384" w:name="_Toc150209382"/>
      <w:r>
        <w:rPr>
          <w:rFonts w:hint="eastAsia" w:ascii="黑体" w:hAnsi="黑体" w:eastAsia="黑体" w:cs="黑体"/>
          <w:b w:val="0"/>
          <w:bCs w:val="0"/>
          <w:sz w:val="32"/>
          <w:szCs w:val="32"/>
        </w:rPr>
        <w:t>3 风险防控</w:t>
      </w:r>
      <w:bookmarkEnd w:id="384"/>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所辖范围内金属非金属矿山矿产资源主要是修路用石料。露天石料开采属于高危行业生产，存在放炮、火药爆炸、物体打击、车辆伤害、机械伤害、触电、火灾、高处坠落、坍塌、其它伤害等生产安全事故风险的可能性较大，但采取有效的防范措施，可将风险降至可接受范围。</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区生产安全事故指挥部各成员单位、各街道办事处均设置了专</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兼</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职</w:t>
      </w:r>
      <w:r>
        <w:rPr>
          <w:rFonts w:hint="eastAsia" w:ascii="仿宋_GB2312" w:hAnsi="仿宋_GB2312" w:eastAsia="仿宋_GB2312" w:cs="仿宋_GB2312"/>
          <w:kern w:val="2"/>
          <w:sz w:val="32"/>
          <w:szCs w:val="32"/>
          <w:lang w:bidi="ar"/>
        </w:rPr>
        <w:t>的</w:t>
      </w:r>
      <w:r>
        <w:rPr>
          <w:rFonts w:hint="eastAsia" w:ascii="仿宋_GB2312" w:hAnsi="仿宋_GB2312" w:eastAsia="仿宋_GB2312" w:cs="仿宋_GB2312"/>
          <w:kern w:val="2"/>
          <w:sz w:val="32"/>
          <w:szCs w:val="32"/>
          <w:lang w:val="en-US" w:eastAsia="zh-CN" w:bidi="ar"/>
        </w:rPr>
        <w:t>安全生产</w:t>
      </w:r>
      <w:r>
        <w:rPr>
          <w:rFonts w:hint="eastAsia" w:ascii="仿宋_GB2312" w:hAnsi="仿宋_GB2312" w:eastAsia="仿宋_GB2312" w:cs="仿宋_GB2312"/>
          <w:kern w:val="2"/>
          <w:sz w:val="32"/>
          <w:szCs w:val="32"/>
          <w:lang w:bidi="ar"/>
        </w:rPr>
        <w:t>管理科室，配备了</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兼</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bidi="ar"/>
        </w:rPr>
        <w:t>专职安全管理人员，明确了相应的安全管理责任，制定了安全管理责任清单，各成员单位、各街道办事处之间建立生产安全信息通报机制。区生产安全事故指挥部办公室对重大安全信息及时通报各成员单位、各街道办事处。</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应对金属非金属矿山生产安全事故采取的主要防范措施：</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1、建立生产安全事故风险调查和评估制度，充分利用综合检查、专项检查、重点检查、定期检查、日常检查等工作方式，认真开展事故风险管控和隐患排查治理工作。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2、构建安全隐患排查治理和预防性检查工作机制，实现安全隐患排查治理和预防性检查常态化、规范化、制度化，有效遏制和减少生产安全事故。</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3、建立完善安全生产监督管理部门、各矿山生产企业、各街道办事处等构成的风险防控体系，落实风险管控措施，及时发现和处置各类风险和隐患。</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4、对重大风险点和危险源，要制定防控措施、整改方案和应急预案，同时做好监控和应急准备工作。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5、加强石料厂防灾减灾能力建设，抓好源头治理为重点的安全生产基础能力建设，完善医疗救治、职业病防治等为重点的卫生保障体系建设。</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6、严格执行安全设备设施定期检查、巡查和监控要求，落实定点责任看护制度和风险管控措施，防范化解风险和消除隐患。</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7、强化安全生产红线意识，坚持标本兼治、综合治理的工作方针，提高矿山企业安全保障水平，有效防范和遏制矿山重特大事故。</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8、采取防止发生次生、衍生灾害和事件的必要措施。</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9、建立全区金属非金属矿山生产安全事故预警预防机制，坚持早发现、早报告、早处置和联测联报、分工负责的原则，完善常规数据监测、风险分析与分级等制度，建立健全生产安全事故监测预警体系。</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10、加强安全生产宣传教育，提高全社会安全生产意识，增强企业防控事故风险的能力。</w:t>
      </w:r>
    </w:p>
    <w:p>
      <w:pPr>
        <w:pStyle w:val="3"/>
        <w:keepLines w:val="0"/>
        <w:pageBreakBefore w:val="0"/>
        <w:widowControl w:val="0"/>
        <w:kinsoku/>
        <w:wordWrap/>
        <w:overflowPunct/>
        <w:topLinePunct w:val="0"/>
        <w:autoSpaceDE/>
        <w:autoSpaceDN/>
        <w:bidi w:val="0"/>
        <w:adjustRightInd/>
        <w:snapToGrid/>
        <w:spacing w:before="0" w:after="0" w:line="600" w:lineRule="exact"/>
        <w:ind w:left="0" w:leftChars="0"/>
        <w:jc w:val="both"/>
        <w:textAlignment w:val="auto"/>
        <w:rPr>
          <w:rFonts w:hint="eastAsia" w:ascii="黑体" w:hAnsi="黑体" w:eastAsia="黑体" w:cs="黑体"/>
          <w:b w:val="0"/>
          <w:bCs w:val="0"/>
          <w:sz w:val="32"/>
          <w:szCs w:val="32"/>
        </w:rPr>
      </w:pPr>
      <w:bookmarkStart w:id="385" w:name="_Toc150209383"/>
      <w:r>
        <w:rPr>
          <w:rFonts w:hint="eastAsia" w:ascii="黑体" w:hAnsi="黑体" w:eastAsia="黑体" w:cs="黑体"/>
          <w:b w:val="0"/>
          <w:bCs w:val="0"/>
          <w:sz w:val="32"/>
          <w:szCs w:val="32"/>
        </w:rPr>
        <w:t>4 监测和预警</w:t>
      </w:r>
      <w:bookmarkEnd w:id="385"/>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rPr>
      </w:pPr>
      <w:bookmarkStart w:id="386" w:name="_Toc150209384"/>
      <w:r>
        <w:rPr>
          <w:rFonts w:hint="eastAsia" w:ascii="楷体_GB2312" w:hAnsi="楷体_GB2312" w:eastAsia="楷体_GB2312" w:cs="楷体_GB2312"/>
          <w:sz w:val="32"/>
          <w:szCs w:val="32"/>
        </w:rPr>
        <w:t>4.1监测</w:t>
      </w:r>
      <w:bookmarkEnd w:id="386"/>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对生产安全隐患排查实现常态化、规范化、制度化，实行隐患报告制度。区生产安全事故指挥部各成员单位、街道办事处之间建立预防性联动检查工作机制，实现动态联动监测。区生产安全事故指挥部办公室对可能引发较大金属非金属矿山生产安全事故的险情，或者其他可能引发较大金属非金属矿山生产安全事故灾难的重要信息及时通报各成员单位、街道办事处。对于特别重大、重大、较大以上金属非金属矿山生产安全事故险情或灾难信息，要向区人民政府报告，同时通报各成员单位、有关街道办事处。</w:t>
      </w:r>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仿宋_GB2312" w:hAnsi="仿宋_GB2312" w:eastAsia="仿宋_GB2312" w:cs="仿宋_GB2312"/>
          <w:sz w:val="32"/>
          <w:szCs w:val="32"/>
        </w:rPr>
      </w:pPr>
      <w:bookmarkStart w:id="387" w:name="_Toc150209385"/>
      <w:r>
        <w:rPr>
          <w:rFonts w:hint="eastAsia" w:ascii="楷体_GB2312" w:hAnsi="楷体_GB2312" w:eastAsia="楷体_GB2312" w:cs="楷体_GB2312"/>
          <w:sz w:val="32"/>
          <w:szCs w:val="32"/>
        </w:rPr>
        <w:t>4.2预警</w:t>
      </w:r>
      <w:bookmarkEnd w:id="387"/>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4.2.1 预警级别</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根据监测分析结果，对可以预警的金属非金属矿山生产安全事故进行预警，预警级别依据紧急程度、发展势态和可能造成的危害程度，从高到低分为四级，即红色预警、橙色预警、黄色预警和蓝色预警。</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4.2.2预警条件</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本行政区域内发现险情；</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上级政府及有关部门发出预警信息。</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4.2.3预警发布</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根据可能发生金属非金属矿山生产安全事故灾害的程度，以及上级有关部门发布的预警信息，由平城区政府或指定部门发布本区域的预警信息。</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预警信息内容主要包括：预警区域或场所、险情类别、预警级别、预警起始时间、可能影响范围、灾情概要、有关预防预警措施及工作要求、发布机关等。</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的发布途径有广播、电视、报刊、通信、信息网络、警报器、宣传车、大喇叭或组织人员逐户通知等方式进行，对老、幼、病、残、孕等特殊人群以及学校等特殊场所和警报盲区应当采取有针对性的通知方式。</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4.2.4预警措施</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采取的预警措施：</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增加观测频次，及时收集、报告有关信息;</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加强公众沟通，公布信息接收和咨询电话，向社会公告采取的有关特定措施、避免或减轻危害的建议和劝告等；</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组织应急救援队伍和负有特定职责的人员进入待命状态，动员后备人员做好参加应急处置和救援工作的准备，视情预置有关队伍、装备、物资等应急资源;</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调集应急处置和救援所需物资、设备、工具，准备应急设施和避难场所，并确保其处于良好状态、随时可以投入正常使用;</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加强对重点单位、重要部位和重要基础设施的安全保卫，维护社会治安秩序;</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采取必要措施，确保交通、通信、供水、排水、供电、供气、供热等公共设施的安全和正常运行;</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转移、疏散或者撤离易受突发事件危害的人员并子以妥善安置，转移重要财产；</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关闭或者限制使用易受金属非金属矿山生产安全事故危害的场所，控制或者限制容易导致危害扩大的公共场所的活动；</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bidi="ar"/>
        </w:rPr>
        <w:t>有关地区和部门发布预警后，其他相关地区和部门及时组织分析本地区和本行业可能受到影响的范围、程度等，安排部署有关防范性措施。</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4.2.5预警解除</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bidi="ar"/>
        </w:rPr>
        <w:t>当金属非金属矿山生产安全事故风险已经解除，发布警报的政府或有关部门要立即宣布解除警报，终止预警期，解除已经采取的有关措施。</w:t>
      </w:r>
    </w:p>
    <w:p>
      <w:pPr>
        <w:pStyle w:val="3"/>
        <w:keepLines w:val="0"/>
        <w:pageBreakBefore w:val="0"/>
        <w:widowControl w:val="0"/>
        <w:kinsoku/>
        <w:wordWrap/>
        <w:overflowPunct/>
        <w:topLinePunct w:val="0"/>
        <w:autoSpaceDE/>
        <w:autoSpaceDN/>
        <w:bidi w:val="0"/>
        <w:adjustRightInd/>
        <w:snapToGrid/>
        <w:spacing w:before="0" w:after="0" w:line="600" w:lineRule="exact"/>
        <w:ind w:left="0" w:leftChars="0"/>
        <w:jc w:val="both"/>
        <w:textAlignment w:val="auto"/>
        <w:rPr>
          <w:rFonts w:hint="eastAsia" w:ascii="黑体" w:hAnsi="黑体" w:eastAsia="黑体" w:cs="黑体"/>
          <w:b w:val="0"/>
          <w:bCs w:val="0"/>
          <w:sz w:val="32"/>
          <w:szCs w:val="32"/>
        </w:rPr>
      </w:pPr>
      <w:bookmarkStart w:id="388" w:name="_Toc150209386"/>
      <w:r>
        <w:rPr>
          <w:rFonts w:hint="eastAsia" w:ascii="黑体" w:hAnsi="黑体" w:eastAsia="黑体" w:cs="黑体"/>
          <w:b w:val="0"/>
          <w:bCs w:val="0"/>
          <w:sz w:val="32"/>
          <w:szCs w:val="32"/>
        </w:rPr>
        <w:t>5 应急响应及先期处置</w:t>
      </w:r>
      <w:bookmarkEnd w:id="388"/>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rPr>
      </w:pPr>
      <w:bookmarkStart w:id="389" w:name="_Toc150209387"/>
      <w:r>
        <w:rPr>
          <w:rFonts w:hint="eastAsia" w:ascii="楷体_GB2312" w:hAnsi="楷体_GB2312" w:eastAsia="楷体_GB2312" w:cs="楷体_GB2312"/>
          <w:sz w:val="32"/>
          <w:szCs w:val="32"/>
        </w:rPr>
        <w:t>5.1信息接收及报送</w:t>
      </w:r>
      <w:bookmarkEnd w:id="389"/>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金属非金属矿山生产安全事故发生或发现重大风险隐患后，基层网格员和有关社区、社会组织及相关专业机构、监测网点等要及时向区政府及区应急局报告突发事件信息。</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rPr>
        <w:t xml:space="preserve">区应急办公室24小时值班电话：5026252  </w:t>
      </w:r>
      <w:r>
        <w:rPr>
          <w:rFonts w:hint="eastAsia" w:ascii="仿宋_GB2312" w:hAnsi="仿宋_GB2312" w:eastAsia="仿宋_GB2312" w:cs="仿宋_GB2312"/>
          <w:color w:val="0000FF"/>
          <w:kern w:val="2"/>
          <w:sz w:val="32"/>
          <w:szCs w:val="32"/>
          <w:lang w:bidi="ar"/>
        </w:rPr>
        <w:t xml:space="preserve">  </w:t>
      </w:r>
      <w:r>
        <w:rPr>
          <w:rFonts w:hint="eastAsia" w:ascii="仿宋_GB2312" w:hAnsi="仿宋_GB2312" w:eastAsia="仿宋_GB2312" w:cs="仿宋_GB2312"/>
          <w:kern w:val="2"/>
          <w:sz w:val="32"/>
          <w:szCs w:val="32"/>
          <w:lang w:bidi="ar"/>
        </w:rPr>
        <w:t xml:space="preserve">  </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报告内容：金属非金属矿山生产安全事故发生的时间、地点、信息来源、性质、简要经过、影响范围、人员伤亡和失联情况、房屋倒塌损坏情况、交通通信电力等基础设施损毁情况，现场救援情况和已经采取的其他措施，报告人的部门、姓名和联系电话。</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办公室值班人员接到报警后，立即口头或电话向应急办公室主任报告，（非正常工作时间向值班领导报告），应急办公室主任（或值班领导）接到应急办公室人员报警后，对金属非金属矿山生产安全事故情况做出初步判断分析，</w:t>
      </w:r>
      <w:r>
        <w:rPr>
          <w:rFonts w:hint="eastAsia" w:ascii="仿宋_GB2312" w:hAnsi="仿宋_GB2312" w:eastAsia="仿宋_GB2312" w:cs="仿宋_GB2312"/>
          <w:kern w:val="2"/>
          <w:sz w:val="32"/>
          <w:szCs w:val="32"/>
        </w:rPr>
        <w:t>及时向区</w:t>
      </w:r>
      <w:r>
        <w:rPr>
          <w:rFonts w:hint="eastAsia" w:ascii="仿宋_GB2312" w:hAnsi="仿宋_GB2312" w:eastAsia="仿宋_GB2312" w:cs="仿宋_GB2312"/>
          <w:kern w:val="2"/>
          <w:sz w:val="32"/>
          <w:szCs w:val="32"/>
          <w:lang w:bidi="ar"/>
        </w:rPr>
        <w:t>金属非金属矿山</w:t>
      </w:r>
      <w:r>
        <w:rPr>
          <w:rFonts w:hint="eastAsia" w:ascii="仿宋_GB2312" w:hAnsi="仿宋_GB2312" w:eastAsia="仿宋_GB2312" w:cs="仿宋_GB2312"/>
          <w:kern w:val="2"/>
          <w:sz w:val="32"/>
          <w:szCs w:val="32"/>
        </w:rPr>
        <w:t>生产安全事故应急指挥部办公室主任汇报，由指挥部办公室主任会商后，根据事故情况，决定是否向区应急救援指挥部指挥长报告。</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区应急救援指挥部指挥长接到金属非金属矿山生产安全事故报告后，按照国家有关规定向上级政府及其有关部门报送突发事件信息，最迟不得超过1小时，同时通报可能受影响的地区和部门。</w:t>
      </w:r>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仿宋_GB2312" w:hAnsi="仿宋_GB2312" w:eastAsia="仿宋_GB2312" w:cs="仿宋_GB2312"/>
          <w:sz w:val="32"/>
          <w:szCs w:val="32"/>
        </w:rPr>
      </w:pPr>
      <w:bookmarkStart w:id="390" w:name="_Toc150209388"/>
      <w:r>
        <w:rPr>
          <w:rFonts w:hint="eastAsia" w:ascii="楷体_GB2312" w:hAnsi="楷体_GB2312" w:eastAsia="楷体_GB2312" w:cs="楷体_GB2312"/>
          <w:sz w:val="32"/>
          <w:szCs w:val="32"/>
        </w:rPr>
        <w:t>5.2先期处置</w:t>
      </w:r>
      <w:bookmarkEnd w:id="390"/>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金属非金属矿山生产安全事故灾难发生后，事发单位应当迅速组织人员开展自救。事故发生单位在及时上报金属非金属矿山生产安全事故灾难情况的同时，在保证安全的情况下，要对事故进行先期应急处置。事发地街道办事处、有关部门在及时上报金属非金属矿山生产安全事故的同时，及时疏散受威胁群众，加强监测，预防事态进一步扩大和发生次生、衍生事故，要对事故灾难进行先期应急处置，并及时组织人员开展自救互救。</w:t>
      </w:r>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rPr>
      </w:pPr>
      <w:bookmarkStart w:id="391" w:name="_Toc150209389"/>
      <w:r>
        <w:rPr>
          <w:rFonts w:hint="eastAsia" w:ascii="楷体_GB2312" w:hAnsi="楷体_GB2312" w:eastAsia="楷体_GB2312" w:cs="楷体_GB2312"/>
          <w:sz w:val="32"/>
          <w:szCs w:val="32"/>
        </w:rPr>
        <w:t>5.3应急响应</w:t>
      </w:r>
      <w:bookmarkEnd w:id="391"/>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5.3.1区级响应</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区级响应由低到高设定Ⅱ级、Ⅰ级二个响应等级。平城区金属非金属矿山生产安全事故发后，依据响应条件，启动相应的区级响应。各级响应条件详见附表4。</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对于确定为Ⅰ级响应的金属非金属矿山生产安全事故，在立即启动本级应急预案进行先期处置的同时，向区政府、市政府或上级应急指挥机构报告。</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对于确定为Ⅱ级响应，该类事故发生后，应立即启动本级应急预案，组织开展应急抢险工作，同时上报区政府或上级应急指挥机构，做好应对随时可能扩大的应急响应级别。</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5.3.2 Ⅰ级响应</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符合Ⅰ级响应条件时，区应急救援指挥部办公室主任立即向区应急救援指挥部指挥长报告，启动Ⅰ级响应。区应急救援指挥部派出工作组赶赴事故现场，协调、指导事故抢救工作。</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5.3.3 Ⅱ级响应</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符合Ⅱ级响应条件时，值班人员立即向区指挥部办公室主任报告，启动Ⅱ级响应。区指挥部视情况派出工作组赶赴事故现场，协调、指导事故救援工作。</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5.3.4响应程序</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区指挥部办公室通过有关信息平台和各类通信手段，立即向指挥部成员应急组发布事故现场信息，通知各部门进入应急状态。</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区指挥部办公室主任立即向指挥长请示报告，确定赶赴事故现场的前线指挥部成员和专家。确定赶赴现场的人员后，通过有关信息平台和各类通信手段，发布赶赴事故现场信息。相关人员收到指令后，立即赶赴现场。</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前线指挥部成员赶赴现场后立即开展事故会商，分析研判事故形势，研究制定事故抢险方案和保障方案，并根据事故发展态势及时调整抢救方案。</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根据事故情况及发展态势，前线指挥部协调增调救援力量。根据实际需要，请求市指挥部调派应急专业队、专用工具增援，调拨抢救物资。</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进一步做好交通、通讯、测绘、电力等应急保障工作。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加强对重要目标物和重大危险源的排查和安全处置工作，防范次生灾害。</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进一步加强气象服务，根据事故现场气象条件，视情况组织实施人工影响天气作业。</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协调市和区媒体加强事故救灾宣传报道，统一发布事故信息；收集分析舆情，做好事故抢救宣传报道及舆论引导工作。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bidi="ar"/>
        </w:rPr>
        <w:t>根据前线指挥部设立工作组情况，落实相应的工作。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10）</w:t>
      </w:r>
      <w:r>
        <w:rPr>
          <w:rFonts w:hint="eastAsia" w:ascii="仿宋_GB2312" w:hAnsi="仿宋_GB2312" w:eastAsia="仿宋_GB2312" w:cs="仿宋_GB2312"/>
          <w:kern w:val="2"/>
          <w:sz w:val="32"/>
          <w:szCs w:val="32"/>
          <w:lang w:bidi="ar"/>
        </w:rPr>
        <w:t>认真贯彻落实国家、应急管理部、省委省政府、市委市政府主要领导的指示批示精神。</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11）</w:t>
      </w:r>
      <w:r>
        <w:rPr>
          <w:rFonts w:hint="eastAsia" w:ascii="仿宋_GB2312" w:hAnsi="仿宋_GB2312" w:eastAsia="仿宋_GB2312" w:cs="仿宋_GB2312"/>
          <w:kern w:val="2"/>
          <w:sz w:val="32"/>
          <w:szCs w:val="32"/>
          <w:lang w:bidi="ar"/>
        </w:rPr>
        <w:t>当发生特别重大、重大、较大等级的金属非金属矿山生产安全事故时，在做好上述1-10项重点工作的基础上，积极配合国家、省、市指挥部工作组，认真落实相应的工作。当发生一般性金属非金属矿山生产安全事故</w:t>
      </w:r>
      <w:r>
        <w:rPr>
          <w:rFonts w:hint="eastAsia" w:ascii="仿宋_GB2312" w:hAnsi="仿宋_GB2312" w:eastAsia="仿宋_GB2312" w:cs="仿宋_GB2312"/>
          <w:kern w:val="2"/>
          <w:sz w:val="32"/>
          <w:szCs w:val="32"/>
        </w:rPr>
        <w:t>（不含死亡者）</w:t>
      </w:r>
      <w:r>
        <w:rPr>
          <w:rFonts w:hint="eastAsia" w:ascii="仿宋_GB2312" w:hAnsi="仿宋_GB2312" w:eastAsia="仿宋_GB2312" w:cs="仿宋_GB2312"/>
          <w:kern w:val="2"/>
          <w:sz w:val="32"/>
          <w:szCs w:val="32"/>
          <w:lang w:bidi="ar"/>
        </w:rPr>
        <w:t>，按上述1-10项开展工作。</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5.3.5应急处置措施</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金属非金属矿山生产安全事故发生后，事发地的</w:t>
      </w:r>
      <w:r>
        <w:rPr>
          <w:rFonts w:hint="eastAsia" w:ascii="仿宋_GB2312" w:hAnsi="仿宋_GB2312" w:eastAsia="仿宋_GB2312" w:cs="仿宋_GB2312"/>
          <w:kern w:val="2"/>
          <w:sz w:val="32"/>
          <w:szCs w:val="32"/>
          <w:lang w:val="en-US" w:eastAsia="zh-CN" w:bidi="ar"/>
        </w:rPr>
        <w:t>街道</w:t>
      </w:r>
      <w:r>
        <w:rPr>
          <w:rFonts w:hint="eastAsia" w:ascii="仿宋_GB2312" w:hAnsi="仿宋_GB2312" w:eastAsia="仿宋_GB2312" w:cs="仿宋_GB2312"/>
          <w:kern w:val="2"/>
          <w:sz w:val="32"/>
          <w:szCs w:val="32"/>
          <w:lang w:bidi="ar"/>
        </w:rPr>
        <w:t>党</w:t>
      </w:r>
      <w:r>
        <w:rPr>
          <w:rFonts w:hint="eastAsia" w:ascii="仿宋_GB2312" w:hAnsi="仿宋_GB2312" w:eastAsia="仿宋_GB2312" w:cs="仿宋_GB2312"/>
          <w:kern w:val="2"/>
          <w:sz w:val="32"/>
          <w:szCs w:val="32"/>
          <w:lang w:val="en-US" w:eastAsia="zh-CN" w:bidi="ar"/>
        </w:rPr>
        <w:t>工</w:t>
      </w:r>
      <w:r>
        <w:rPr>
          <w:rFonts w:hint="eastAsia" w:ascii="仿宋_GB2312" w:hAnsi="仿宋_GB2312" w:eastAsia="仿宋_GB2312" w:cs="仿宋_GB2312"/>
          <w:kern w:val="2"/>
          <w:sz w:val="32"/>
          <w:szCs w:val="32"/>
          <w:lang w:bidi="ar"/>
        </w:rPr>
        <w:t>委、</w:t>
      </w:r>
      <w:r>
        <w:rPr>
          <w:rFonts w:hint="eastAsia" w:ascii="仿宋_GB2312" w:hAnsi="仿宋_GB2312" w:eastAsia="仿宋_GB2312" w:cs="仿宋_GB2312"/>
          <w:kern w:val="2"/>
          <w:sz w:val="32"/>
          <w:szCs w:val="32"/>
          <w:lang w:val="en-US" w:eastAsia="zh-CN" w:bidi="ar"/>
        </w:rPr>
        <w:t>办事处</w:t>
      </w:r>
      <w:r>
        <w:rPr>
          <w:rFonts w:hint="eastAsia" w:ascii="仿宋_GB2312" w:hAnsi="仿宋_GB2312" w:eastAsia="仿宋_GB2312" w:cs="仿宋_GB2312"/>
          <w:kern w:val="2"/>
          <w:sz w:val="32"/>
          <w:szCs w:val="32"/>
          <w:lang w:bidi="ar"/>
        </w:rPr>
        <w:t>应采取下列一项或者多项应急措施:</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现场信息获取。组织现场人员、应急测绘和勘察队伍等，有条件的利用无人机等手段获取现场影像，分析研判道路桥梁、通信、电力等基础设施和居民住房损毁情况，重要目标物、人员密集场所和人口分布等信息，提出初步评估意见，并向现场指挥机构和有关部门报告。</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组织营救受灾和被困人员，疏散、撤离并妥善安置受威胁人员，必要时组织动员社会应急力量有序参与应急处置与救援、受灾人员救助工作。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组织救治伤员，治疗传染病人和疑似病例，隔离传染源，观察密切接触者，对易感人群采取应急接种、预防性服药和卫生防疫知识宣传。</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迅速组织开展抢险工作，控制危险源、减轻或消除危害，并标明危险区城，封锁危险场所，划定警戒区，实行交通管制以及其他控制措施，交通运输、公安等有关部门要保证紧急情况下应急交通工具的优先安排、优先调度、优先放行，确保抢险救灾物资和人员能够及时、安全送达。</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协调有关部门立即抢修被损坏的交通、通信、供(排)水、供电、供气、供热等公共设施，短时难以恢复的，要实施临时过渡方案，保障社会生产生活基本需要。</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禁止或者限制使用有关设备、设施，关闭或者限制使用有关场所，中止人员密集的活动或者可能导致危害扩大的生产经营活动以及采取其他保护措施。</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启用本级政府设置的财政预备费和储备的</w:t>
      </w:r>
      <w:r>
        <w:rPr>
          <w:rFonts w:hint="eastAsia" w:ascii="仿宋_GB2312" w:hAnsi="仿宋_GB2312" w:eastAsia="仿宋_GB2312" w:cs="仿宋_GB2312"/>
          <w:kern w:val="2"/>
          <w:sz w:val="32"/>
          <w:szCs w:val="32"/>
          <w:lang w:eastAsia="zh-CN" w:bidi="ar"/>
        </w:rPr>
        <w:t>应急救援</w:t>
      </w:r>
      <w:r>
        <w:rPr>
          <w:rFonts w:hint="eastAsia" w:ascii="仿宋_GB2312" w:hAnsi="仿宋_GB2312" w:eastAsia="仿宋_GB2312" w:cs="仿宋_GB2312"/>
          <w:kern w:val="2"/>
          <w:sz w:val="32"/>
          <w:szCs w:val="32"/>
          <w:lang w:bidi="ar"/>
        </w:rPr>
        <w:t>和救灾物资，必要时征用其他急需物资、设备、设施、工具。</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做好受灾群众的基本生活保障工作，提供食品、饮用水、衣服、燃料等基本生活必需品和临时住所，开展卫生防疫工作，确保灾区群众有饭吃、有水喝、有衣穿、有住处、有病能及时医治，确保大灾之后无大疫。</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bidi="ar"/>
        </w:rPr>
        <w:t>开展遇难人员善后处置工作，妥善处理遇难人员遗体，做好遇难人员家属安抚等工作。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10）</w:t>
      </w:r>
      <w:r>
        <w:rPr>
          <w:rFonts w:hint="eastAsia" w:ascii="仿宋_GB2312" w:hAnsi="仿宋_GB2312" w:eastAsia="仿宋_GB2312" w:cs="仿宋_GB2312"/>
          <w:kern w:val="2"/>
          <w:sz w:val="32"/>
          <w:szCs w:val="32"/>
          <w:lang w:bidi="ar"/>
        </w:rPr>
        <w:t>组织开展救灾捐赠活动，接收、管理、分配救灾捐赠款物。</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11）</w:t>
      </w:r>
      <w:r>
        <w:rPr>
          <w:rFonts w:hint="eastAsia" w:ascii="仿宋_GB2312" w:hAnsi="仿宋_GB2312" w:eastAsia="仿宋_GB2312" w:cs="仿宋_GB2312"/>
          <w:kern w:val="2"/>
          <w:sz w:val="32"/>
          <w:szCs w:val="32"/>
          <w:lang w:bidi="ar"/>
        </w:rPr>
        <w:t>配合公安部门依法从严惩处哄抢财物、干扰破坏应急处置工作等扰乱</w:t>
      </w:r>
      <w:r>
        <w:rPr>
          <w:rFonts w:hint="eastAsia" w:ascii="仿宋_GB2312" w:hAnsi="仿宋_GB2312" w:eastAsia="仿宋_GB2312" w:cs="仿宋_GB2312"/>
          <w:kern w:val="2"/>
          <w:sz w:val="32"/>
          <w:szCs w:val="32"/>
          <w:lang w:eastAsia="zh-CN" w:bidi="ar"/>
        </w:rPr>
        <w:t>社会秩序</w:t>
      </w:r>
      <w:r>
        <w:rPr>
          <w:rFonts w:hint="eastAsia" w:ascii="仿宋_GB2312" w:hAnsi="仿宋_GB2312" w:eastAsia="仿宋_GB2312" w:cs="仿宋_GB2312"/>
          <w:kern w:val="2"/>
          <w:sz w:val="32"/>
          <w:szCs w:val="32"/>
          <w:lang w:bidi="ar"/>
        </w:rPr>
        <w:t>的行为，维护社会治安。</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12）</w:t>
      </w:r>
      <w:r>
        <w:rPr>
          <w:rFonts w:hint="eastAsia" w:ascii="仿宋_GB2312" w:hAnsi="仿宋_GB2312" w:eastAsia="仿宋_GB2312" w:cs="仿宋_GB2312"/>
          <w:kern w:val="2"/>
          <w:sz w:val="32"/>
          <w:szCs w:val="32"/>
          <w:lang w:bidi="ar"/>
        </w:rPr>
        <w:t>采取防止发生次生、衍生灾害和事件的必要措施。</w:t>
      </w:r>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rPr>
      </w:pPr>
      <w:bookmarkStart w:id="392" w:name="_Toc150209390"/>
      <w:r>
        <w:rPr>
          <w:rFonts w:hint="eastAsia" w:ascii="楷体_GB2312" w:hAnsi="楷体_GB2312" w:eastAsia="楷体_GB2312" w:cs="楷体_GB2312"/>
          <w:sz w:val="32"/>
          <w:szCs w:val="32"/>
        </w:rPr>
        <w:t>5.4响应结束</w:t>
      </w:r>
      <w:bookmarkEnd w:id="392"/>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故现场得以控制，受伤、被困人员搜救工作结束，环境符合有关标准，导致次生、衍生事故隐患消除，前线指挥部根据事故现场实际情况确认后，向区级指挥部报告救援完成后，终止区级应急响应。区级指挥部要与街级指挥部做好各项工作交接，要留专人负责协助街级指挥部做好后续工作。</w:t>
      </w:r>
    </w:p>
    <w:p>
      <w:pPr>
        <w:pStyle w:val="3"/>
        <w:keepLines w:val="0"/>
        <w:pageBreakBefore w:val="0"/>
        <w:widowControl w:val="0"/>
        <w:kinsoku/>
        <w:wordWrap/>
        <w:overflowPunct/>
        <w:topLinePunct w:val="0"/>
        <w:autoSpaceDE/>
        <w:autoSpaceDN/>
        <w:bidi w:val="0"/>
        <w:adjustRightInd/>
        <w:snapToGrid/>
        <w:spacing w:before="0" w:after="0" w:line="600" w:lineRule="exact"/>
        <w:ind w:left="0" w:leftChars="0"/>
        <w:jc w:val="both"/>
        <w:textAlignment w:val="auto"/>
        <w:rPr>
          <w:rFonts w:hint="eastAsia" w:ascii="黑体" w:hAnsi="黑体" w:eastAsia="黑体" w:cs="黑体"/>
          <w:b w:val="0"/>
          <w:bCs w:val="0"/>
          <w:sz w:val="32"/>
          <w:szCs w:val="32"/>
        </w:rPr>
      </w:pPr>
      <w:bookmarkStart w:id="393" w:name="_Toc150209391"/>
      <w:r>
        <w:rPr>
          <w:rFonts w:hint="eastAsia" w:ascii="黑体" w:hAnsi="黑体" w:eastAsia="黑体" w:cs="黑体"/>
          <w:b w:val="0"/>
          <w:bCs w:val="0"/>
          <w:sz w:val="32"/>
          <w:szCs w:val="32"/>
        </w:rPr>
        <w:t>6 后期处置</w:t>
      </w:r>
      <w:bookmarkEnd w:id="393"/>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rPr>
      </w:pPr>
      <w:bookmarkStart w:id="394" w:name="_Toc150209392"/>
      <w:r>
        <w:rPr>
          <w:rFonts w:hint="eastAsia" w:ascii="楷体_GB2312" w:hAnsi="楷体_GB2312" w:eastAsia="楷体_GB2312" w:cs="楷体_GB2312"/>
          <w:sz w:val="32"/>
          <w:szCs w:val="32"/>
        </w:rPr>
        <w:t>6.1事故评估</w:t>
      </w:r>
      <w:bookmarkEnd w:id="394"/>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办公室依据有关规定和要求，及时对区金属非金属矿山生产安全事故发生原因、人员伤亡、其他经济损失等情况进行调查和评估。金属非金属矿山生产安全事故调查工作按照《生产安全事故报告和调查处理条例》等有关规定执行。</w:t>
      </w:r>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rPr>
      </w:pPr>
      <w:bookmarkStart w:id="395" w:name="_Toc150209393"/>
      <w:r>
        <w:rPr>
          <w:rFonts w:hint="eastAsia" w:ascii="楷体_GB2312" w:hAnsi="楷体_GB2312" w:eastAsia="楷体_GB2312" w:cs="楷体_GB2312"/>
          <w:sz w:val="32"/>
          <w:szCs w:val="32"/>
        </w:rPr>
        <w:t>6.2工作总结</w:t>
      </w:r>
      <w:bookmarkEnd w:id="395"/>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救援工作结束后，区生产安全事故指挥部办公室及时总结、分析金属非金属矿山生产安全事故发生的原因，吸取的经验教训，提出改进措施。</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奖励和责任追究：在金属非金属矿山生产安全事故应急救援工作中完成处置任务成绩显著的；在预防事故或抢险救灾中表现突出，使国家和人民群众的财产免受损失或者减少损失的；对应急救援工作提出重大建议，实施效果显著以及有其他特殊贡献的单位和个人，应依据有关规定给予奖励。</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在金属非金属矿山生产安全事故应急救援工作中，拒绝履行应急救援义务的；不按照规定报告、通报事故真实情况的；拒不执行突发事故灾难应急预案，不服从命令和指挥，或者在应急响应时临阵脱逃的；盗窃、挪用、贪污应急救援资金或者物资的；阻碍工作人员依法执行任务或进行破坏活动的；散布谣言，扰乱社会秩序以及其他危害应急工作行为的，按照法律、法规有关规定，对责任人员视情节和危害后果依法依规问责。</w:t>
      </w:r>
    </w:p>
    <w:p>
      <w:pPr>
        <w:pStyle w:val="3"/>
        <w:keepLines w:val="0"/>
        <w:pageBreakBefore w:val="0"/>
        <w:widowControl w:val="0"/>
        <w:kinsoku/>
        <w:wordWrap/>
        <w:overflowPunct/>
        <w:topLinePunct w:val="0"/>
        <w:autoSpaceDE/>
        <w:autoSpaceDN/>
        <w:bidi w:val="0"/>
        <w:adjustRightInd/>
        <w:snapToGrid/>
        <w:spacing w:before="0" w:after="0" w:line="600" w:lineRule="exact"/>
        <w:ind w:left="0" w:leftChars="0"/>
        <w:jc w:val="both"/>
        <w:textAlignment w:val="auto"/>
        <w:rPr>
          <w:rFonts w:hint="eastAsia" w:ascii="黑体" w:hAnsi="黑体" w:eastAsia="黑体" w:cs="黑体"/>
          <w:b w:val="0"/>
          <w:bCs w:val="0"/>
          <w:sz w:val="32"/>
          <w:szCs w:val="32"/>
        </w:rPr>
      </w:pPr>
      <w:bookmarkStart w:id="396" w:name="_Toc150209394"/>
      <w:r>
        <w:rPr>
          <w:rFonts w:hint="eastAsia" w:ascii="黑体" w:hAnsi="黑体" w:eastAsia="黑体" w:cs="黑体"/>
          <w:b w:val="0"/>
          <w:bCs w:val="0"/>
          <w:sz w:val="32"/>
          <w:szCs w:val="32"/>
        </w:rPr>
        <w:t>7 应急保障</w:t>
      </w:r>
      <w:bookmarkEnd w:id="396"/>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楷体_GB2312" w:hAnsi="楷体_GB2312" w:eastAsia="楷体_GB2312" w:cs="楷体_GB2312"/>
          <w:b/>
          <w:bCs/>
          <w:sz w:val="32"/>
          <w:szCs w:val="32"/>
          <w:lang w:val="en-US" w:eastAsia="zh-CN" w:bidi="ar-SA"/>
        </w:rPr>
      </w:pPr>
      <w:r>
        <w:rPr>
          <w:rFonts w:hint="eastAsia" w:ascii="楷体_GB2312" w:hAnsi="楷体_GB2312" w:eastAsia="楷体_GB2312" w:cs="楷体_GB2312"/>
          <w:b/>
          <w:bCs/>
          <w:sz w:val="32"/>
          <w:szCs w:val="32"/>
          <w:lang w:val="en-US" w:eastAsia="zh-CN" w:bidi="ar-SA"/>
        </w:rPr>
        <w:t>7.1通信保障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区指挥部成员和有关单位负责人要确保通信联络畅通，应急值班电话应24小时有人值守。</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楷体_GB2312" w:hAnsi="楷体_GB2312" w:eastAsia="楷体_GB2312" w:cs="楷体_GB2312"/>
          <w:b/>
          <w:bCs/>
          <w:sz w:val="32"/>
          <w:szCs w:val="32"/>
          <w:lang w:val="en-US" w:eastAsia="zh-CN" w:bidi="ar-SA"/>
        </w:rPr>
      </w:pPr>
      <w:r>
        <w:rPr>
          <w:rFonts w:hint="eastAsia" w:ascii="楷体_GB2312" w:hAnsi="楷体_GB2312" w:eastAsia="楷体_GB2312" w:cs="楷体_GB2312"/>
          <w:b/>
          <w:bCs/>
          <w:sz w:val="32"/>
          <w:szCs w:val="32"/>
          <w:lang w:val="en-US" w:eastAsia="zh-CN" w:bidi="ar-SA"/>
        </w:rPr>
        <w:t>7.2应急队伍保障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公安、应急管理、医疗卫生等部门以及矿山等高危行业的专业队伍是抢险救援主要力量；驻地部队、武警和民兵预备役部队是抢险救援的后备力量；各企事业单位应当依法组建救援队伍。</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楷体_GB2312" w:hAnsi="楷体_GB2312" w:eastAsia="楷体_GB2312" w:cs="楷体_GB2312"/>
          <w:b/>
          <w:bCs/>
          <w:sz w:val="32"/>
          <w:szCs w:val="32"/>
          <w:lang w:val="en-US" w:eastAsia="zh-CN" w:bidi="ar-SA"/>
        </w:rPr>
      </w:pPr>
      <w:r>
        <w:rPr>
          <w:rFonts w:hint="eastAsia" w:ascii="楷体_GB2312" w:hAnsi="楷体_GB2312" w:eastAsia="楷体_GB2312" w:cs="楷体_GB2312"/>
          <w:b/>
          <w:bCs/>
          <w:sz w:val="32"/>
          <w:szCs w:val="32"/>
          <w:lang w:val="en-US" w:eastAsia="zh-CN" w:bidi="ar-SA"/>
        </w:rPr>
        <w:t>7.3经费保障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由财政负担的应急救援资金，按照现行财权、事权划分的原则分级负担。政府部门、各企事业单位应当做好应急救援必要的资金准备。</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楷体_GB2312" w:hAnsi="楷体_GB2312" w:eastAsia="楷体_GB2312" w:cs="楷体_GB2312"/>
          <w:b/>
          <w:bCs/>
          <w:sz w:val="32"/>
          <w:szCs w:val="32"/>
          <w:lang w:val="en-US" w:eastAsia="zh-CN" w:bidi="ar-SA"/>
        </w:rPr>
      </w:pPr>
      <w:r>
        <w:rPr>
          <w:rFonts w:hint="eastAsia" w:ascii="楷体_GB2312" w:hAnsi="楷体_GB2312" w:eastAsia="楷体_GB2312" w:cs="楷体_GB2312"/>
          <w:b/>
          <w:bCs/>
          <w:sz w:val="32"/>
          <w:szCs w:val="32"/>
          <w:lang w:val="en-US" w:eastAsia="zh-CN" w:bidi="ar-SA"/>
        </w:rPr>
        <w:t>7.4医疗卫生保障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卫体局负责组织协调应急处置中的医疗卫生保障，统筹调配辖区卫生应急队伍、设备、药品、器械、车辆等医疗卫生资源，开展伤病员救治、卫生防疫等工作。根据伤情和救治需要，可转往上级医疗机构实施救治或协调增援。医疗救护组队伍接到指令后，要迅速进入事故现场指定区域实施医疗卫生救援，各级医疗机构负责伤病员院内救治。</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楷体_GB2312" w:hAnsi="楷体_GB2312" w:eastAsia="楷体_GB2312" w:cs="楷体_GB2312"/>
          <w:b/>
          <w:bCs/>
          <w:sz w:val="32"/>
          <w:szCs w:val="32"/>
          <w:lang w:val="en-US" w:eastAsia="zh-CN" w:bidi="ar-SA"/>
        </w:rPr>
      </w:pPr>
      <w:r>
        <w:rPr>
          <w:rFonts w:hint="eastAsia" w:ascii="楷体_GB2312" w:hAnsi="楷体_GB2312" w:eastAsia="楷体_GB2312" w:cs="楷体_GB2312"/>
          <w:b/>
          <w:bCs/>
          <w:sz w:val="32"/>
          <w:szCs w:val="32"/>
          <w:lang w:val="en-US" w:eastAsia="zh-CN" w:bidi="ar-SA"/>
        </w:rPr>
        <w:t>7.5治安保障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区公安分局和事发地公安派出所组织事故现场治安警戒和治安管理，维持现场秩序，及时疏散群众，加强对重点地区、重点场所、重点人群、重要物资设备的防范保护，发动和组织群众，开展群防联防，协助做好治安工作。</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楷体_GB2312" w:hAnsi="楷体_GB2312" w:eastAsia="楷体_GB2312" w:cs="楷体_GB2312"/>
          <w:b/>
          <w:bCs/>
          <w:sz w:val="32"/>
          <w:szCs w:val="32"/>
          <w:lang w:val="en-US" w:eastAsia="zh-CN" w:bidi="ar-SA"/>
        </w:rPr>
      </w:pPr>
      <w:r>
        <w:rPr>
          <w:rFonts w:hint="eastAsia" w:ascii="楷体_GB2312" w:hAnsi="楷体_GB2312" w:eastAsia="楷体_GB2312" w:cs="楷体_GB2312"/>
          <w:b/>
          <w:bCs/>
          <w:sz w:val="32"/>
          <w:szCs w:val="32"/>
          <w:lang w:val="en-US" w:eastAsia="zh-CN" w:bidi="ar-SA"/>
        </w:rPr>
        <w:t>7.6物资、装备保障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w:t>
      </w:r>
      <w:r>
        <w:rPr>
          <w:rFonts w:hint="eastAsia" w:ascii="仿宋_GB2312" w:hAnsi="仿宋_GB2312" w:eastAsia="仿宋_GB2312" w:cs="仿宋_GB2312"/>
          <w:kern w:val="2"/>
          <w:sz w:val="32"/>
          <w:szCs w:val="32"/>
          <w:lang w:val="en-US" w:eastAsia="zh-CN" w:bidi="ar"/>
        </w:rPr>
        <w:t>应急</w:t>
      </w:r>
      <w:r>
        <w:rPr>
          <w:rFonts w:hint="eastAsia" w:ascii="仿宋_GB2312" w:hAnsi="仿宋_GB2312" w:eastAsia="仿宋_GB2312" w:cs="仿宋_GB2312"/>
          <w:kern w:val="2"/>
          <w:sz w:val="32"/>
          <w:szCs w:val="32"/>
          <w:lang w:eastAsia="zh-CN" w:bidi="ar"/>
        </w:rPr>
        <w:t>局</w:t>
      </w:r>
      <w:r>
        <w:rPr>
          <w:rFonts w:hint="eastAsia" w:ascii="仿宋_GB2312" w:hAnsi="仿宋_GB2312" w:eastAsia="仿宋_GB2312" w:cs="仿宋_GB2312"/>
          <w:kern w:val="2"/>
          <w:sz w:val="32"/>
          <w:szCs w:val="32"/>
          <w:lang w:bidi="ar"/>
        </w:rPr>
        <w:t>组织协调应急救援物资的调拨和紧急配送，加强应急储备物资的动态管理，及时补充和更新。要建立跨区的物资调剂供应渠道，以便急需时能迅速调入救灾物资。必要时，可以依法征用社会物资。</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根据金属非金属矿山生产安全事故救援的需要和特点，储备必要的应急救援物资和装备，建立应急救援物资的储备、管理调拨和紧急配送体系。</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楷体_GB2312" w:hAnsi="楷体_GB2312" w:eastAsia="楷体_GB2312" w:cs="楷体_GB2312"/>
          <w:b/>
          <w:bCs/>
          <w:sz w:val="32"/>
          <w:szCs w:val="32"/>
          <w:lang w:val="en-US" w:eastAsia="zh-CN" w:bidi="ar-SA"/>
        </w:rPr>
      </w:pPr>
      <w:r>
        <w:rPr>
          <w:rFonts w:hint="eastAsia" w:ascii="楷体_GB2312" w:hAnsi="楷体_GB2312" w:eastAsia="楷体_GB2312" w:cs="楷体_GB2312"/>
          <w:b/>
          <w:bCs/>
          <w:sz w:val="32"/>
          <w:szCs w:val="32"/>
          <w:lang w:val="en-US" w:eastAsia="zh-CN" w:bidi="ar-SA"/>
        </w:rPr>
        <w:t>7.7交通运输保障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交通部门、公安部门负责协调应急救援的交通保障，组织开通“绿色通道”，负责交通工具的征调，确保应急救援物资、器材和人员的输送安全。</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事发地街道办事处与公安部门积极协调，对事故现场进行交通管制，组织和调集交通运输工具，开设应急救援专用通道，保证应急救援车辆快速到达救援现场。</w:t>
      </w:r>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楷体_GB2312" w:hAnsi="楷体_GB2312" w:eastAsia="楷体_GB2312" w:cs="楷体_GB2312"/>
          <w:b/>
          <w:bCs/>
          <w:sz w:val="32"/>
          <w:szCs w:val="32"/>
          <w:lang w:val="en-US" w:eastAsia="zh-CN" w:bidi="ar-SA"/>
        </w:rPr>
      </w:pPr>
      <w:r>
        <w:rPr>
          <w:rFonts w:hint="eastAsia" w:ascii="楷体_GB2312" w:hAnsi="楷体_GB2312" w:eastAsia="楷体_GB2312" w:cs="楷体_GB2312"/>
          <w:b/>
          <w:bCs/>
          <w:sz w:val="32"/>
          <w:szCs w:val="32"/>
          <w:lang w:val="en-US" w:eastAsia="zh-CN" w:bidi="ar-SA"/>
        </w:rPr>
        <w:t>7.8技术储备与保障</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区应急局要充分利用现有的技术人才资源和技术设备设施资源，建立金属非金属矿山生产安全事故应急专家库和应急资源数据库，提供在应急状态下的技术支持。</w:t>
      </w:r>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自然资源局等部门与指挥部协调，为金属非金属矿山生产安全事故的应急救援决策和响应提供所需要的地质等资料和技术支持。区指挥部办公室及时建立、更新区指挥部各成员单位、街道办事处、生产经营单位应急机构以及全区各救援队伍、应急救援专家、救援装备物资，生产或储备单位的通信联络信息库。</w:t>
      </w:r>
    </w:p>
    <w:p>
      <w:pPr>
        <w:pStyle w:val="3"/>
        <w:keepLines w:val="0"/>
        <w:pageBreakBefore w:val="0"/>
        <w:widowControl w:val="0"/>
        <w:kinsoku/>
        <w:wordWrap/>
        <w:overflowPunct/>
        <w:topLinePunct w:val="0"/>
        <w:autoSpaceDE/>
        <w:autoSpaceDN/>
        <w:bidi w:val="0"/>
        <w:adjustRightInd/>
        <w:snapToGrid/>
        <w:spacing w:before="0" w:after="0" w:line="600" w:lineRule="exact"/>
        <w:ind w:left="0" w:leftChars="0"/>
        <w:jc w:val="both"/>
        <w:textAlignment w:val="auto"/>
        <w:rPr>
          <w:rFonts w:hint="eastAsia" w:ascii="黑体" w:hAnsi="黑体" w:eastAsia="黑体" w:cs="黑体"/>
          <w:b w:val="0"/>
          <w:bCs w:val="0"/>
          <w:sz w:val="32"/>
          <w:szCs w:val="32"/>
        </w:rPr>
      </w:pPr>
      <w:bookmarkStart w:id="397" w:name="_Toc150209395"/>
      <w:r>
        <w:rPr>
          <w:rFonts w:hint="eastAsia" w:ascii="黑体" w:hAnsi="黑体" w:eastAsia="黑体" w:cs="黑体"/>
          <w:b w:val="0"/>
          <w:bCs w:val="0"/>
          <w:sz w:val="32"/>
          <w:szCs w:val="32"/>
        </w:rPr>
        <w:t>8 恢复与重建</w:t>
      </w:r>
      <w:bookmarkEnd w:id="397"/>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故后恢复与重建工作由街道办事处负责。街道办事处要立即组织制定恢复重建计划,并向区政府报告。区政府要根据实际情况对需要支持的提供资金、物资支持和技术指导。需要市政府援助的,由区政府提出请求。</w:t>
      </w:r>
    </w:p>
    <w:p>
      <w:pPr>
        <w:pStyle w:val="3"/>
        <w:keepLines w:val="0"/>
        <w:pageBreakBefore w:val="0"/>
        <w:widowControl w:val="0"/>
        <w:kinsoku/>
        <w:wordWrap/>
        <w:overflowPunct/>
        <w:topLinePunct w:val="0"/>
        <w:autoSpaceDE/>
        <w:autoSpaceDN/>
        <w:bidi w:val="0"/>
        <w:adjustRightInd/>
        <w:snapToGrid/>
        <w:spacing w:before="0" w:after="0" w:line="600" w:lineRule="exact"/>
        <w:ind w:left="0" w:leftChars="0"/>
        <w:jc w:val="both"/>
        <w:textAlignment w:val="auto"/>
        <w:rPr>
          <w:rFonts w:hint="eastAsia" w:ascii="黑体" w:hAnsi="黑体" w:eastAsia="黑体" w:cs="黑体"/>
          <w:b w:val="0"/>
          <w:bCs w:val="0"/>
          <w:sz w:val="32"/>
          <w:szCs w:val="32"/>
          <w:lang w:val="zh-CN"/>
        </w:rPr>
      </w:pPr>
      <w:bookmarkStart w:id="398" w:name="_Toc150209396"/>
      <w:r>
        <w:rPr>
          <w:rFonts w:hint="eastAsia" w:ascii="黑体" w:hAnsi="黑体" w:eastAsia="黑体" w:cs="黑体"/>
          <w:b w:val="0"/>
          <w:bCs w:val="0"/>
          <w:sz w:val="32"/>
          <w:szCs w:val="32"/>
        </w:rPr>
        <w:t>9 附则</w:t>
      </w:r>
      <w:bookmarkEnd w:id="398"/>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lang w:val="zh-CN"/>
        </w:rPr>
      </w:pPr>
      <w:bookmarkStart w:id="399" w:name="_Toc150209397"/>
      <w:r>
        <w:rPr>
          <w:rFonts w:hint="eastAsia" w:ascii="楷体_GB2312" w:hAnsi="楷体_GB2312" w:eastAsia="楷体_GB2312" w:cs="楷体_GB2312"/>
          <w:sz w:val="32"/>
          <w:szCs w:val="32"/>
          <w:lang w:val="zh-CN"/>
        </w:rPr>
        <w:t>9.1宣传</w:t>
      </w:r>
      <w:bookmarkEnd w:id="399"/>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区政府、各有关部门应采取多种形式向公众及企事业单位员工宣传突发事故的预防、避险、自救、互救及应急救援有关法律法规等常识。</w:t>
      </w:r>
      <w:bookmarkStart w:id="400" w:name="_Toc150209398"/>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9.2 培训</w:t>
      </w:r>
      <w:bookmarkEnd w:id="400"/>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区政府、各有关部门以及所辖的企事业单位要制定落实金属非金属矿山生产安全事故及管理人员的日常培训计划，提高应急处置能力。</w:t>
      </w:r>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sz w:val="32"/>
          <w:szCs w:val="32"/>
          <w:lang w:val="zh-CN"/>
        </w:rPr>
      </w:pPr>
      <w:bookmarkStart w:id="401" w:name="_Toc150209399"/>
      <w:r>
        <w:rPr>
          <w:rFonts w:hint="eastAsia" w:ascii="楷体_GB2312" w:hAnsi="楷体_GB2312" w:eastAsia="楷体_GB2312" w:cs="楷体_GB2312"/>
          <w:sz w:val="32"/>
          <w:szCs w:val="32"/>
          <w:lang w:val="zh-CN"/>
        </w:rPr>
        <w:t>9.3 演练</w:t>
      </w:r>
      <w:bookmarkEnd w:id="401"/>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区指挥部每年会同有关部门组织一次综合应急演练，加强协同，提高防范和处置金属非金属矿山生产安全事故的能力。</w:t>
      </w:r>
      <w:bookmarkStart w:id="402" w:name="_Toc150209400"/>
    </w:p>
    <w:p>
      <w:pPr>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9.4预案修订</w:t>
      </w:r>
      <w:bookmarkEnd w:id="402"/>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本预案一般3年评估修订一次，如所依据的法律、法规、规章、标准、上位应急预案的有关规定发生变化，应急指挥机构及其职责发生重大变化时应及时修订。</w:t>
      </w:r>
    </w:p>
    <w:p>
      <w:pPr>
        <w:pStyle w:val="4"/>
        <w:keepLines w:val="0"/>
        <w:pageBreakBefore w:val="0"/>
        <w:widowControl w:val="0"/>
        <w:kinsoku/>
        <w:wordWrap/>
        <w:overflowPunct/>
        <w:topLinePunct w:val="0"/>
        <w:autoSpaceDE/>
        <w:autoSpaceDN/>
        <w:bidi w:val="0"/>
        <w:adjustRightInd/>
        <w:snapToGrid/>
        <w:spacing w:before="0" w:after="0" w:line="600" w:lineRule="exact"/>
        <w:ind w:left="0" w:leftChars="0" w:firstLine="643" w:firstLineChars="200"/>
        <w:jc w:val="both"/>
        <w:textAlignment w:val="auto"/>
        <w:rPr>
          <w:rFonts w:hint="eastAsia" w:ascii="楷体_GB2312" w:hAnsi="楷体_GB2312" w:eastAsia="楷体_GB2312" w:cs="楷体_GB2312"/>
          <w:b/>
          <w:bCs/>
          <w:sz w:val="32"/>
          <w:szCs w:val="32"/>
          <w:lang w:val="zh-CN"/>
        </w:rPr>
      </w:pPr>
      <w:bookmarkStart w:id="403" w:name="_Toc150209401"/>
      <w:r>
        <w:rPr>
          <w:rFonts w:hint="eastAsia" w:ascii="楷体_GB2312" w:hAnsi="楷体_GB2312" w:eastAsia="楷体_GB2312" w:cs="楷体_GB2312"/>
          <w:b/>
          <w:bCs/>
          <w:sz w:val="32"/>
          <w:szCs w:val="32"/>
          <w:lang w:val="zh-CN"/>
        </w:rPr>
        <w:t>9.</w:t>
      </w:r>
      <w:r>
        <w:rPr>
          <w:rFonts w:hint="eastAsia" w:ascii="楷体_GB2312" w:hAnsi="楷体_GB2312" w:eastAsia="楷体_GB2312" w:cs="楷体_GB2312"/>
          <w:b/>
          <w:bCs/>
          <w:sz w:val="32"/>
          <w:szCs w:val="32"/>
        </w:rPr>
        <w:t>5</w:t>
      </w:r>
      <w:r>
        <w:rPr>
          <w:rFonts w:hint="eastAsia" w:ascii="楷体_GB2312" w:hAnsi="楷体_GB2312" w:eastAsia="楷体_GB2312" w:cs="楷体_GB2312"/>
          <w:b/>
          <w:bCs/>
          <w:sz w:val="32"/>
          <w:szCs w:val="32"/>
          <w:lang w:val="zh-CN"/>
        </w:rPr>
        <w:t>预案实施</w:t>
      </w:r>
      <w:bookmarkEnd w:id="403"/>
    </w:p>
    <w:p>
      <w:pPr>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本预案自发布之日起实施，解释权由大同市平城区应急管理局负责。</w:t>
      </w:r>
    </w:p>
    <w:p>
      <w:pPr>
        <w:pStyle w:val="3"/>
        <w:pageBreakBefore w:val="0"/>
        <w:kinsoku/>
        <w:wordWrap/>
        <w:overflowPunct/>
        <w:topLinePunct w:val="0"/>
        <w:autoSpaceDE/>
        <w:autoSpaceDN/>
        <w:bidi w:val="0"/>
        <w:spacing w:before="0" w:after="0" w:line="600" w:lineRule="exact"/>
        <w:textAlignment w:val="auto"/>
        <w:rPr>
          <w:rFonts w:hint="eastAsia" w:ascii="黑体" w:hAnsi="黑体" w:eastAsia="黑体" w:cs="黑体"/>
          <w:b w:val="0"/>
          <w:bCs w:val="0"/>
          <w:sz w:val="32"/>
          <w:szCs w:val="32"/>
        </w:rPr>
      </w:pPr>
      <w:bookmarkStart w:id="404" w:name="_Toc150209402"/>
      <w:r>
        <w:rPr>
          <w:rFonts w:hint="eastAsia" w:ascii="黑体" w:hAnsi="黑体" w:eastAsia="黑体" w:cs="黑体"/>
          <w:b w:val="0"/>
          <w:bCs w:val="0"/>
          <w:sz w:val="32"/>
          <w:szCs w:val="32"/>
        </w:rPr>
        <w:t>10 附图及附表</w:t>
      </w:r>
      <w:bookmarkEnd w:id="404"/>
    </w:p>
    <w:p>
      <w:pPr>
        <w:pStyle w:val="23"/>
        <w:ind w:left="440" w:firstLine="640"/>
        <w:rPr>
          <w:rFonts w:hint="eastAsia" w:ascii="仿宋_GB2312" w:hAnsi="仿宋_GB2312" w:eastAsia="仿宋_GB2312" w:cs="仿宋_GB2312"/>
          <w:sz w:val="32"/>
          <w:szCs w:val="32"/>
        </w:rPr>
      </w:pPr>
    </w:p>
    <w:p>
      <w:pPr>
        <w:pStyle w:val="15"/>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3"/>
        <w:ind w:left="440" w:firstLine="640"/>
        <w:rPr>
          <w:rFonts w:hint="eastAsia" w:ascii="仿宋_GB2312" w:hAnsi="仿宋_GB2312" w:eastAsia="仿宋_GB2312" w:cs="仿宋_GB2312"/>
          <w:sz w:val="32"/>
          <w:szCs w:val="32"/>
        </w:rPr>
      </w:pPr>
    </w:p>
    <w:p>
      <w:pPr>
        <w:pStyle w:val="15"/>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3"/>
        <w:ind w:left="440" w:firstLine="640"/>
        <w:rPr>
          <w:rFonts w:hint="eastAsia" w:ascii="仿宋_GB2312" w:hAnsi="仿宋_GB2312" w:eastAsia="仿宋_GB2312" w:cs="仿宋_GB2312"/>
          <w:sz w:val="32"/>
          <w:szCs w:val="32"/>
        </w:rPr>
      </w:pPr>
    </w:p>
    <w:p>
      <w:pPr>
        <w:pStyle w:val="15"/>
        <w:rPr>
          <w:rFonts w:hint="eastAsia" w:ascii="仿宋_GB2312" w:hAnsi="仿宋_GB2312" w:eastAsia="仿宋_GB2312" w:cs="仿宋_GB2312"/>
          <w:sz w:val="32"/>
          <w:szCs w:val="32"/>
        </w:rPr>
      </w:pPr>
    </w:p>
    <w:p>
      <w:pPr>
        <w:pStyle w:val="3"/>
        <w:jc w:val="both"/>
        <w:rPr>
          <w:rFonts w:hint="eastAsia" w:ascii="方正小标宋简体" w:hAnsi="方正小标宋简体" w:eastAsia="方正小标宋简体" w:cs="方正小标宋简体"/>
          <w:b w:val="0"/>
          <w:bCs w:val="0"/>
          <w:w w:val="95"/>
          <w:sz w:val="32"/>
          <w:szCs w:val="32"/>
        </w:rPr>
      </w:pPr>
      <w:bookmarkStart w:id="405" w:name="_Toc150209403"/>
      <w:r>
        <w:rPr>
          <w:rFonts w:hint="eastAsia" w:ascii="仿宋_GB2312" w:hAnsi="仿宋_GB2312" w:eastAsia="仿宋_GB2312" w:cs="仿宋_GB2312"/>
          <w:b w:val="0"/>
          <w:bCs w:val="0"/>
          <w:sz w:val="32"/>
          <w:szCs w:val="32"/>
        </w:rPr>
        <mc:AlternateContent>
          <mc:Choice Requires="wpc">
            <w:drawing>
              <wp:anchor distT="0" distB="0" distL="114300" distR="114300" simplePos="0" relativeHeight="251680768" behindDoc="0" locked="0" layoutInCell="1" allowOverlap="1">
                <wp:simplePos x="0" y="0"/>
                <wp:positionH relativeFrom="column">
                  <wp:posOffset>-10795</wp:posOffset>
                </wp:positionH>
                <wp:positionV relativeFrom="paragraph">
                  <wp:posOffset>375285</wp:posOffset>
                </wp:positionV>
                <wp:extent cx="5504815" cy="7064375"/>
                <wp:effectExtent l="0" t="0" r="0" b="0"/>
                <wp:wrapNone/>
                <wp:docPr id="263"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01" name="组合 76"/>
                        <wpg:cNvGrpSpPr/>
                        <wpg:grpSpPr>
                          <a:xfrm>
                            <a:off x="1144270" y="73660"/>
                            <a:ext cx="3442970" cy="6845935"/>
                            <a:chOff x="3642" y="362881"/>
                            <a:chExt cx="5434" cy="10785"/>
                          </a:xfrm>
                        </wpg:grpSpPr>
                        <wpg:grpSp>
                          <wpg:cNvPr id="702" name="组合 39"/>
                          <wpg:cNvGrpSpPr/>
                          <wpg:grpSpPr>
                            <a:xfrm>
                              <a:off x="6877" y="368669"/>
                              <a:ext cx="2183" cy="2319"/>
                              <a:chOff x="6877" y="368669"/>
                              <a:chExt cx="2183" cy="2319"/>
                            </a:xfrm>
                          </wpg:grpSpPr>
                          <wps:wsp>
                            <wps:cNvPr id="703" name="流程图: 可选过程 36"/>
                            <wps:cNvSpPr/>
                            <wps:spPr>
                              <a:xfrm>
                                <a:off x="6900" y="368669"/>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抢险救援组</w:t>
                                  </w:r>
                                </w:p>
                              </w:txbxContent>
                            </wps:txbx>
                            <wps:bodyPr upright="1"/>
                          </wps:wsp>
                          <wps:wsp>
                            <wps:cNvPr id="704" name="流程图: 可选过程 38"/>
                            <wps:cNvSpPr/>
                            <wps:spPr>
                              <a:xfrm>
                                <a:off x="6877" y="37052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后勤保障组</w:t>
                                  </w:r>
                                </w:p>
                              </w:txbxContent>
                            </wps:txbx>
                            <wps:bodyPr upright="1"/>
                          </wps:wsp>
                        </wpg:grpSp>
                        <wpg:grpSp>
                          <wpg:cNvPr id="705" name="组合 46"/>
                          <wpg:cNvGrpSpPr/>
                          <wpg:grpSpPr>
                            <a:xfrm>
                              <a:off x="4966" y="367966"/>
                              <a:ext cx="1919" cy="5265"/>
                              <a:chOff x="4966" y="367966"/>
                              <a:chExt cx="1919" cy="5265"/>
                            </a:xfrm>
                          </wpg:grpSpPr>
                          <wps:wsp>
                            <wps:cNvPr id="706" name="肘形连接符 40"/>
                            <wps:cNvCnPr/>
                            <wps:spPr>
                              <a:xfrm rot="10800000" flipH="1" flipV="1">
                                <a:off x="6885" y="36890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07" name="直接连接符 41"/>
                            <wps:cNvCnPr/>
                            <wps:spPr>
                              <a:xfrm>
                                <a:off x="4966" y="372527"/>
                                <a:ext cx="1" cy="704"/>
                              </a:xfrm>
                              <a:prstGeom prst="line">
                                <a:avLst/>
                              </a:prstGeom>
                              <a:ln w="9525" cap="flat" cmpd="sng">
                                <a:solidFill>
                                  <a:srgbClr val="000000"/>
                                </a:solidFill>
                                <a:prstDash val="solid"/>
                                <a:round/>
                                <a:headEnd type="none" w="med" len="med"/>
                                <a:tailEnd type="triangle" w="med" len="med"/>
                              </a:ln>
                            </wps:spPr>
                            <wps:bodyPr/>
                          </wps:wsp>
                          <wps:wsp>
                            <wps:cNvPr id="708" name="肘形连接符 42"/>
                            <wps:cNvCnPr/>
                            <wps:spPr>
                              <a:xfrm rot="10800000" flipH="1" flipV="1">
                                <a:off x="6883" y="367966"/>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09" name="肘形连接符 43"/>
                            <wps:cNvCnPr/>
                            <wps:spPr>
                              <a:xfrm rot="10800000" flipH="1" flipV="1">
                                <a:off x="6883" y="369370"/>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10" name="肘形连接符 44"/>
                            <wps:cNvCnPr/>
                            <wps:spPr>
                              <a:xfrm rot="10800000" flipH="1" flipV="1">
                                <a:off x="6883" y="369838"/>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11" name="肘形连接符 45"/>
                            <wps:cNvCnPr/>
                            <wps:spPr>
                              <a:xfrm rot="10800000" flipH="1" flipV="1">
                                <a:off x="6885" y="36842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g:grpSp>
                        <wpg:grpSp>
                          <wpg:cNvPr id="712" name="组合 75"/>
                          <wpg:cNvGrpSpPr/>
                          <wpg:grpSpPr>
                            <a:xfrm>
                              <a:off x="3642" y="362881"/>
                              <a:ext cx="5434" cy="10785"/>
                              <a:chOff x="3642" y="362881"/>
                              <a:chExt cx="5434" cy="10785"/>
                            </a:xfrm>
                          </wpg:grpSpPr>
                          <wps:wsp>
                            <wps:cNvPr id="713" name="流程图: 可选过程 47"/>
                            <wps:cNvSpPr/>
                            <wps:spPr>
                              <a:xfrm>
                                <a:off x="6870" y="370088"/>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治安警戒组</w:t>
                                  </w:r>
                                </w:p>
                              </w:txbxContent>
                            </wps:txbx>
                            <wps:bodyPr upright="1"/>
                          </wps:wsp>
                          <wps:wsp>
                            <wps:cNvPr id="714" name="肘形连接符 48"/>
                            <wps:cNvCnPr/>
                            <wps:spPr>
                              <a:xfrm rot="10800000" flipH="1" flipV="1">
                                <a:off x="6885" y="370307"/>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15" name="直接箭头连接符 49"/>
                            <wps:cNvCnPr/>
                            <wps:spPr>
                              <a:xfrm>
                                <a:off x="4964" y="365762"/>
                                <a:ext cx="1" cy="465"/>
                              </a:xfrm>
                              <a:prstGeom prst="straightConnector1">
                                <a:avLst/>
                              </a:prstGeom>
                              <a:ln w="9525" cap="flat" cmpd="sng">
                                <a:solidFill>
                                  <a:srgbClr val="000000"/>
                                </a:solidFill>
                                <a:prstDash val="solid"/>
                                <a:round/>
                                <a:headEnd type="none" w="med" len="med"/>
                                <a:tailEnd type="triangle" w="med" len="med"/>
                              </a:ln>
                            </wps:spPr>
                            <wps:bodyPr/>
                          </wps:wsp>
                          <wps:wsp>
                            <wps:cNvPr id="716" name="直接连接符 50"/>
                            <wps:cNvCnPr/>
                            <wps:spPr>
                              <a:xfrm>
                                <a:off x="4964" y="371192"/>
                                <a:ext cx="1" cy="878"/>
                              </a:xfrm>
                              <a:prstGeom prst="line">
                                <a:avLst/>
                              </a:prstGeom>
                              <a:ln w="9525" cap="flat" cmpd="sng">
                                <a:solidFill>
                                  <a:srgbClr val="000000"/>
                                </a:solidFill>
                                <a:prstDash val="solid"/>
                                <a:round/>
                                <a:headEnd type="none" w="med" len="med"/>
                                <a:tailEnd type="triangle" w="med" len="med"/>
                              </a:ln>
                            </wps:spPr>
                            <wps:bodyPr/>
                          </wps:wsp>
                          <wps:wsp>
                            <wps:cNvPr id="717" name="直接连接符 51"/>
                            <wps:cNvCnPr/>
                            <wps:spPr>
                              <a:xfrm>
                                <a:off x="4964" y="368546"/>
                                <a:ext cx="1" cy="347"/>
                              </a:xfrm>
                              <a:prstGeom prst="line">
                                <a:avLst/>
                              </a:prstGeom>
                              <a:ln w="9525" cap="flat" cmpd="sng">
                                <a:solidFill>
                                  <a:srgbClr val="000000"/>
                                </a:solidFill>
                                <a:prstDash val="solid"/>
                                <a:round/>
                                <a:headEnd type="none" w="med" len="med"/>
                                <a:tailEnd type="triangle" w="med" len="med"/>
                              </a:ln>
                            </wps:spPr>
                            <wps:bodyPr/>
                          </wps:wsp>
                          <wps:wsp>
                            <wps:cNvPr id="718" name="直接连接符 52"/>
                            <wps:cNvCnPr/>
                            <wps:spPr>
                              <a:xfrm>
                                <a:off x="4965" y="369527"/>
                                <a:ext cx="1" cy="860"/>
                              </a:xfrm>
                              <a:prstGeom prst="line">
                                <a:avLst/>
                              </a:prstGeom>
                              <a:ln w="9525" cap="flat" cmpd="sng">
                                <a:solidFill>
                                  <a:srgbClr val="000000"/>
                                </a:solidFill>
                                <a:prstDash val="solid"/>
                                <a:round/>
                                <a:headEnd type="none" w="med" len="med"/>
                                <a:tailEnd type="triangle" w="med" len="med"/>
                              </a:ln>
                            </wps:spPr>
                            <wps:bodyPr/>
                          </wps:wsp>
                          <wps:wsp>
                            <wps:cNvPr id="719" name="直接连接符 53"/>
                            <wps:cNvCnPr/>
                            <wps:spPr>
                              <a:xfrm>
                                <a:off x="4933" y="367135"/>
                                <a:ext cx="1" cy="860"/>
                              </a:xfrm>
                              <a:prstGeom prst="line">
                                <a:avLst/>
                              </a:prstGeom>
                              <a:ln w="9525" cap="flat" cmpd="sng">
                                <a:solidFill>
                                  <a:srgbClr val="000000"/>
                                </a:solidFill>
                                <a:prstDash val="solid"/>
                                <a:round/>
                                <a:headEnd type="none" w="med" len="med"/>
                                <a:tailEnd type="triangle" w="med" len="med"/>
                              </a:ln>
                            </wps:spPr>
                            <wps:bodyPr/>
                          </wps:wsp>
                          <wps:wsp>
                            <wps:cNvPr id="720" name="流程图: 可选过程 54"/>
                            <wps:cNvSpPr/>
                            <wps:spPr>
                              <a:xfrm>
                                <a:off x="3867" y="362881"/>
                                <a:ext cx="3261"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金属非金属矿山生产安全事故</w:t>
                                  </w:r>
                                </w:p>
                              </w:txbxContent>
                            </wps:txbx>
                            <wps:bodyPr upright="1"/>
                          </wps:wsp>
                          <wps:wsp>
                            <wps:cNvPr id="721" name="上下箭头标注 55"/>
                            <wps:cNvSpPr/>
                            <wps:spPr>
                              <a:xfrm>
                                <a:off x="3852" y="363439"/>
                                <a:ext cx="1981" cy="1482"/>
                              </a:xfrm>
                              <a:prstGeom prst="upDownArrowCallout">
                                <a:avLst>
                                  <a:gd name="adj1" fmla="val 33417"/>
                                  <a:gd name="adj2" fmla="val 33417"/>
                                  <a:gd name="adj3" fmla="val 12500"/>
                                  <a:gd name="adj4" fmla="val 50000"/>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wps:txbx>
                            <wps:bodyPr upright="1"/>
                          </wps:wsp>
                          <wps:wsp>
                            <wps:cNvPr id="722" name="流程图: 过程 56"/>
                            <wps:cNvSpPr/>
                            <wps:spPr>
                              <a:xfrm>
                                <a:off x="3642" y="365012"/>
                                <a:ext cx="3009" cy="74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wps:txbx>
                            <wps:bodyPr upright="1"/>
                          </wps:wsp>
                          <wps:wsp>
                            <wps:cNvPr id="723" name="流程图: 可选过程 57"/>
                            <wps:cNvSpPr/>
                            <wps:spPr>
                              <a:xfrm>
                                <a:off x="6883" y="367732"/>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wps:txbx>
                            <wps:bodyPr upright="1"/>
                          </wps:wsp>
                          <wps:wsp>
                            <wps:cNvPr id="724" name="流程图: 可选过程 58"/>
                            <wps:cNvSpPr/>
                            <wps:spPr>
                              <a:xfrm>
                                <a:off x="6883" y="369604"/>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楷体_GB2312" w:eastAsia="楷体_GB2312"/>
                                      <w:b/>
                                    </w:rPr>
                                  </w:pPr>
                                  <w:r>
                                    <w:rPr>
                                      <w:rFonts w:hint="eastAsia" w:ascii="楷体_GB2312" w:eastAsia="楷体_GB2312"/>
                                      <w:b/>
                                    </w:rPr>
                                    <w:t>技术专家组</w:t>
                                  </w:r>
                                </w:p>
                                <w:p>
                                  <w:pPr>
                                    <w:rPr>
                                      <w:b/>
                                    </w:rPr>
                                  </w:pPr>
                                </w:p>
                              </w:txbxContent>
                            </wps:txbx>
                            <wps:bodyPr upright="1"/>
                          </wps:wsp>
                          <wps:wsp>
                            <wps:cNvPr id="725" name="流程图: 可选过程 59"/>
                            <wps:cNvSpPr/>
                            <wps:spPr>
                              <a:xfrm>
                                <a:off x="6883" y="36820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wps:txbx>
                            <wps:bodyPr upright="1"/>
                          </wps:wsp>
                          <wps:wsp>
                            <wps:cNvPr id="726" name="流程图: 可选过程 60"/>
                            <wps:cNvSpPr/>
                            <wps:spPr>
                              <a:xfrm>
                                <a:off x="6853" y="365982"/>
                                <a:ext cx="2160" cy="46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应急专家赶赴现场</w:t>
                                  </w:r>
                                </w:p>
                              </w:txbxContent>
                            </wps:txbx>
                            <wps:bodyPr upright="1"/>
                          </wps:wsp>
                          <wps:wsp>
                            <wps:cNvPr id="727" name="流程图: 可选过程 61"/>
                            <wps:cNvSpPr/>
                            <wps:spPr>
                              <a:xfrm>
                                <a:off x="6853" y="366441"/>
                                <a:ext cx="2160" cy="78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指挥部领导和专家赶赴现场</w:t>
                                  </w:r>
                                </w:p>
                              </w:txbxContent>
                            </wps:txbx>
                            <wps:bodyPr upright="1"/>
                          </wps:wsp>
                          <wps:wsp>
                            <wps:cNvPr id="728" name="肘形连接符 62"/>
                            <wps:cNvCnPr/>
                            <wps:spPr>
                              <a:xfrm rot="10800000" flipH="1" flipV="1">
                                <a:off x="6853" y="366216"/>
                                <a:ext cx="1" cy="779"/>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29" name="直接连接符 63"/>
                            <wps:cNvCnPr/>
                            <wps:spPr>
                              <a:xfrm>
                                <a:off x="5983" y="368323"/>
                                <a:ext cx="540" cy="1"/>
                              </a:xfrm>
                              <a:prstGeom prst="line">
                                <a:avLst/>
                              </a:prstGeom>
                              <a:ln w="9525" cap="flat" cmpd="sng">
                                <a:solidFill>
                                  <a:srgbClr val="000000"/>
                                </a:solidFill>
                                <a:prstDash val="solid"/>
                                <a:round/>
                                <a:headEnd type="none" w="med" len="med"/>
                                <a:tailEnd type="triangle" w="med" len="med"/>
                              </a:ln>
                            </wps:spPr>
                            <wps:bodyPr/>
                          </wps:wsp>
                          <wps:wsp>
                            <wps:cNvPr id="730" name="流程图: 可选过程 64"/>
                            <wps:cNvSpPr/>
                            <wps:spPr>
                              <a:xfrm>
                                <a:off x="3882" y="370393"/>
                                <a:ext cx="2161" cy="79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jc w:val="center"/>
                                    <w:rPr>
                                      <w:rFonts w:ascii="仿宋" w:hAnsi="仿宋" w:eastAsia="仿宋"/>
                                      <w:b/>
                                    </w:rPr>
                                  </w:pPr>
                                  <w:r>
                                    <w:rPr>
                                      <w:rFonts w:hint="eastAsia" w:ascii="仿宋" w:hAnsi="仿宋" w:eastAsia="仿宋"/>
                                      <w:b/>
                                    </w:rPr>
                                    <w:t>抢修结束，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wps:txbx>
                            <wps:bodyPr upright="1"/>
                          </wps:wsp>
                          <wps:wsp>
                            <wps:cNvPr id="731" name="流程图: 可选过程 65"/>
                            <wps:cNvSpPr/>
                            <wps:spPr>
                              <a:xfrm>
                                <a:off x="3822" y="373198"/>
                                <a:ext cx="2161"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_GB2312" w:eastAsia="仿宋_GB2312"/>
                                      <w:b/>
                                    </w:rPr>
                                  </w:pPr>
                                  <w:r>
                                    <w:rPr>
                                      <w:rFonts w:hint="eastAsia" w:ascii="仿宋_GB2312" w:eastAsia="仿宋_GB2312"/>
                                      <w:b/>
                                    </w:rPr>
                                    <w:t>后期处置</w:t>
                                  </w:r>
                                </w:p>
                              </w:txbxContent>
                            </wps:txbx>
                            <wps:bodyPr upright="1"/>
                          </wps:wsp>
                          <wps:wsp>
                            <wps:cNvPr id="732" name="流程图: 可选过程 66"/>
                            <wps:cNvSpPr/>
                            <wps:spPr>
                              <a:xfrm>
                                <a:off x="3838" y="367981"/>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前线指挥部</w:t>
                                  </w:r>
                                </w:p>
                              </w:txbxContent>
                            </wps:txbx>
                            <wps:bodyPr upright="1"/>
                          </wps:wsp>
                          <wps:wsp>
                            <wps:cNvPr id="733" name="流程图: 可选过程 67"/>
                            <wps:cNvSpPr/>
                            <wps:spPr>
                              <a:xfrm>
                                <a:off x="3838" y="372027"/>
                                <a:ext cx="2161" cy="46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_GB2312" w:eastAsia="仿宋_GB2312"/>
                                      <w:b/>
                                    </w:rPr>
                                    <w:t>结束响应</w:t>
                                  </w:r>
                                </w:p>
                              </w:txbxContent>
                            </wps:txbx>
                            <wps:bodyPr upright="1"/>
                          </wps:wsp>
                          <wps:wsp>
                            <wps:cNvPr id="734" name="流程图: 可选过程 68"/>
                            <wps:cNvSpPr/>
                            <wps:spPr>
                              <a:xfrm>
                                <a:off x="3884" y="368910"/>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sz w:val="24"/>
                                      <w:szCs w:val="24"/>
                                    </w:rPr>
                                  </w:pPr>
                                  <w:r>
                                    <w:rPr>
                                      <w:rFonts w:hint="eastAsia" w:ascii="仿宋" w:hAnsi="仿宋" w:eastAsia="仿宋"/>
                                      <w:b/>
                                      <w:sz w:val="24"/>
                                      <w:szCs w:val="24"/>
                                    </w:rPr>
                                    <w:t>事故抢险抢修</w:t>
                                  </w:r>
                                </w:p>
                              </w:txbxContent>
                            </wps:txbx>
                            <wps:bodyPr upright="1"/>
                          </wps:wsp>
                          <wps:wsp>
                            <wps:cNvPr id="735" name="文本框 69"/>
                            <wps:cNvSpPr txBox="1"/>
                            <wps:spPr>
                              <a:xfrm>
                                <a:off x="3884" y="366276"/>
                                <a:ext cx="1949" cy="82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w:t>
                                  </w:r>
                                </w:p>
                              </w:txbxContent>
                            </wps:txbx>
                            <wps:bodyPr upright="1"/>
                          </wps:wsp>
                          <wps:wsp>
                            <wps:cNvPr id="736" name="流程图: 可选过程 70"/>
                            <wps:cNvSpPr/>
                            <wps:spPr>
                              <a:xfrm>
                                <a:off x="6856" y="371006"/>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环境监测组</w:t>
                                  </w:r>
                                </w:p>
                              </w:txbxContent>
                            </wps:txbx>
                            <wps:bodyPr upright="1"/>
                          </wps:wsp>
                          <wps:wsp>
                            <wps:cNvPr id="737" name="肘形连接符 71"/>
                            <wps:cNvCnPr/>
                            <wps:spPr>
                              <a:xfrm rot="10800000" flipH="1" flipV="1">
                                <a:off x="6839" y="370781"/>
                                <a:ext cx="1" cy="468"/>
                              </a:xfrm>
                              <a:prstGeom prst="bentConnector3">
                                <a:avLst>
                                  <a:gd name="adj1" fmla="val -30600000"/>
                                </a:avLst>
                              </a:prstGeom>
                              <a:ln w="9525" cap="flat" cmpd="sng">
                                <a:solidFill>
                                  <a:srgbClr val="000000"/>
                                </a:solidFill>
                                <a:prstDash val="solid"/>
                                <a:miter/>
                                <a:headEnd type="none" w="med" len="med"/>
                                <a:tailEnd type="none" w="med" len="med"/>
                              </a:ln>
                            </wps:spPr>
                            <wps:bodyPr/>
                          </wps:wsp>
                          <wps:wsp>
                            <wps:cNvPr id="738" name="流程图: 可选过程 72"/>
                            <wps:cNvSpPr/>
                            <wps:spPr>
                              <a:xfrm>
                                <a:off x="6849" y="369161"/>
                                <a:ext cx="2227"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wps:txbx>
                            <wps:bodyPr upright="1"/>
                          </wps:wsp>
                          <wps:wsp>
                            <wps:cNvPr id="739" name="直接连接符 74"/>
                            <wps:cNvCnPr/>
                            <wps:spPr>
                              <a:xfrm>
                                <a:off x="5833" y="366703"/>
                                <a:ext cx="690" cy="2"/>
                              </a:xfrm>
                              <a:prstGeom prst="line">
                                <a:avLst/>
                              </a:prstGeom>
                              <a:ln w="9525" cap="flat" cmpd="sng">
                                <a:solidFill>
                                  <a:srgbClr val="000000"/>
                                </a:solidFill>
                                <a:prstDash val="solid"/>
                                <a:round/>
                                <a:headEnd type="none" w="med" len="med"/>
                                <a:tailEnd type="triangle" w="med" len="med"/>
                              </a:ln>
                            </wps:spPr>
                            <wps:bodyPr/>
                          </wps:wsp>
                        </wpg:grpSp>
                      </wpg:wgp>
                    </wpc:wpc>
                  </a:graphicData>
                </a:graphic>
              </wp:anchor>
            </w:drawing>
          </mc:Choice>
          <mc:Fallback>
            <w:pict>
              <v:group id="画布 2" o:spid="_x0000_s1026" o:spt="203" style="position:absolute;left:0pt;margin-left:-0.85pt;margin-top:29.55pt;height:556.25pt;width:433.45pt;z-index:251680768;mso-width-relative:page;mso-height-relative:page;" coordsize="5504815,7064375" editas="canvas" o:gfxdata="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">
                <o:lock v:ext="edit" aspectratio="f"/>
                <v:shape id="画布 2" o:spid="_x0000_s1026" style="position:absolute;left:0;top:0;height:7064375;width:5504815;" filled="f" stroked="f" coordsize="21600,21600" o:gfxdata="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">
                  <v:fill on="f" focussize="0,0"/>
                  <v:stroke on="f"/>
                  <v:imagedata o:title=""/>
                  <o:lock v:ext="edit" aspectratio="t"/>
                </v:shape>
                <v:group id="组合 76" o:spid="_x0000_s1026" o:spt="203" style="position:absolute;left:1144270;top:73660;height:6845935;width:3442970;" coordorigin="3642,362881" coordsize="5434,10785" o:gfxdata="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">
                  <o:lock v:ext="edit" aspectratio="f"/>
                  <v:group id="组合 39" o:spid="_x0000_s1026" o:spt="203" style="position:absolute;left:6877;top:368669;height:2319;width:2183;" coordorigin="6877,368669" coordsize="2183,2319" o:gfxdata="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kT2TFvwAAANwAAAAPAAAAAAAAAAEAIAAAACIAAABkcnMvZG93bnJldi54&#10;bWxQSwECFAAUAAAACACHTuJAMy8FnjsAAAA5AAAAFQAAAAAAAAABACAAAAAOAQAAZHJzL2dyb3Vw&#10;c2hhcGV4bWwueG1sUEsFBgAAAAAGAAYAYAEAAMsDAAAAAA==&#10;">
                    <o:lock v:ext="edit" aspectratio="f"/>
                    <v:shape id="流程图: 可选过程 36" o:spid="_x0000_s1026" o:spt="176" type="#_x0000_t176" style="position:absolute;left:6900;top:368669;height:468;width:2160;" fillcolor="#FFFFFF" filled="t" stroked="t" coordsize="21600,21600" o:gfxdata="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cREh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抢险救援组</w:t>
                            </w:r>
                          </w:p>
                        </w:txbxContent>
                      </v:textbox>
                    </v:shape>
                    <v:shape id="流程图: 可选过程 38" o:spid="_x0000_s1026" o:spt="176" type="#_x0000_t176" style="position:absolute;left:6877;top:370520;height:468;width:2160;" fillcolor="#FFFFFF" filled="t" stroked="t" coordsize="21600,21600" o:gfxdata="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j4im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后勤保障组</w:t>
                            </w:r>
                          </w:p>
                        </w:txbxContent>
                      </v:textbox>
                    </v:shape>
                  </v:group>
                  <v:group id="组合 46" o:spid="_x0000_s1026" o:spt="203" style="position:absolute;left:4966;top:367966;height:5265;width:1919;" coordorigin="4966,367966" coordsize="1919,5265" o:gfxdata="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rpvyxvwAAANwAAAAPAAAAAAAAAAEAIAAAACIAAABkcnMvZG93bnJldi54&#10;bWxQSwECFAAUAAAACACHTuJAMy8FnjsAAAA5AAAAFQAAAAAAAAABACAAAAAOAQAAZHJzL2dyb3Vw&#10;c2hhcGV4bWwueG1sUEsFBgAAAAAGAAYAYAEAAMsDAAAAAA==&#10;">
                    <o:lock v:ext="edit" aspectratio="f"/>
                    <v:shape id="肘形连接符 40" o:spid="_x0000_s1026" o:spt="34" type="#_x0000_t34" style="position:absolute;left:6885;top:368903;flip:x y;height:468;width:1;rotation:11796480f;" filled="f" stroked="t" coordsize="21600,21600" o:gfxdata="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D2GZS/&#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line id="直接连接符 41" o:spid="_x0000_s1026" o:spt="20" style="position:absolute;left:4966;top:372527;height:704;width:1;" filled="f" stroked="t" coordsize="21600,21600" o:gfxdata="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8fpDq/&#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肘形连接符 42" o:spid="_x0000_s1026" o:spt="34" type="#_x0000_t34" style="position:absolute;left:6883;top:367966;flip:x y;height:468;width:1;rotation:11796480f;" filled="f" stroked="t" coordsize="21600,21600" o:gfxdata="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4lKH28AAAA&#10;3AAAAA8AAAAAAAAAAQAgAAAAIgAAAGRycy9kb3ducmV2LnhtbFBLAQIUABQAAAAIAIdO4kAzLwWe&#10;OwAAADkAAAAQAAAAAAAAAAEAIAAAAAsBAABkcnMvc2hhcGV4bWwueG1sUEsFBgAAAAAGAAYAWwEA&#10;ALUDAAAAAA==&#10;" adj="-7776000">
                      <v:fill on="f" focussize="0,0"/>
                      <v:stroke color="#000000" joinstyle="miter"/>
                      <v:imagedata o:title=""/>
                      <o:lock v:ext="edit" aspectratio="f"/>
                    </v:shape>
                    <v:shape id="肘形连接符 43" o:spid="_x0000_s1026" o:spt="34" type="#_x0000_t34" style="position:absolute;left:6883;top:369370;flip:x y;height:468;width:1;rotation:11796480f;" filled="f" stroked="t" coordsize="21600,21600" o:gfxdata="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aY3m&#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肘形连接符 44" o:spid="_x0000_s1026" o:spt="34" type="#_x0000_t34" style="position:absolute;left:6883;top:369838;flip:x y;height:468;width:1;rotation:11796480f;" filled="f" stroked="t" coordsize="21600,21600" o:gfxdata="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irKmvQAA&#10;ANwAAAAPAAAAAAAAAAEAIAAAACIAAABkcnMvZG93bnJldi54bWxQSwECFAAUAAAACACHTuJAMy8F&#10;njsAAAA5AAAAEAAAAAAAAAABACAAAAAMAQAAZHJzL3NoYXBleG1sLnhtbFBLBQYAAAAABgAGAFsB&#10;AAC2AwAAAAA=&#10;" adj="-7776000">
                      <v:fill on="f" focussize="0,0"/>
                      <v:stroke color="#000000" joinstyle="miter"/>
                      <v:imagedata o:title=""/>
                      <o:lock v:ext="edit" aspectratio="f"/>
                    </v:shape>
                    <v:shape id="肘形连接符 45" o:spid="_x0000_s1026" o:spt="34" type="#_x0000_t34" style="position:absolute;left:6885;top:368423;flip:x y;height:468;width:1;rotation:11796480f;" filled="f" stroked="t" coordsize="21600,21600" o:gfxdata="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rGFz2/&#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group>
                  <v:group id="组合 75" o:spid="_x0000_s1026" o:spt="203" style="position:absolute;left:3642;top:362881;height:10785;width:5434;" coordorigin="3642,362881" coordsize="5434,10785" o:gfxdata="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hlvIYvwAAANwAAAAPAAAAAAAAAAEAIAAAACIAAABkcnMvZG93bnJldi54&#10;bWxQSwECFAAUAAAACACHTuJAMy8FnjsAAAA5AAAAFQAAAAAAAAABACAAAAAOAQAAZHJzL2dyb3Vw&#10;c2hhcGV4bWwueG1sUEsFBgAAAAAGAAYAYAEAAMsDAAAAAA==&#10;">
                    <o:lock v:ext="edit" aspectratio="f"/>
                    <v:shape id="流程图: 可选过程 47" o:spid="_x0000_s1026" o:spt="176" type="#_x0000_t176" style="position:absolute;left:6870;top:370088;height:468;width:2160;" fillcolor="#FFFFFF" filled="t" stroked="t" coordsize="21600,21600" o:gfxdata="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siEw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治安警戒组</w:t>
                            </w:r>
                          </w:p>
                        </w:txbxContent>
                      </v:textbox>
                    </v:shape>
                    <v:shape id="肘形连接符 48" o:spid="_x0000_s1026" o:spt="34" type="#_x0000_t34" style="position:absolute;left:6885;top:370307;flip:x y;height:468;width:1;rotation:11796480f;" filled="f" stroked="t" coordsize="21600,21600" o:gfxdata="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qxtKW/&#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shape id="直接箭头连接符 49" o:spid="_x0000_s1026" o:spt="32" type="#_x0000_t32" style="position:absolute;left:4964;top:365762;height:465;width:1;" filled="f" stroked="t" coordsize="21600,21600" o:gfxdata="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mZPrK/&#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line id="直接连接符 50" o:spid="_x0000_s1026" o:spt="20" style="position:absolute;left:4964;top:371192;height:878;width:1;" filled="f" stroked="t" coordsize="21600,21600" o:gfxdata="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WKl3y/&#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51" o:spid="_x0000_s1026" o:spt="20" style="position:absolute;left:4964;top:368546;height:347;width:1;" filled="f" stroked="t" coordsize="21600,21600" o:gfxdata="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rGMue/&#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52" o:spid="_x0000_s1026" o:spt="20" style="position:absolute;left:4965;top:369527;height:860;width:1;" filled="f" stroked="t" coordsize="21600,21600" o:gfxdata="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WaaV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直接连接符 53" o:spid="_x0000_s1026" o:spt="20" style="position:absolute;left:4933;top:367135;height:860;width:1;" filled="f" stroked="t" coordsize="21600,21600" o:gfxdata="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EFQMO&#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流程图: 可选过程 54" o:spid="_x0000_s1026" o:spt="176" type="#_x0000_t176" style="position:absolute;left:3867;top:362881;height:468;width:3261;" fillcolor="#FFFFFF" filled="t" stroked="t" coordsize="21600,21600" o:gfxdata="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x20Au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金属非金属矿山生产安全事故</w:t>
                            </w:r>
                          </w:p>
                        </w:txbxContent>
                      </v:textbox>
                    </v:shape>
                    <v:shape id="上下箭头标注 55" o:spid="_x0000_s1026" o:spt="82" type="#_x0000_t82" style="position:absolute;left:3852;top:363439;height:1482;width:1981;" fillcolor="#FFFFFF" filled="t" stroked="t" coordsize="21600,21600" o:gfxdata="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Ql/Pb4A&#10;AADcAAAADwAAAAAAAAABACAAAAAiAAAAZHJzL2Rvd25yZXYueG1sUEsBAhQAFAAAAAgAh07iQDMv&#10;BZ47AAAAOQAAABAAAAAAAAAAAQAgAAAADQEAAGRycy9zaGFwZXhtbC54bWxQSwUGAAAAAAYABgBb&#10;AQAAtwMAAAAA&#10;" adj="5400,5400,2700,810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v:textbox>
                    </v:shape>
                    <v:shape id="流程图: 过程 56" o:spid="_x0000_s1026" o:spt="109" type="#_x0000_t109" style="position:absolute;left:3642;top:365012;height:749;width:3009;" fillcolor="#FFFFFF" filled="t" stroked="t" coordsize="21600,21600" o:gfxdata="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xmqN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v:textbox>
                    </v:shape>
                    <v:shape id="流程图: 可选过程 57" o:spid="_x0000_s1026" o:spt="176" type="#_x0000_t176" style="position:absolute;left:6883;top:367732;height:468;width:2160;" fillcolor="#FFFFFF" filled="t" stroked="t" coordsize="21600,21600" o:gfxdata="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KROf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v:textbox>
                    </v:shape>
                    <v:shape id="流程图: 可选过程 58" o:spid="_x0000_s1026" o:spt="176" type="#_x0000_t176" style="position:absolute;left:6883;top:369604;height:468;width:2160;" fillcolor="#FFFFFF" filled="t" stroked="t" coordsize="21600,21600" o:gfxdata="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N1g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楷体_GB2312" w:eastAsia="楷体_GB2312"/>
                                <w:b/>
                              </w:rPr>
                            </w:pPr>
                            <w:r>
                              <w:rPr>
                                <w:rFonts w:hint="eastAsia" w:ascii="楷体_GB2312" w:eastAsia="楷体_GB2312"/>
                                <w:b/>
                              </w:rPr>
                              <w:t>技术专家组</w:t>
                            </w:r>
                          </w:p>
                          <w:p>
                            <w:pPr>
                              <w:rPr>
                                <w:b/>
                              </w:rPr>
                            </w:pPr>
                          </w:p>
                        </w:txbxContent>
                      </v:textbox>
                    </v:shape>
                    <v:shape id="流程图: 可选过程 59" o:spid="_x0000_s1026" o:spt="176" type="#_x0000_t176" style="position:absolute;left:6883;top:368200;height:468;width:2160;" fillcolor="#FFFFFF" filled="t" stroked="t" coordsize="21600,21600" o:gfxdata="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wBc5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v:textbox>
                    </v:shape>
                    <v:shape id="流程图: 可选过程 60" o:spid="_x0000_s1026" o:spt="176" type="#_x0000_t176" style="position:absolute;left:6853;top:365982;height:467;width:2160;" fillcolor="#FFFFFF" filled="t" stroked="t" coordsize="21600,21600" o:gfxdata="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zT7eS/&#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应急专家赶赴现场</w:t>
                            </w:r>
                          </w:p>
                        </w:txbxContent>
                      </v:textbox>
                    </v:shape>
                    <v:shape id="流程图: 可选过程 61" o:spid="_x0000_s1026" o:spt="176" type="#_x0000_t176" style="position:absolute;left:6853;top:366441;height:788;width:2160;" fillcolor="#FFFFFF" filled="t" stroked="t" coordsize="21600,21600" o:gfxdata="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OfSH+/&#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指挥部领导和专家赶赴现场</w:t>
                            </w:r>
                          </w:p>
                        </w:txbxContent>
                      </v:textbox>
                    </v:shape>
                    <v:shape id="肘形连接符 62" o:spid="_x0000_s1026" o:spt="34" type="#_x0000_t34" style="position:absolute;left:6853;top:366216;flip:x y;height:779;width:1;rotation:11796480f;" filled="f" stroked="t" coordsize="21600,21600" o:gfxdata="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kHQdvQAA&#10;ANwAAAAPAAAAAAAAAAEAIAAAACIAAABkcnMvZG93bnJldi54bWxQSwECFAAUAAAACACHTuJAMy8F&#10;njsAAAA5AAAAEAAAAAAAAAABACAAAAAMAQAAZHJzL3NoYXBleG1sLnhtbFBLBQYAAAAABgAGAFsB&#10;AAC2AwAAAAA=&#10;" adj="-7776000">
                      <v:fill on="f" focussize="0,0"/>
                      <v:stroke color="#000000" joinstyle="miter"/>
                      <v:imagedata o:title=""/>
                      <o:lock v:ext="edit" aspectratio="f"/>
                    </v:shape>
                    <v:line id="直接连接符 63" o:spid="_x0000_s1026" o:spt="20" style="position:absolute;left:5983;top:368323;height:1;width:540;" filled="f" stroked="t" coordsize="21600,21600" o:gfxdata="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Kecmz&#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流程图: 可选过程 64" o:spid="_x0000_s1026" o:spt="176" type="#_x0000_t176" style="position:absolute;left:3882;top:370393;height:797;width:2161;" fillcolor="#FFFFFF" filled="t" stroked="t" coordsize="21600,21600" o:gfxdata="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vRta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widowControl w:val="0"/>
                              <w:adjustRightInd/>
                              <w:snapToGrid/>
                              <w:jc w:val="center"/>
                              <w:rPr>
                                <w:rFonts w:ascii="仿宋" w:hAnsi="仿宋" w:eastAsia="仿宋"/>
                                <w:b/>
                              </w:rPr>
                            </w:pPr>
                            <w:r>
                              <w:rPr>
                                <w:rFonts w:hint="eastAsia" w:ascii="仿宋" w:hAnsi="仿宋" w:eastAsia="仿宋"/>
                                <w:b/>
                              </w:rPr>
                              <w:t>抢修结束，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v:textbox>
                    </v:shape>
                    <v:shape id="流程图: 可选过程 65" o:spid="_x0000_s1026" o:spt="176" type="#_x0000_t176" style="position:absolute;left:3822;top:373198;height:468;width:2161;" fillcolor="#FFFFFF" filled="t" stroked="t" coordsize="21600,21600" o:gfxdata="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uPjT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ascii="仿宋_GB2312" w:eastAsia="仿宋_GB2312"/>
                                <w:b/>
                              </w:rPr>
                            </w:pPr>
                            <w:r>
                              <w:rPr>
                                <w:rFonts w:hint="eastAsia" w:ascii="仿宋_GB2312" w:eastAsia="仿宋_GB2312"/>
                                <w:b/>
                              </w:rPr>
                              <w:t>后期处置</w:t>
                            </w:r>
                          </w:p>
                        </w:txbxContent>
                      </v:textbox>
                    </v:shape>
                    <v:shape id="流程图: 可选过程 66" o:spid="_x0000_s1026" o:spt="176" type="#_x0000_t176" style="position:absolute;left:3838;top:367981;height:620;width:2161;" fillcolor="#FFFFFF" filled="t" stroked="t" coordsize="21600,21600" o:gfxdata="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jF9O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前线指挥部</w:t>
                            </w:r>
                          </w:p>
                        </w:txbxContent>
                      </v:textbox>
                    </v:shape>
                    <v:shape id="流程图: 可选过程 67" o:spid="_x0000_s1026" o:spt="176" type="#_x0000_t176" style="position:absolute;left:3838;top:372027;height:460;width:2161;" fillcolor="#FFFFFF" filled="t" stroked="t" coordsize="21600,21600" o:gfxdata="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l92K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_GB2312" w:eastAsia="仿宋_GB2312"/>
                                <w:b/>
                              </w:rPr>
                              <w:t>结束响应</w:t>
                            </w:r>
                          </w:p>
                        </w:txbxContent>
                      </v:textbox>
                    </v:shape>
                    <v:shape id="流程图: 可选过程 68" o:spid="_x0000_s1026" o:spt="176" type="#_x0000_t176" style="position:absolute;left:3884;top:368910;height:620;width:2161;" fillcolor="#FFFFFF" filled="t" stroked="t" coordsize="21600,21600" o:gfxdata="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aUQN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sz w:val="24"/>
                                <w:szCs w:val="24"/>
                              </w:rPr>
                            </w:pPr>
                            <w:r>
                              <w:rPr>
                                <w:rFonts w:hint="eastAsia" w:ascii="仿宋" w:hAnsi="仿宋" w:eastAsia="仿宋"/>
                                <w:b/>
                                <w:sz w:val="24"/>
                                <w:szCs w:val="24"/>
                              </w:rPr>
                              <w:t>事故抢险抢修</w:t>
                            </w:r>
                          </w:p>
                        </w:txbxContent>
                      </v:textbox>
                    </v:shape>
                    <v:shape id="文本框 69" o:spid="_x0000_s1026" o:spt="202" type="#_x0000_t202" style="position:absolute;left:3884;top:366276;height:823;width:1949;" fillcolor="#FFFFFF" filled="t" stroked="t" coordsize="21600,21600" o:gfxdata="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fekH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w:t>
                            </w:r>
                          </w:p>
                        </w:txbxContent>
                      </v:textbox>
                    </v:shape>
                    <v:shape id="流程图: 可选过程 70" o:spid="_x0000_s1026" o:spt="176" type="#_x0000_t176" style="position:absolute;left:6856;top:371006;height:468;width:2160;" fillcolor="#FFFFFF" filled="t" stroked="t" coordsize="21600,21600" o:gfxdata="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kKez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环境监测组</w:t>
                            </w:r>
                          </w:p>
                        </w:txbxContent>
                      </v:textbox>
                    </v:shape>
                    <v:shape id="肘形连接符 71" o:spid="_x0000_s1026" o:spt="34" type="#_x0000_t34" style="position:absolute;left:6839;top:370781;flip:x y;height:468;width:1;rotation:11796480f;" filled="f" stroked="t" coordsize="21600,21600" o:gfxdata="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sXX&#10;G8EAAADcAAAADwAAAAAAAAABACAAAAAiAAAAZHJzL2Rvd25yZXYueG1sUEsBAhQAFAAAAAgAh07i&#10;QDMvBZ47AAAAOQAAABAAAAAAAAAAAQAgAAAAEAEAAGRycy9zaGFwZXhtbC54bWxQSwUGAAAAAAYA&#10;BgBbAQAAugMAAAAA&#10;" adj="-6609600">
                      <v:fill on="f" focussize="0,0"/>
                      <v:stroke color="#000000" joinstyle="miter"/>
                      <v:imagedata o:title=""/>
                      <o:lock v:ext="edit" aspectratio="f"/>
                    </v:shape>
                    <v:shape id="流程图: 可选过程 72" o:spid="_x0000_s1026" o:spt="176" type="#_x0000_t176" style="position:absolute;left:6849;top:369161;height:468;width:2227;" fillcolor="#FFFFFF" filled="t" stroked="t" coordsize="21600,21600" o:gfxdata="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fZStC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v:textbox>
                    </v:shape>
                    <v:line id="直接连接符 74" o:spid="_x0000_s1026" o:spt="20" style="position:absolute;left:5833;top:366703;height:2;width:690;" filled="f" stroked="t" coordsize="21600,21600" o:gfxdata="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oF9u&#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group>
                </v:group>
              </v:group>
            </w:pict>
          </mc:Fallback>
        </mc:AlternateContent>
      </w:r>
      <w:r>
        <w:rPr>
          <w:rFonts w:hint="eastAsia" w:ascii="仿宋_GB2312" w:hAnsi="仿宋_GB2312" w:eastAsia="仿宋_GB2312" w:cs="仿宋_GB2312"/>
          <w:b w:val="0"/>
          <w:bCs w:val="0"/>
          <w:sz w:val="32"/>
          <w:szCs w:val="32"/>
        </w:rPr>
        <w:t>附图1</w:t>
      </w:r>
      <w:r>
        <w:rPr>
          <w:rFonts w:hint="eastAsia" w:ascii="方正小标宋简体" w:hAnsi="方正小标宋简体" w:eastAsia="方正小标宋简体" w:cs="方正小标宋简体"/>
          <w:b w:val="0"/>
          <w:bCs w:val="0"/>
          <w:w w:val="95"/>
          <w:sz w:val="32"/>
          <w:szCs w:val="32"/>
        </w:rPr>
        <w:t>大同市平城区金属非金属矿山生产安全事故应急响应流程图</w:t>
      </w:r>
      <w:bookmarkEnd w:id="405"/>
    </w:p>
    <w:p>
      <w:pPr>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pPr>
    </w:p>
    <w:p>
      <w:pPr>
        <w:pStyle w:val="17"/>
        <w:rPr>
          <w:rFonts w:hint="eastAsia" w:ascii="仿宋_GB2312" w:hAnsi="仿宋_GB2312" w:eastAsia="仿宋_GB2312" w:cs="仿宋_GB2312"/>
          <w:sz w:val="32"/>
          <w:szCs w:val="32"/>
        </w:rPr>
        <w:sectPr>
          <w:pgSz w:w="11906" w:h="16838"/>
          <w:pgMar w:top="2098" w:right="1531" w:bottom="1984" w:left="1531" w:header="708" w:footer="1361" w:gutter="0"/>
          <w:pgNumType w:fmt="numberInDash"/>
          <w:cols w:space="0" w:num="1"/>
          <w:rtlGutter w:val="0"/>
          <w:docGrid w:linePitch="360" w:charSpace="0"/>
        </w:sect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附表1</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406" w:name="_Toc150209404"/>
      <w:r>
        <w:rPr>
          <w:rFonts w:hint="eastAsia" w:ascii="方正小标宋简体" w:hAnsi="方正小标宋简体" w:eastAsia="方正小标宋简体" w:cs="方正小标宋简体"/>
          <w:b w:val="0"/>
          <w:bCs w:val="0"/>
          <w:sz w:val="32"/>
          <w:szCs w:val="32"/>
          <w:lang w:val="zh-CN"/>
        </w:rPr>
        <w:t>大同市平城区金属非金属矿山生产安全事故应急指挥部</w:t>
      </w:r>
      <w:bookmarkEnd w:id="406"/>
    </w:p>
    <w:tbl>
      <w:tblPr>
        <w:tblStyle w:val="18"/>
        <w:tblW w:w="125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1"/>
        <w:gridCol w:w="2436"/>
        <w:gridCol w:w="95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spacing w:after="0" w:line="300" w:lineRule="exact"/>
              <w:jc w:val="center"/>
              <w:rPr>
                <w:rFonts w:hint="eastAsia" w:ascii="楷体" w:hAnsi="楷体" w:eastAsia="楷体" w:cs="楷体"/>
                <w:b/>
                <w:bCs/>
                <w:sz w:val="22"/>
                <w:szCs w:val="22"/>
              </w:rPr>
            </w:pPr>
            <w:r>
              <w:rPr>
                <w:rFonts w:hint="eastAsia" w:ascii="楷体" w:hAnsi="楷体" w:eastAsia="楷体" w:cs="楷体"/>
                <w:b/>
                <w:bCs/>
                <w:sz w:val="22"/>
                <w:szCs w:val="22"/>
              </w:rPr>
              <w:t>　</w:t>
            </w:r>
          </w:p>
        </w:tc>
        <w:tc>
          <w:tcPr>
            <w:tcW w:w="2436" w:type="dxa"/>
            <w:tcBorders>
              <w:tl2br w:val="nil"/>
              <w:tr2bl w:val="nil"/>
            </w:tcBorders>
            <w:vAlign w:val="center"/>
          </w:tcPr>
          <w:p>
            <w:pPr>
              <w:spacing w:after="0" w:line="300" w:lineRule="exact"/>
              <w:jc w:val="center"/>
              <w:rPr>
                <w:rFonts w:hint="eastAsia" w:ascii="楷体" w:hAnsi="楷体" w:eastAsia="楷体" w:cs="楷体"/>
                <w:b/>
                <w:bCs/>
                <w:sz w:val="22"/>
                <w:szCs w:val="22"/>
              </w:rPr>
            </w:pPr>
            <w:r>
              <w:rPr>
                <w:rFonts w:hint="eastAsia" w:ascii="楷体" w:hAnsi="楷体" w:eastAsia="楷体" w:cs="楷体"/>
                <w:b/>
                <w:bCs/>
                <w:sz w:val="22"/>
                <w:szCs w:val="22"/>
              </w:rPr>
              <w:t>单位及职务</w:t>
            </w:r>
          </w:p>
        </w:tc>
        <w:tc>
          <w:tcPr>
            <w:tcW w:w="9577" w:type="dxa"/>
            <w:tcBorders>
              <w:tl2br w:val="nil"/>
              <w:tr2bl w:val="nil"/>
            </w:tcBorders>
            <w:vAlign w:val="center"/>
          </w:tcPr>
          <w:p>
            <w:pPr>
              <w:spacing w:after="0" w:line="300" w:lineRule="exact"/>
              <w:jc w:val="center"/>
              <w:rPr>
                <w:rFonts w:hint="eastAsia" w:ascii="楷体" w:hAnsi="楷体" w:eastAsia="楷体" w:cs="楷体"/>
                <w:b/>
                <w:bCs/>
                <w:sz w:val="22"/>
                <w:szCs w:val="22"/>
              </w:rPr>
            </w:pPr>
            <w:r>
              <w:rPr>
                <w:rFonts w:hint="eastAsia" w:ascii="楷体" w:hAnsi="楷体" w:eastAsia="楷体" w:cs="楷体"/>
                <w:b/>
                <w:bCs/>
                <w:sz w:val="22"/>
                <w:szCs w:val="22"/>
              </w:rPr>
              <w:t>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40" w:firstLineChars="200"/>
              <w:rPr>
                <w:rFonts w:hint="eastAsia" w:ascii="楷体" w:hAnsi="楷体" w:eastAsia="楷体" w:cs="楷体"/>
                <w:sz w:val="22"/>
                <w:szCs w:val="22"/>
              </w:rPr>
            </w:pPr>
            <w:r>
              <w:rPr>
                <w:rFonts w:hint="eastAsia" w:ascii="楷体" w:hAnsi="楷体" w:eastAsia="楷体" w:cs="楷体"/>
                <w:sz w:val="22"/>
                <w:szCs w:val="22"/>
              </w:rPr>
              <w:t>总指挥长</w:t>
            </w:r>
          </w:p>
        </w:tc>
        <w:tc>
          <w:tcPr>
            <w:tcW w:w="2436" w:type="dxa"/>
            <w:tcBorders>
              <w:tl2br w:val="nil"/>
              <w:tr2bl w:val="nil"/>
            </w:tcBorders>
            <w:vAlign w:val="center"/>
          </w:tcPr>
          <w:p>
            <w:pPr>
              <w:autoSpaceDE w:val="0"/>
              <w:autoSpaceDN w:val="0"/>
              <w:spacing w:after="0" w:line="300" w:lineRule="exact"/>
              <w:jc w:val="both"/>
              <w:rPr>
                <w:rFonts w:hint="eastAsia" w:ascii="楷体" w:hAnsi="楷体" w:eastAsia="楷体" w:cs="楷体"/>
                <w:sz w:val="22"/>
                <w:szCs w:val="22"/>
              </w:rPr>
            </w:pPr>
            <w:r>
              <w:rPr>
                <w:rFonts w:hint="eastAsia" w:ascii="楷体" w:hAnsi="楷体" w:eastAsia="楷体" w:cs="楷体"/>
                <w:sz w:val="22"/>
                <w:szCs w:val="22"/>
              </w:rPr>
              <w:t>分管应急工作的副区长</w:t>
            </w:r>
          </w:p>
        </w:tc>
        <w:tc>
          <w:tcPr>
            <w:tcW w:w="9577" w:type="dxa"/>
            <w:tcBorders>
              <w:tl2br w:val="nil"/>
              <w:tr2bl w:val="nil"/>
            </w:tcBorders>
            <w:vAlign w:val="center"/>
          </w:tcPr>
          <w:p>
            <w:pPr>
              <w:autoSpaceDE w:val="0"/>
              <w:autoSpaceDN w:val="0"/>
              <w:spacing w:after="0" w:line="300" w:lineRule="exact"/>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指挥部职责：</w:t>
            </w:r>
            <w:r>
              <w:rPr>
                <w:rFonts w:hint="eastAsia" w:ascii="楷体" w:hAnsi="楷体" w:eastAsia="楷体" w:cs="楷体"/>
                <w:sz w:val="22"/>
                <w:szCs w:val="22"/>
              </w:rPr>
              <w:t>统筹协调全区</w:t>
            </w:r>
            <w:r>
              <w:rPr>
                <w:rFonts w:hint="eastAsia" w:ascii="楷体" w:hAnsi="楷体" w:eastAsia="楷体" w:cs="楷体"/>
                <w:sz w:val="22"/>
                <w:szCs w:val="22"/>
                <w:lang w:val="zh-CN"/>
              </w:rPr>
              <w:t>金属非金属矿山生产安全</w:t>
            </w:r>
            <w:r>
              <w:rPr>
                <w:rFonts w:hint="eastAsia" w:ascii="楷体" w:hAnsi="楷体" w:eastAsia="楷体" w:cs="楷体"/>
                <w:sz w:val="22"/>
                <w:szCs w:val="22"/>
              </w:rPr>
              <w:t>事故防范和隐患排查治理工作，制定</w:t>
            </w:r>
            <w:r>
              <w:rPr>
                <w:rFonts w:hint="eastAsia" w:ascii="楷体" w:hAnsi="楷体" w:eastAsia="楷体" w:cs="楷体"/>
                <w:sz w:val="22"/>
                <w:szCs w:val="22"/>
                <w:lang w:val="zh-CN"/>
              </w:rPr>
              <w:t>金属非金属矿山</w:t>
            </w:r>
            <w:r>
              <w:rPr>
                <w:rFonts w:hint="eastAsia" w:ascii="楷体" w:hAnsi="楷体" w:eastAsia="楷体" w:cs="楷体"/>
                <w:sz w:val="22"/>
                <w:szCs w:val="22"/>
              </w:rPr>
              <w:t>安全生产重要措施、总体规划，组织指挥生产安全事故应急处置工作，落实区委、区政府和区应急救援总指挥部交办的</w:t>
            </w:r>
            <w:r>
              <w:rPr>
                <w:rFonts w:hint="eastAsia" w:ascii="楷体" w:hAnsi="楷体" w:eastAsia="楷体" w:cs="楷体"/>
                <w:sz w:val="22"/>
                <w:szCs w:val="22"/>
                <w:lang w:val="zh-CN"/>
              </w:rPr>
              <w:t>金属非金属矿山</w:t>
            </w:r>
            <w:r>
              <w:rPr>
                <w:rFonts w:hint="eastAsia" w:ascii="楷体" w:hAnsi="楷体" w:eastAsia="楷体" w:cs="楷体"/>
                <w:sz w:val="22"/>
                <w:szCs w:val="22"/>
              </w:rPr>
              <w:t>生产安全事故应急处置的其他重大事项。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6" w:hRule="atLeast"/>
          <w:jc w:val="center"/>
        </w:trPr>
        <w:tc>
          <w:tcPr>
            <w:tcW w:w="491" w:type="dxa"/>
            <w:vMerge w:val="restart"/>
            <w:tcBorders>
              <w:tl2br w:val="nil"/>
              <w:tr2bl w:val="nil"/>
            </w:tcBorders>
            <w:vAlign w:val="center"/>
          </w:tcPr>
          <w:p>
            <w:pPr>
              <w:autoSpaceDE w:val="0"/>
              <w:autoSpaceDN w:val="0"/>
              <w:spacing w:line="300" w:lineRule="exact"/>
              <w:ind w:firstLine="440" w:firstLineChars="200"/>
              <w:rPr>
                <w:rFonts w:hint="eastAsia" w:ascii="楷体" w:hAnsi="楷体" w:eastAsia="楷体" w:cs="楷体"/>
                <w:sz w:val="22"/>
                <w:szCs w:val="22"/>
              </w:rPr>
            </w:pPr>
            <w:r>
              <w:rPr>
                <w:rFonts w:hint="eastAsia" w:ascii="楷体" w:hAnsi="楷体" w:eastAsia="楷体" w:cs="楷体"/>
                <w:sz w:val="22"/>
                <w:szCs w:val="22"/>
              </w:rPr>
              <w:t>副指挥长</w:t>
            </w: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区应急局</w:t>
            </w:r>
          </w:p>
          <w:p>
            <w:pPr>
              <w:autoSpaceDE w:val="0"/>
              <w:autoSpaceDN w:val="0"/>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区自然资源局</w:t>
            </w:r>
          </w:p>
          <w:p>
            <w:pPr>
              <w:autoSpaceDE w:val="0"/>
              <w:autoSpaceDN w:val="0"/>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区消防救援大队等单位主要负责人</w:t>
            </w:r>
          </w:p>
        </w:tc>
        <w:tc>
          <w:tcPr>
            <w:tcW w:w="9577" w:type="dxa"/>
            <w:vMerge w:val="restart"/>
            <w:tcBorders>
              <w:tl2br w:val="nil"/>
              <w:tr2bl w:val="nil"/>
            </w:tcBorders>
            <w:vAlign w:val="center"/>
          </w:tcPr>
          <w:p>
            <w:pPr>
              <w:autoSpaceDE w:val="0"/>
              <w:autoSpaceDN w:val="0"/>
              <w:spacing w:after="0" w:line="300" w:lineRule="exact"/>
              <w:ind w:firstLine="440" w:firstLineChars="200"/>
              <w:jc w:val="both"/>
              <w:rPr>
                <w:rFonts w:hint="eastAsia" w:ascii="楷体" w:hAnsi="楷体" w:eastAsia="楷体" w:cs="楷体"/>
                <w:sz w:val="22"/>
                <w:szCs w:val="22"/>
              </w:rPr>
            </w:pPr>
            <w:r>
              <w:rPr>
                <w:rFonts w:hint="eastAsia" w:ascii="楷体" w:hAnsi="楷体" w:eastAsia="楷体" w:cs="楷体"/>
                <w:sz w:val="22"/>
                <w:szCs w:val="22"/>
                <w:lang w:val="zh-CN"/>
              </w:rPr>
              <w:t>金属非金属矿山</w:t>
            </w:r>
            <w:r>
              <w:rPr>
                <w:rFonts w:hint="eastAsia" w:ascii="楷体" w:hAnsi="楷体" w:eastAsia="楷体" w:cs="楷体"/>
                <w:sz w:val="22"/>
                <w:szCs w:val="22"/>
              </w:rPr>
              <w:t>生产安全事故应急指挥部下设办公室，办公室设在区应急局，区应急局局长兼任办公室主任。</w:t>
            </w:r>
          </w:p>
          <w:p>
            <w:pPr>
              <w:autoSpaceDE w:val="0"/>
              <w:autoSpaceDN w:val="0"/>
              <w:spacing w:after="0" w:line="300" w:lineRule="exact"/>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指挥部办公室职责：</w:t>
            </w:r>
            <w:r>
              <w:rPr>
                <w:rFonts w:hint="eastAsia" w:ascii="楷体" w:hAnsi="楷体" w:eastAsia="楷体" w:cs="楷体"/>
                <w:sz w:val="22"/>
                <w:szCs w:val="22"/>
              </w:rPr>
              <w:t>承担</w:t>
            </w:r>
            <w:r>
              <w:rPr>
                <w:rFonts w:hint="eastAsia" w:ascii="楷体" w:hAnsi="楷体" w:eastAsia="楷体" w:cs="楷体"/>
                <w:sz w:val="22"/>
                <w:szCs w:val="22"/>
                <w:lang w:val="zh-CN"/>
              </w:rPr>
              <w:t>金属非金属矿山</w:t>
            </w:r>
            <w:r>
              <w:rPr>
                <w:rFonts w:hint="eastAsia" w:ascii="楷体" w:hAnsi="楷体" w:eastAsia="楷体" w:cs="楷体"/>
                <w:sz w:val="22"/>
                <w:szCs w:val="22"/>
              </w:rPr>
              <w:t>生产安全事故应急指挥部日常工作，制定、修订重大生产安全事故专项应急预案，组织开展桌面推演、实兵演练等应对生产安全事故专项训练，协调各方力量参加生产安全事故救援行动，协助区委、区政府指定的负责同志组织生产安全事故应急处置工作，报告和发布生产安全事故信息，做好生产安全事故应对等工作。</w:t>
            </w:r>
          </w:p>
          <w:p>
            <w:pPr>
              <w:autoSpaceDE w:val="0"/>
              <w:autoSpaceDN w:val="0"/>
              <w:spacing w:after="0" w:line="300" w:lineRule="exact"/>
              <w:ind w:firstLine="442" w:firstLineChars="200"/>
              <w:jc w:val="both"/>
              <w:rPr>
                <w:rFonts w:hint="eastAsia" w:ascii="楷体" w:hAnsi="楷体" w:eastAsia="楷体" w:cs="楷体"/>
                <w:b/>
                <w:bCs/>
                <w:sz w:val="22"/>
                <w:szCs w:val="22"/>
              </w:rPr>
            </w:pPr>
            <w:r>
              <w:rPr>
                <w:rFonts w:hint="eastAsia" w:ascii="楷体" w:hAnsi="楷体" w:eastAsia="楷体" w:cs="楷体"/>
                <w:b/>
                <w:bCs/>
                <w:sz w:val="22"/>
                <w:szCs w:val="22"/>
              </w:rPr>
              <w:t>区指挥部专班职责：</w:t>
            </w:r>
            <w:r>
              <w:rPr>
                <w:rFonts w:hint="eastAsia" w:ascii="楷体" w:hAnsi="楷体" w:eastAsia="楷体" w:cs="楷体"/>
                <w:sz w:val="22"/>
                <w:szCs w:val="22"/>
              </w:rPr>
              <w:t>启动Ⅰ级响应后，区级专班成员立即赶赴前线；到达现场后立即与街级专班对接，了解大同市平城区金属非金属矿山生产安全事故应急事件和前期处置等情况；迅速起草区级前线指挥部组成及职责、通讯录等材料；筹备前指会议，做好会议记录、撰写会议纪要，督促指导各组认真贯彻落实指挥部会议精神和指挥长指示；协调联络指挥部各组，及时掌握灾情、队伍分布区和调度，救灾物资储备等情况；协助制定扑救方案，并督促落实；掌握人员转移安置等情况；协助做好新闻、舆情监控等工作；及时向指挥长报告扑救进展等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491" w:type="dxa"/>
            <w:vMerge w:val="continue"/>
            <w:tcBorders>
              <w:tl2br w:val="nil"/>
              <w:tr2bl w:val="nil"/>
            </w:tcBorders>
            <w:vAlign w:val="center"/>
          </w:tcPr>
          <w:p>
            <w:pPr>
              <w:autoSpaceDE w:val="0"/>
              <w:autoSpaceDN w:val="0"/>
              <w:spacing w:line="300" w:lineRule="exact"/>
              <w:ind w:firstLine="440" w:firstLineChars="200"/>
              <w:rPr>
                <w:rFonts w:hint="eastAsia" w:ascii="楷体" w:hAnsi="楷体" w:eastAsia="楷体" w:cs="楷体"/>
                <w:sz w:val="22"/>
                <w:szCs w:val="22"/>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区公安分局分管副局长</w:t>
            </w:r>
          </w:p>
        </w:tc>
        <w:tc>
          <w:tcPr>
            <w:tcW w:w="9577" w:type="dxa"/>
            <w:vMerge w:val="continue"/>
            <w:tcBorders>
              <w:tl2br w:val="nil"/>
              <w:tr2bl w:val="nil"/>
            </w:tcBorders>
            <w:vAlign w:val="center"/>
          </w:tcPr>
          <w:p>
            <w:pPr>
              <w:autoSpaceDE w:val="0"/>
              <w:autoSpaceDN w:val="0"/>
              <w:spacing w:after="0" w:line="300" w:lineRule="exact"/>
              <w:ind w:firstLine="442" w:firstLineChars="200"/>
              <w:jc w:val="both"/>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autoSpaceDE w:val="0"/>
              <w:autoSpaceDN w:val="0"/>
              <w:spacing w:line="300" w:lineRule="exact"/>
              <w:ind w:firstLine="440" w:firstLineChars="200"/>
              <w:rPr>
                <w:rFonts w:hint="eastAsia" w:ascii="楷体" w:hAnsi="楷体" w:eastAsia="楷体" w:cs="楷体"/>
                <w:sz w:val="22"/>
                <w:szCs w:val="22"/>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区武装部军事科参谋</w:t>
            </w:r>
          </w:p>
        </w:tc>
        <w:tc>
          <w:tcPr>
            <w:tcW w:w="9577" w:type="dxa"/>
            <w:vMerge w:val="continue"/>
            <w:tcBorders>
              <w:tl2br w:val="nil"/>
              <w:tr2bl w:val="nil"/>
            </w:tcBorders>
            <w:vAlign w:val="center"/>
          </w:tcPr>
          <w:p>
            <w:pPr>
              <w:autoSpaceDE w:val="0"/>
              <w:autoSpaceDN w:val="0"/>
              <w:spacing w:after="0" w:line="300" w:lineRule="exact"/>
              <w:ind w:firstLine="442" w:firstLineChars="200"/>
              <w:jc w:val="both"/>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40" w:firstLineChars="200"/>
              <w:rPr>
                <w:rFonts w:hint="eastAsia" w:ascii="楷体" w:hAnsi="楷体" w:eastAsia="楷体" w:cs="楷体"/>
                <w:sz w:val="22"/>
                <w:szCs w:val="22"/>
              </w:rPr>
            </w:pPr>
            <w:r>
              <w:rPr>
                <w:rFonts w:hint="eastAsia" w:ascii="楷体" w:hAnsi="楷体" w:eastAsia="楷体" w:cs="楷体"/>
                <w:sz w:val="22"/>
                <w:szCs w:val="22"/>
              </w:rPr>
              <w:t>成成员</w:t>
            </w:r>
          </w:p>
        </w:tc>
        <w:tc>
          <w:tcPr>
            <w:tcW w:w="2436" w:type="dxa"/>
            <w:tcBorders>
              <w:tl2br w:val="nil"/>
              <w:tr2bl w:val="nil"/>
            </w:tcBorders>
            <w:vAlign w:val="center"/>
          </w:tcPr>
          <w:p>
            <w:pPr>
              <w:autoSpaceDE w:val="0"/>
              <w:autoSpaceDN w:val="0"/>
              <w:spacing w:after="0" w:line="300" w:lineRule="exact"/>
              <w:ind w:firstLine="440" w:firstLineChars="200"/>
              <w:rPr>
                <w:rFonts w:hint="eastAsia" w:ascii="楷体" w:hAnsi="楷体" w:eastAsia="楷体" w:cs="楷体"/>
                <w:sz w:val="22"/>
                <w:szCs w:val="22"/>
              </w:rPr>
            </w:pPr>
          </w:p>
          <w:p>
            <w:pPr>
              <w:autoSpaceDE w:val="0"/>
              <w:autoSpaceDN w:val="0"/>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有关单位负责人</w:t>
            </w:r>
          </w:p>
        </w:tc>
        <w:tc>
          <w:tcPr>
            <w:tcW w:w="9577"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区工会：</w:t>
            </w:r>
            <w:r>
              <w:rPr>
                <w:rFonts w:hint="eastAsia" w:ascii="楷体" w:hAnsi="楷体" w:eastAsia="楷体" w:cs="楷体"/>
                <w:sz w:val="22"/>
                <w:szCs w:val="22"/>
              </w:rPr>
              <w:t>指导基层员工依法组织职工参加本单位生产安全工作的民主管理和民主监督，维护职工在生产安全方面的合法权益；参与职工重大伤亡事故的调查处理。</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w:t>
            </w:r>
            <w:r>
              <w:rPr>
                <w:rFonts w:hint="eastAsia" w:ascii="楷体" w:hAnsi="楷体" w:eastAsia="楷体" w:cs="楷体"/>
                <w:b/>
                <w:bCs/>
                <w:sz w:val="22"/>
                <w:szCs w:val="22"/>
                <w:lang w:eastAsia="zh-CN"/>
              </w:rPr>
              <w:t>发改和科技局</w:t>
            </w:r>
            <w:r>
              <w:rPr>
                <w:rFonts w:hint="eastAsia" w:ascii="楷体" w:hAnsi="楷体" w:eastAsia="楷体" w:cs="楷体"/>
                <w:b/>
                <w:bCs/>
                <w:sz w:val="22"/>
                <w:szCs w:val="22"/>
              </w:rPr>
              <w:t>：</w:t>
            </w:r>
            <w:r>
              <w:rPr>
                <w:rFonts w:hint="eastAsia" w:ascii="楷体" w:hAnsi="楷体" w:eastAsia="楷体" w:cs="楷体"/>
                <w:sz w:val="22"/>
                <w:szCs w:val="22"/>
              </w:rPr>
              <w:t>会同相关部门，建立相关应急救援物资监测网，建立应急救援物资生产和储备信息库以及必要的联系沟通机制，实行动态管理；负责协调相关金属非金属生产安全应急救援物资储备调拨工作及相关基础设施项目的审批。</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区民政局：</w:t>
            </w:r>
            <w:r>
              <w:rPr>
                <w:rFonts w:hint="eastAsia" w:ascii="楷体" w:hAnsi="楷体" w:eastAsia="楷体" w:cs="楷体"/>
                <w:sz w:val="22"/>
                <w:szCs w:val="22"/>
              </w:rPr>
              <w:t>必要时做好受伤人员及遇难者家属的临时生活救助，组织安排遇难人员的遗体火化工作。</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区司法局：</w:t>
            </w:r>
            <w:r>
              <w:rPr>
                <w:rFonts w:hint="eastAsia" w:ascii="楷体" w:hAnsi="楷体" w:eastAsia="楷体" w:cs="楷体"/>
                <w:sz w:val="22"/>
                <w:szCs w:val="22"/>
              </w:rPr>
              <w:t>负责全区应急</w:t>
            </w:r>
            <w:r>
              <w:rPr>
                <w:rFonts w:hint="eastAsia" w:ascii="楷体" w:hAnsi="楷体" w:eastAsia="楷体" w:cs="楷体"/>
                <w:sz w:val="22"/>
                <w:szCs w:val="22"/>
                <w:lang w:val="en-US" w:eastAsia="zh-CN"/>
              </w:rPr>
              <w:t>救援的</w:t>
            </w:r>
            <w:r>
              <w:rPr>
                <w:rFonts w:hint="eastAsia" w:ascii="楷体" w:hAnsi="楷体" w:eastAsia="楷体" w:cs="楷体"/>
                <w:sz w:val="22"/>
                <w:szCs w:val="22"/>
              </w:rPr>
              <w:t>法律援助工作。</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区财政局：</w:t>
            </w:r>
            <w:r>
              <w:rPr>
                <w:rFonts w:hint="eastAsia" w:ascii="楷体" w:hAnsi="楷体" w:eastAsia="楷体" w:cs="楷体"/>
                <w:sz w:val="22"/>
                <w:szCs w:val="22"/>
              </w:rPr>
              <w:t>负责区级事故应急专项经费的预算、拨付和监督使用；指导各街道、各部门建立事故应急救援专项经费预算和应急救援队日常经费的保障制度。</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区人社局：</w:t>
            </w:r>
            <w:r>
              <w:rPr>
                <w:rFonts w:hint="eastAsia" w:ascii="楷体" w:hAnsi="楷体" w:eastAsia="楷体" w:cs="楷体"/>
                <w:sz w:val="22"/>
                <w:szCs w:val="22"/>
              </w:rPr>
              <w:t xml:space="preserve">指导事发地有关部门做好事故伤亡人员的工伤保险和受灾人员再就业工作。 </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区自然资源局：</w:t>
            </w:r>
            <w:r>
              <w:rPr>
                <w:rFonts w:hint="eastAsia" w:ascii="楷体" w:hAnsi="楷体" w:eastAsia="楷体" w:cs="楷体"/>
                <w:sz w:val="22"/>
                <w:szCs w:val="22"/>
              </w:rPr>
              <w:t>负责大同市平城区突发事故应急事件自然资源保障</w:t>
            </w:r>
            <w:r>
              <w:rPr>
                <w:rFonts w:hint="eastAsia" w:ascii="楷体" w:hAnsi="楷体" w:eastAsia="楷体" w:cs="楷体"/>
                <w:sz w:val="22"/>
                <w:szCs w:val="22"/>
                <w:lang w:eastAsia="zh-CN"/>
              </w:rPr>
              <w:t>、</w:t>
            </w:r>
            <w:r>
              <w:rPr>
                <w:rFonts w:hint="eastAsia" w:ascii="楷体" w:hAnsi="楷体" w:eastAsia="楷体" w:cs="楷体"/>
                <w:sz w:val="22"/>
                <w:szCs w:val="22"/>
              </w:rPr>
              <w:t>地质灾害</w:t>
            </w:r>
            <w:r>
              <w:rPr>
                <w:rFonts w:hint="eastAsia" w:ascii="楷体" w:hAnsi="楷体" w:eastAsia="楷体" w:cs="楷体"/>
                <w:sz w:val="22"/>
                <w:szCs w:val="22"/>
                <w:lang w:val="en-US" w:eastAsia="zh-CN"/>
              </w:rPr>
              <w:t>防治</w:t>
            </w:r>
            <w:r>
              <w:rPr>
                <w:rFonts w:hint="eastAsia" w:ascii="楷体" w:hAnsi="楷体" w:eastAsia="楷体" w:cs="楷体"/>
                <w:sz w:val="22"/>
                <w:szCs w:val="22"/>
              </w:rPr>
              <w:t>工作。</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区交通局：</w:t>
            </w:r>
            <w:r>
              <w:rPr>
                <w:rFonts w:hint="eastAsia" w:ascii="楷体" w:hAnsi="楷体" w:eastAsia="楷体" w:cs="楷体"/>
                <w:sz w:val="22"/>
                <w:szCs w:val="22"/>
              </w:rPr>
              <w:t>负责区交通方面的应急预案的制定、演练工作，组织、指导、参与事故应急救援工作。</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区卫体局：</w:t>
            </w:r>
            <w:r>
              <w:rPr>
                <w:rFonts w:hint="eastAsia" w:ascii="楷体" w:hAnsi="楷体" w:eastAsia="楷体" w:cs="楷体"/>
                <w:sz w:val="22"/>
                <w:szCs w:val="22"/>
              </w:rPr>
              <w:t>负责组织协调事发地卫生部门开展伤病员医疗救治、现场及相关区域卫生防疫和心理援助等工作；并根据需要和指令，协调调动全区医疗卫生资源。</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区应急管理局：</w:t>
            </w:r>
            <w:r>
              <w:rPr>
                <w:rFonts w:hint="eastAsia" w:ascii="楷体" w:hAnsi="楷体" w:eastAsia="楷体" w:cs="楷体"/>
                <w:sz w:val="22"/>
                <w:szCs w:val="22"/>
              </w:rPr>
              <w:t>负责协调生产安全事故灾难应急救援工作;协调全区应急救援队实施抢险救援；向区指挥部提出事故应急处置建议;依据区政府受权组织事故调查处理；建立生产安全应急救援专家库,对应急救援工作进行技术指导。</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区市场监督管理局：</w:t>
            </w:r>
            <w:r>
              <w:rPr>
                <w:rFonts w:hint="eastAsia" w:ascii="楷体" w:hAnsi="楷体" w:eastAsia="楷体" w:cs="楷体"/>
                <w:sz w:val="22"/>
                <w:szCs w:val="22"/>
              </w:rPr>
              <w:t>参与组织协调特种设备事故的应急救援,以及事故应急救援中特种设备监察和检验工作,预防次生事故发生，负责食品、药品加工行业的应急管理工作，负责一般以上食品、药品事故的应急救援工作。</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区生态环境分局：</w:t>
            </w:r>
            <w:r>
              <w:rPr>
                <w:rFonts w:hint="eastAsia" w:ascii="楷体" w:hAnsi="楷体" w:eastAsia="楷体" w:cs="楷体"/>
                <w:sz w:val="22"/>
                <w:szCs w:val="22"/>
              </w:rPr>
              <w:t>负责生产安全事故灾难引发的环境污染应急工作，负责大气、水体、土壤环境受污染影响的环境应急监测工作，并根据监测结果及时提出次生环境污染事件的防控建议。</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区委宣传部：</w:t>
            </w:r>
            <w:r>
              <w:rPr>
                <w:rFonts w:hint="eastAsia" w:ascii="楷体" w:hAnsi="楷体" w:eastAsia="楷体" w:cs="楷体"/>
                <w:sz w:val="22"/>
                <w:szCs w:val="22"/>
              </w:rPr>
              <w:t>协助指挥部开展应急信息新闻发布，做好媒体记者的组织、管理和引导工作。负责组织各种新闻媒体及时、准确、客观、全面地报道事故救援情况，正面引导新闻媒体舆论导向。</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区消防救援大队：</w:t>
            </w:r>
            <w:r>
              <w:rPr>
                <w:rFonts w:hint="eastAsia" w:ascii="楷体" w:hAnsi="楷体" w:eastAsia="楷体" w:cs="楷体"/>
                <w:sz w:val="22"/>
                <w:szCs w:val="22"/>
              </w:rPr>
              <w:t>负责全区火灾事故及综合性生产安全事故灾难的应急处置工作。</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区公安分局：</w:t>
            </w:r>
            <w:r>
              <w:rPr>
                <w:rFonts w:hint="eastAsia" w:ascii="楷体" w:hAnsi="楷体" w:eastAsia="楷体" w:cs="楷体"/>
                <w:sz w:val="22"/>
                <w:szCs w:val="22"/>
              </w:rPr>
              <w:t>负责事故现场警戒、治安管理工作；协助事故区域人员疏散；打击事故现场的违法犯罪活动；组织、协调事发地交警部门实施事故现场的交通疏导，必要时协调实行交通管制，保障应急救援交通顺畅；参与生产安全事故灾难现场应急抢险救援工作；确认现场遇难人员身份。</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区武装部：</w:t>
            </w:r>
            <w:r>
              <w:rPr>
                <w:rFonts w:hint="eastAsia" w:ascii="楷体" w:hAnsi="楷体" w:eastAsia="楷体" w:cs="楷体"/>
                <w:sz w:val="22"/>
                <w:szCs w:val="22"/>
              </w:rPr>
              <w:t>根据地方应急救援工作需要,经上级军事机关批准,组织所属民兵、预备役部队,协调驻地部队,参与生产安全事故应急救援。</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大同气象站：</w:t>
            </w:r>
            <w:r>
              <w:rPr>
                <w:rFonts w:hint="eastAsia" w:ascii="楷体" w:hAnsi="楷体" w:eastAsia="楷体" w:cs="楷体"/>
                <w:sz w:val="22"/>
                <w:szCs w:val="22"/>
              </w:rPr>
              <w:t>负责指导有关气象应急管理工作，参与应急救援工作。</w:t>
            </w:r>
          </w:p>
          <w:p>
            <w:pPr>
              <w:keepNext w:val="0"/>
              <w:keepLines w:val="0"/>
              <w:pageBreakBefore w:val="0"/>
              <w:widowControl/>
              <w:kinsoku/>
              <w:wordWrap/>
              <w:overflowPunct/>
              <w:topLinePunct w:val="0"/>
              <w:autoSpaceDE w:val="0"/>
              <w:autoSpaceDN w:val="0"/>
              <w:bidi w:val="0"/>
              <w:adjustRightInd w:val="0"/>
              <w:snapToGrid w:val="0"/>
              <w:spacing w:after="0" w:line="260" w:lineRule="exact"/>
              <w:ind w:firstLine="442" w:firstLineChars="200"/>
              <w:jc w:val="both"/>
              <w:textAlignment w:val="auto"/>
              <w:rPr>
                <w:rFonts w:hint="eastAsia" w:ascii="楷体" w:hAnsi="楷体" w:eastAsia="楷体" w:cs="楷体"/>
                <w:sz w:val="22"/>
                <w:szCs w:val="22"/>
              </w:rPr>
            </w:pPr>
            <w:r>
              <w:rPr>
                <w:rFonts w:hint="eastAsia" w:ascii="楷体" w:hAnsi="楷体" w:eastAsia="楷体" w:cs="楷体"/>
                <w:b/>
                <w:bCs/>
                <w:sz w:val="22"/>
                <w:szCs w:val="22"/>
              </w:rPr>
              <w:t>街道办事处：</w:t>
            </w:r>
            <w:r>
              <w:rPr>
                <w:rFonts w:hint="eastAsia" w:ascii="楷体" w:hAnsi="楷体" w:eastAsia="楷体" w:cs="楷体"/>
                <w:sz w:val="22"/>
                <w:szCs w:val="22"/>
              </w:rPr>
              <w:t>按照有关规定及时向区总指挥部办公室及有关主管部门报告事故情况,并在第一时间采取措施,开展应急处置工作。当发生突发事件，事发地街道办事处应为事故应急救援提供相关保障。</w:t>
            </w:r>
          </w:p>
        </w:tc>
      </w:tr>
    </w:tbl>
    <w:p>
      <w:pPr>
        <w:pStyle w:val="23"/>
        <w:ind w:left="440" w:firstLine="480"/>
        <w:rPr>
          <w:rFonts w:hint="eastAsia" w:ascii="楷体" w:hAnsi="楷体" w:eastAsia="楷体" w:cs="楷体"/>
          <w:sz w:val="22"/>
          <w:szCs w:val="2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附表2</w:t>
      </w:r>
    </w:p>
    <w:p>
      <w:pPr>
        <w:pStyle w:val="3"/>
        <w:keepNext w:val="0"/>
        <w:keepLines w:val="0"/>
        <w:widowControl w:val="0"/>
        <w:spacing w:before="0" w:after="0" w:line="240" w:lineRule="auto"/>
        <w:jc w:val="center"/>
        <w:rPr>
          <w:rFonts w:hint="eastAsia" w:ascii="仿宋_GB2312" w:hAnsi="仿宋_GB2312" w:eastAsia="仿宋_GB2312" w:cs="仿宋_GB2312"/>
          <w:sz w:val="32"/>
          <w:szCs w:val="32"/>
          <w:lang w:val="zh-CN"/>
        </w:rPr>
      </w:pPr>
      <w:bookmarkStart w:id="407" w:name="_Toc150209405"/>
      <w:r>
        <w:rPr>
          <w:rFonts w:hint="eastAsia" w:ascii="方正小标宋简体" w:hAnsi="方正小标宋简体" w:eastAsia="方正小标宋简体" w:cs="方正小标宋简体"/>
          <w:b w:val="0"/>
          <w:bCs w:val="0"/>
          <w:sz w:val="32"/>
          <w:szCs w:val="32"/>
          <w:lang w:val="zh-CN"/>
        </w:rPr>
        <w:t>大同市平城区前线指挥部指挥机构</w:t>
      </w:r>
      <w:bookmarkEnd w:id="407"/>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6"/>
        <w:gridCol w:w="792"/>
        <w:gridCol w:w="2543"/>
        <w:gridCol w:w="94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18" w:type="dxa"/>
            <w:gridSpan w:val="2"/>
            <w:tcBorders>
              <w:tl2br w:val="nil"/>
              <w:tr2bl w:val="nil"/>
            </w:tcBorders>
            <w:vAlign w:val="center"/>
          </w:tcPr>
          <w:p>
            <w:pPr>
              <w:spacing w:after="0" w:line="300" w:lineRule="exact"/>
              <w:jc w:val="center"/>
              <w:rPr>
                <w:rFonts w:hint="eastAsia" w:ascii="楷体" w:hAnsi="楷体" w:eastAsia="楷体" w:cs="楷体"/>
                <w:sz w:val="22"/>
                <w:szCs w:val="22"/>
                <w:lang w:val="en-US" w:eastAsia="zh-CN"/>
              </w:rPr>
            </w:pPr>
            <w:r>
              <w:rPr>
                <w:rFonts w:hint="eastAsia" w:ascii="楷体" w:hAnsi="楷体" w:eastAsia="楷体" w:cs="楷体"/>
                <w:b/>
                <w:bCs/>
                <w:sz w:val="22"/>
                <w:szCs w:val="22"/>
                <w:lang w:val="en-US" w:eastAsia="zh-CN"/>
              </w:rPr>
              <w:t>机构</w:t>
            </w:r>
          </w:p>
        </w:tc>
        <w:tc>
          <w:tcPr>
            <w:tcW w:w="2543" w:type="dxa"/>
            <w:tcBorders>
              <w:tl2br w:val="nil"/>
              <w:tr2bl w:val="nil"/>
            </w:tcBorders>
            <w:vAlign w:val="center"/>
          </w:tcPr>
          <w:p>
            <w:pPr>
              <w:spacing w:after="0" w:line="300" w:lineRule="exact"/>
              <w:jc w:val="center"/>
              <w:rPr>
                <w:rFonts w:hint="eastAsia" w:ascii="楷体" w:hAnsi="楷体" w:eastAsia="楷体" w:cs="楷体"/>
                <w:b/>
                <w:bCs/>
                <w:sz w:val="22"/>
                <w:szCs w:val="22"/>
              </w:rPr>
            </w:pPr>
            <w:r>
              <w:rPr>
                <w:rFonts w:hint="eastAsia" w:ascii="楷体" w:hAnsi="楷体" w:eastAsia="楷体" w:cs="楷体"/>
                <w:b/>
                <w:bCs/>
                <w:sz w:val="22"/>
                <w:szCs w:val="22"/>
                <w:lang w:val="en-US" w:eastAsia="zh-CN"/>
              </w:rPr>
              <w:t>单位及职务</w:t>
            </w:r>
          </w:p>
        </w:tc>
        <w:tc>
          <w:tcPr>
            <w:tcW w:w="9499" w:type="dxa"/>
            <w:tcBorders>
              <w:tl2br w:val="nil"/>
              <w:tr2bl w:val="nil"/>
            </w:tcBorders>
            <w:vAlign w:val="center"/>
          </w:tcPr>
          <w:p>
            <w:pPr>
              <w:spacing w:after="0" w:line="300" w:lineRule="exact"/>
              <w:jc w:val="center"/>
              <w:rPr>
                <w:rFonts w:hint="eastAsia" w:ascii="楷体" w:hAnsi="楷体" w:eastAsia="楷体" w:cs="楷体"/>
                <w:b/>
                <w:bCs/>
                <w:sz w:val="22"/>
                <w:szCs w:val="22"/>
              </w:rPr>
            </w:pPr>
            <w:r>
              <w:rPr>
                <w:rFonts w:hint="eastAsia" w:ascii="楷体" w:hAnsi="楷体" w:eastAsia="楷体" w:cs="楷体"/>
                <w:b/>
                <w:bCs/>
                <w:sz w:val="22"/>
                <w:szCs w:val="22"/>
                <w:lang w:val="en-US" w:eastAsia="zh-CN"/>
              </w:rPr>
              <w:t>前线指挥机构职责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指挥长</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分管应急工作的副区长</w:t>
            </w:r>
          </w:p>
        </w:tc>
        <w:tc>
          <w:tcPr>
            <w:tcW w:w="9499" w:type="dxa"/>
            <w:tcBorders>
              <w:tl2br w:val="nil"/>
              <w:tr2bl w:val="nil"/>
            </w:tcBorders>
          </w:tcPr>
          <w:p>
            <w:pPr>
              <w:spacing w:after="0" w:line="300" w:lineRule="exact"/>
              <w:rPr>
                <w:rFonts w:hint="eastAsia" w:ascii="楷体" w:hAnsi="楷体" w:eastAsia="楷体" w:cs="楷体"/>
                <w:b/>
                <w:bCs/>
                <w:sz w:val="22"/>
                <w:szCs w:val="22"/>
              </w:rPr>
            </w:pPr>
            <w:r>
              <w:rPr>
                <w:rFonts w:hint="eastAsia" w:ascii="楷体" w:hAnsi="楷体" w:eastAsia="楷体" w:cs="楷体"/>
                <w:b/>
                <w:bCs/>
                <w:sz w:val="22"/>
                <w:szCs w:val="22"/>
              </w:rPr>
              <w:t>指挥长职责：</w:t>
            </w:r>
            <w:r>
              <w:rPr>
                <w:rFonts w:hint="eastAsia" w:ascii="楷体" w:hAnsi="楷体" w:eastAsia="楷体" w:cs="楷体"/>
                <w:sz w:val="22"/>
                <w:szCs w:val="22"/>
              </w:rPr>
              <w:t>全面负责大同市平城区突发事件应急的组织救援工作，制定救援实施方案，调度指挥各方面救援力量，处置紧急情况。对不服从指挥、行动迟缓、贻误战机、消极怠工、工作失职的相关责任人可建议当地人民政府按照组织程序给予行政纪律处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副指挥长</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行业领域工作的</w:t>
            </w:r>
          </w:p>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主要负责人</w:t>
            </w:r>
          </w:p>
        </w:tc>
        <w:tc>
          <w:tcPr>
            <w:tcW w:w="9499" w:type="dxa"/>
            <w:tcBorders>
              <w:tl2br w:val="nil"/>
              <w:tr2bl w:val="nil"/>
            </w:tcBorders>
            <w:vAlign w:val="center"/>
          </w:tcPr>
          <w:p>
            <w:pPr>
              <w:spacing w:after="0" w:line="300" w:lineRule="exact"/>
              <w:rPr>
                <w:rFonts w:hint="eastAsia" w:ascii="楷体" w:hAnsi="楷体" w:eastAsia="楷体" w:cs="楷体"/>
                <w:b/>
                <w:bCs/>
                <w:sz w:val="22"/>
                <w:szCs w:val="22"/>
              </w:rPr>
            </w:pPr>
            <w:r>
              <w:rPr>
                <w:rFonts w:hint="eastAsia" w:ascii="楷体" w:hAnsi="楷体" w:eastAsia="楷体" w:cs="楷体"/>
                <w:b/>
                <w:bCs/>
                <w:sz w:val="22"/>
                <w:szCs w:val="22"/>
              </w:rPr>
              <w:t>副指挥长职责：</w:t>
            </w:r>
            <w:r>
              <w:rPr>
                <w:rFonts w:hint="eastAsia" w:ascii="楷体" w:hAnsi="楷体" w:eastAsia="楷体" w:cs="楷体"/>
                <w:sz w:val="22"/>
                <w:szCs w:val="22"/>
              </w:rPr>
              <w:t>协助指挥长监督检查各项工作的落实，承办前线指挥部分配的工作任务。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26" w:type="dxa"/>
            <w:vMerge w:val="restart"/>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治</w:t>
            </w:r>
          </w:p>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安</w:t>
            </w:r>
          </w:p>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警</w:t>
            </w:r>
          </w:p>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戒</w:t>
            </w:r>
          </w:p>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w:t>
            </w: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pacing w:after="0" w:line="300" w:lineRule="exact"/>
              <w:rPr>
                <w:rFonts w:hint="eastAsia" w:ascii="楷体" w:hAnsi="楷体" w:eastAsia="楷体" w:cs="楷体"/>
                <w:sz w:val="22"/>
                <w:szCs w:val="22"/>
              </w:rPr>
            </w:pPr>
            <w:r>
              <w:rPr>
                <w:rFonts w:hint="eastAsia" w:ascii="楷体" w:hAnsi="楷体" w:eastAsia="楷体" w:cs="楷体"/>
                <w:b/>
                <w:bCs/>
                <w:sz w:val="22"/>
                <w:szCs w:val="22"/>
              </w:rPr>
              <w:t>治安警戒组：</w:t>
            </w:r>
            <w:r>
              <w:rPr>
                <w:rFonts w:hint="eastAsia" w:ascii="楷体" w:hAnsi="楷体" w:eastAsia="楷体" w:cs="楷体"/>
                <w:sz w:val="22"/>
                <w:szCs w:val="22"/>
              </w:rPr>
              <w:br w:type="textWrapping"/>
            </w:r>
            <w:r>
              <w:rPr>
                <w:rFonts w:hint="eastAsia" w:ascii="楷体" w:hAnsi="楷体" w:eastAsia="楷体" w:cs="楷体"/>
                <w:sz w:val="22"/>
                <w:szCs w:val="22"/>
              </w:rPr>
              <w:t>组长单位：区公安分局</w:t>
            </w:r>
          </w:p>
          <w:p>
            <w:pPr>
              <w:spacing w:after="0" w:line="300" w:lineRule="exact"/>
              <w:rPr>
                <w:rFonts w:hint="eastAsia" w:ascii="楷体" w:hAnsi="楷体" w:eastAsia="楷体" w:cs="楷体"/>
                <w:b/>
                <w:bCs/>
                <w:sz w:val="22"/>
                <w:szCs w:val="22"/>
              </w:rPr>
            </w:pPr>
            <w:r>
              <w:rPr>
                <w:rFonts w:hint="eastAsia" w:ascii="楷体" w:hAnsi="楷体" w:eastAsia="楷体" w:cs="楷体"/>
                <w:sz w:val="22"/>
                <w:szCs w:val="22"/>
              </w:rPr>
              <w:t>成员单位：区武装部、区交通局、街道办事处</w:t>
            </w:r>
            <w:r>
              <w:rPr>
                <w:rFonts w:hint="eastAsia" w:ascii="楷体" w:hAnsi="楷体" w:eastAsia="楷体" w:cs="楷体"/>
                <w:sz w:val="22"/>
                <w:szCs w:val="22"/>
              </w:rPr>
              <w:br w:type="textWrapping"/>
            </w:r>
            <w:r>
              <w:rPr>
                <w:rFonts w:hint="eastAsia" w:ascii="楷体" w:hAnsi="楷体" w:eastAsia="楷体" w:cs="楷体"/>
                <w:sz w:val="22"/>
                <w:szCs w:val="22"/>
              </w:rPr>
              <w:t>主要职责：负责突发事件现场的治安警戒、人员疏散、秩序维护、交通疏导、社会调查工作；依法做好前期调查取证工作。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hint="eastAsia" w:ascii="楷体" w:hAnsi="楷体" w:eastAsia="楷体" w:cs="楷体"/>
                <w:sz w:val="22"/>
                <w:szCs w:val="22"/>
              </w:rPr>
            </w:pP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00" w:lineRule="exact"/>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626" w:type="dxa"/>
            <w:vMerge w:val="restart"/>
            <w:tcBorders>
              <w:tl2br w:val="nil"/>
              <w:tr2bl w:val="nil"/>
            </w:tcBorders>
            <w:vAlign w:val="center"/>
          </w:tcPr>
          <w:p>
            <w:pPr>
              <w:spacing w:after="0" w:line="300" w:lineRule="exact"/>
              <w:jc w:val="center"/>
              <w:rPr>
                <w:rFonts w:hint="eastAsia" w:ascii="楷体" w:hAnsi="楷体" w:eastAsia="楷体" w:cs="楷体"/>
                <w:sz w:val="22"/>
                <w:szCs w:val="22"/>
              </w:rPr>
            </w:pPr>
          </w:p>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抢险救援组</w:t>
            </w:r>
            <w:r>
              <w:rPr>
                <w:rFonts w:hint="eastAsia" w:ascii="楷体" w:hAnsi="楷体" w:eastAsia="楷体" w:cs="楷体"/>
                <w:sz w:val="22"/>
                <w:szCs w:val="22"/>
              </w:rPr>
              <w:br w:type="textWrapping"/>
            </w: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pacing w:after="0" w:line="300" w:lineRule="exact"/>
              <w:rPr>
                <w:rFonts w:hint="eastAsia" w:ascii="楷体" w:hAnsi="楷体" w:eastAsia="楷体" w:cs="楷体"/>
                <w:b/>
                <w:bCs/>
                <w:sz w:val="22"/>
                <w:szCs w:val="22"/>
              </w:rPr>
            </w:pPr>
            <w:r>
              <w:rPr>
                <w:rFonts w:hint="eastAsia" w:ascii="楷体" w:hAnsi="楷体" w:eastAsia="楷体" w:cs="楷体"/>
                <w:b/>
                <w:bCs/>
                <w:sz w:val="22"/>
                <w:szCs w:val="22"/>
              </w:rPr>
              <w:t>抢险救援组：</w:t>
            </w:r>
            <w:r>
              <w:rPr>
                <w:rFonts w:hint="eastAsia" w:ascii="楷体" w:hAnsi="楷体" w:eastAsia="楷体" w:cs="楷体"/>
                <w:sz w:val="22"/>
                <w:szCs w:val="22"/>
              </w:rPr>
              <w:br w:type="textWrapping"/>
            </w:r>
            <w:r>
              <w:rPr>
                <w:rFonts w:hint="eastAsia" w:ascii="楷体" w:hAnsi="楷体" w:eastAsia="楷体" w:cs="楷体"/>
                <w:sz w:val="22"/>
                <w:szCs w:val="22"/>
              </w:rPr>
              <w:t xml:space="preserve">组长单位：区消防大队 </w:t>
            </w:r>
            <w:r>
              <w:rPr>
                <w:rFonts w:hint="eastAsia" w:ascii="楷体" w:hAnsi="楷体" w:eastAsia="楷体" w:cs="楷体"/>
                <w:sz w:val="22"/>
                <w:szCs w:val="22"/>
              </w:rPr>
              <w:br w:type="textWrapping"/>
            </w:r>
            <w:r>
              <w:rPr>
                <w:rFonts w:hint="eastAsia" w:ascii="楷体" w:hAnsi="楷体" w:eastAsia="楷体" w:cs="楷体"/>
                <w:sz w:val="22"/>
                <w:szCs w:val="22"/>
              </w:rPr>
              <w:t>成员单位：区应急管理局、事发地街道办事处。</w:t>
            </w:r>
            <w:r>
              <w:rPr>
                <w:rFonts w:hint="eastAsia" w:ascii="楷体" w:hAnsi="楷体" w:eastAsia="楷体" w:cs="楷体"/>
                <w:sz w:val="22"/>
                <w:szCs w:val="22"/>
              </w:rPr>
              <w:br w:type="textWrapping"/>
            </w:r>
            <w:r>
              <w:rPr>
                <w:rFonts w:hint="eastAsia" w:ascii="楷体" w:hAnsi="楷体" w:eastAsia="楷体" w:cs="楷体"/>
                <w:sz w:val="22"/>
                <w:szCs w:val="22"/>
              </w:rPr>
              <w:t>主要职责：负责实施区总指挥部批准的抢险救援方案；各成员单位根据部门职责和事故的性质、特点组成抢险救援组进行抢险救援；负责给后勤保障组提供抢险救援所需的物资名称；负责组织指挥救援人员进入事故现场实施抢险救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hint="eastAsia" w:ascii="楷体" w:hAnsi="楷体" w:eastAsia="楷体" w:cs="楷体"/>
                <w:sz w:val="22"/>
                <w:szCs w:val="22"/>
              </w:rPr>
            </w:pP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00" w:lineRule="exact"/>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626" w:type="dxa"/>
            <w:vMerge w:val="restart"/>
            <w:tcBorders>
              <w:tl2br w:val="nil"/>
              <w:tr2bl w:val="nil"/>
            </w:tcBorders>
            <w:vAlign w:val="center"/>
          </w:tcPr>
          <w:p>
            <w:pPr>
              <w:spacing w:after="0" w:line="300" w:lineRule="exact"/>
              <w:jc w:val="center"/>
              <w:rPr>
                <w:rFonts w:hint="eastAsia" w:ascii="楷体" w:hAnsi="楷体" w:eastAsia="楷体" w:cs="楷体"/>
                <w:sz w:val="22"/>
                <w:szCs w:val="22"/>
              </w:rPr>
            </w:pPr>
          </w:p>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医疗救护组</w:t>
            </w: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hint="eastAsia" w:ascii="楷体" w:hAnsi="楷体" w:eastAsia="楷体" w:cs="楷体"/>
                <w:sz w:val="22"/>
                <w:szCs w:val="22"/>
              </w:rPr>
            </w:pPr>
            <w:r>
              <w:rPr>
                <w:rFonts w:hint="eastAsia" w:ascii="楷体" w:hAnsi="楷体" w:eastAsia="楷体" w:cs="楷体"/>
                <w:b/>
                <w:bCs/>
                <w:sz w:val="22"/>
                <w:szCs w:val="22"/>
              </w:rPr>
              <w:t>医疗救护组：</w:t>
            </w:r>
            <w:r>
              <w:rPr>
                <w:rFonts w:hint="eastAsia" w:ascii="楷体" w:hAnsi="楷体" w:eastAsia="楷体" w:cs="楷体"/>
                <w:sz w:val="22"/>
                <w:szCs w:val="22"/>
              </w:rPr>
              <w:br w:type="textWrapping"/>
            </w:r>
            <w:r>
              <w:rPr>
                <w:rFonts w:hint="eastAsia" w:ascii="楷体" w:hAnsi="楷体" w:eastAsia="楷体" w:cs="楷体"/>
                <w:sz w:val="22"/>
                <w:szCs w:val="22"/>
              </w:rPr>
              <w:t>组长单位：区卫体局</w:t>
            </w:r>
          </w:p>
          <w:p>
            <w:pPr>
              <w:spacing w:after="0" w:line="300" w:lineRule="exact"/>
              <w:rPr>
                <w:rFonts w:hint="eastAsia" w:ascii="楷体" w:hAnsi="楷体" w:eastAsia="楷体" w:cs="楷体"/>
                <w:b/>
                <w:bCs/>
                <w:sz w:val="22"/>
                <w:szCs w:val="22"/>
              </w:rPr>
            </w:pPr>
            <w:r>
              <w:rPr>
                <w:rFonts w:hint="eastAsia" w:ascii="楷体" w:hAnsi="楷体" w:eastAsia="楷体" w:cs="楷体"/>
                <w:sz w:val="22"/>
                <w:szCs w:val="22"/>
              </w:rPr>
              <w:t>成员单位：街道办事处。</w:t>
            </w:r>
            <w:r>
              <w:rPr>
                <w:rFonts w:hint="eastAsia" w:ascii="楷体" w:hAnsi="楷体" w:eastAsia="楷体" w:cs="楷体"/>
                <w:color w:val="FF0000"/>
                <w:sz w:val="22"/>
                <w:szCs w:val="22"/>
              </w:rPr>
              <w:br w:type="textWrapping"/>
            </w:r>
            <w:r>
              <w:rPr>
                <w:rFonts w:hint="eastAsia" w:ascii="楷体" w:hAnsi="楷体" w:eastAsia="楷体" w:cs="楷体"/>
                <w:sz w:val="22"/>
                <w:szCs w:val="22"/>
              </w:rPr>
              <w:t>主要职责：负责组织协调调配救护车、医疗专家和卫生应急队伍等卫生资源，开展事故伤员或中毒人员急救转运、院内救治和现场卫生防疫工作，为现场救援人员提供医疗卫生防疫保障服务；组织协调医药用品的调拨和质量监督管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hint="eastAsia" w:ascii="楷体" w:hAnsi="楷体" w:eastAsia="楷体" w:cs="楷体"/>
                <w:sz w:val="22"/>
                <w:szCs w:val="22"/>
              </w:rPr>
            </w:pP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00" w:lineRule="exact"/>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626" w:type="dxa"/>
            <w:vMerge w:val="restart"/>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后勤保障组</w:t>
            </w:r>
          </w:p>
          <w:p>
            <w:pPr>
              <w:spacing w:after="0" w:line="300" w:lineRule="exact"/>
              <w:jc w:val="center"/>
              <w:rPr>
                <w:rFonts w:hint="eastAsia" w:ascii="楷体" w:hAnsi="楷体" w:eastAsia="楷体" w:cs="楷体"/>
                <w:sz w:val="22"/>
                <w:szCs w:val="22"/>
              </w:rPr>
            </w:pP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hint="eastAsia" w:ascii="楷体" w:hAnsi="楷体" w:eastAsia="楷体" w:cs="楷体"/>
                <w:sz w:val="22"/>
                <w:szCs w:val="22"/>
                <w:lang w:eastAsia="zh-CN"/>
              </w:rPr>
            </w:pPr>
            <w:r>
              <w:rPr>
                <w:rFonts w:hint="eastAsia" w:ascii="楷体" w:hAnsi="楷体" w:eastAsia="楷体" w:cs="楷体"/>
                <w:b/>
                <w:bCs/>
                <w:sz w:val="22"/>
                <w:szCs w:val="22"/>
              </w:rPr>
              <w:t>后勤保障组：</w:t>
            </w:r>
            <w:r>
              <w:rPr>
                <w:rFonts w:hint="eastAsia" w:ascii="楷体" w:hAnsi="楷体" w:eastAsia="楷体" w:cs="楷体"/>
                <w:sz w:val="22"/>
                <w:szCs w:val="22"/>
              </w:rPr>
              <w:br w:type="textWrapping"/>
            </w:r>
            <w:r>
              <w:rPr>
                <w:rFonts w:hint="eastAsia" w:ascii="楷体" w:hAnsi="楷体" w:eastAsia="楷体" w:cs="楷体"/>
                <w:sz w:val="22"/>
                <w:szCs w:val="22"/>
              </w:rPr>
              <w:t>组长单位：区</w:t>
            </w:r>
            <w:r>
              <w:rPr>
                <w:rFonts w:hint="eastAsia" w:ascii="楷体" w:hAnsi="楷体" w:eastAsia="楷体" w:cs="楷体"/>
                <w:sz w:val="22"/>
                <w:szCs w:val="22"/>
                <w:lang w:eastAsia="zh-CN"/>
              </w:rPr>
              <w:t>发改和科技局</w:t>
            </w:r>
          </w:p>
          <w:p>
            <w:pPr>
              <w:shd w:val="solid" w:color="FFFFFF" w:fill="auto"/>
              <w:autoSpaceDN w:val="0"/>
              <w:spacing w:after="0" w:line="300" w:lineRule="exact"/>
              <w:rPr>
                <w:rFonts w:hint="eastAsia" w:ascii="楷体" w:hAnsi="楷体" w:eastAsia="楷体" w:cs="楷体"/>
                <w:sz w:val="22"/>
                <w:szCs w:val="22"/>
              </w:rPr>
            </w:pPr>
            <w:r>
              <w:rPr>
                <w:rFonts w:hint="eastAsia" w:ascii="楷体" w:hAnsi="楷体" w:eastAsia="楷体" w:cs="楷体"/>
                <w:sz w:val="22"/>
                <w:szCs w:val="22"/>
              </w:rPr>
              <w:t>成员单位：区政府办、区防震减灾中心、大同气象站、区自然资源局、区市场监管局、区交通局。</w:t>
            </w:r>
          </w:p>
          <w:p>
            <w:pPr>
              <w:spacing w:after="0" w:line="300" w:lineRule="exact"/>
              <w:rPr>
                <w:rFonts w:hint="eastAsia" w:ascii="楷体" w:hAnsi="楷体" w:eastAsia="楷体" w:cs="楷体"/>
                <w:b/>
                <w:bCs/>
                <w:sz w:val="22"/>
                <w:szCs w:val="22"/>
              </w:rPr>
            </w:pPr>
            <w:r>
              <w:rPr>
                <w:rFonts w:hint="eastAsia" w:ascii="楷体" w:hAnsi="楷体" w:eastAsia="楷体" w:cs="楷体"/>
                <w:sz w:val="22"/>
                <w:szCs w:val="22"/>
              </w:rPr>
              <w:t>主要职责：负责突发事件灾难抢险救援物资的调拨、采购、供应和车辆、油料调配；做好各级指挥人员、抢险救援人员的生活保障；为突发事件灾难应急救援过程提供气象、地质灾害相关资料和技术指导；与相关电力企业保持联络，保证事故现场电力供应；负责突发事件灾难抢险物资存放与保管；负责协助组织征用救援车辆，开辟救援绿色通道，保障运输畅通；负责提供特种设备的技术支撑；负责突发事件抢险救援通信联络；负责提供房屋建筑和市政基础设施工程相关资料和技术支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hint="eastAsia" w:ascii="楷体" w:hAnsi="楷体" w:eastAsia="楷体" w:cs="楷体"/>
                <w:sz w:val="22"/>
                <w:szCs w:val="22"/>
              </w:rPr>
            </w:pP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00" w:lineRule="exact"/>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626" w:type="dxa"/>
            <w:vMerge w:val="restart"/>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环境监测组</w:t>
            </w: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pacing w:after="0" w:line="300" w:lineRule="exact"/>
              <w:rPr>
                <w:rFonts w:hint="eastAsia" w:ascii="楷体" w:hAnsi="楷体" w:eastAsia="楷体" w:cs="楷体"/>
                <w:sz w:val="22"/>
                <w:szCs w:val="22"/>
              </w:rPr>
            </w:pPr>
            <w:r>
              <w:rPr>
                <w:rFonts w:hint="eastAsia" w:ascii="楷体" w:hAnsi="楷体" w:eastAsia="楷体" w:cs="楷体"/>
                <w:b/>
                <w:bCs/>
                <w:sz w:val="22"/>
                <w:szCs w:val="22"/>
              </w:rPr>
              <w:t>环境监测组：</w:t>
            </w:r>
            <w:r>
              <w:rPr>
                <w:rFonts w:hint="eastAsia" w:ascii="楷体" w:hAnsi="楷体" w:eastAsia="楷体" w:cs="楷体"/>
                <w:sz w:val="22"/>
                <w:szCs w:val="22"/>
              </w:rPr>
              <w:br w:type="textWrapping"/>
            </w:r>
            <w:r>
              <w:rPr>
                <w:rFonts w:hint="eastAsia" w:ascii="楷体" w:hAnsi="楷体" w:eastAsia="楷体" w:cs="楷体"/>
                <w:sz w:val="22"/>
                <w:szCs w:val="22"/>
              </w:rPr>
              <w:t>组长单位：区生态环境分局</w:t>
            </w:r>
          </w:p>
          <w:p>
            <w:pPr>
              <w:spacing w:after="0" w:line="300" w:lineRule="exact"/>
              <w:rPr>
                <w:rFonts w:hint="eastAsia" w:ascii="楷体" w:hAnsi="楷体" w:eastAsia="楷体" w:cs="楷体"/>
                <w:sz w:val="22"/>
                <w:szCs w:val="22"/>
              </w:rPr>
            </w:pPr>
            <w:r>
              <w:rPr>
                <w:rFonts w:hint="eastAsia" w:ascii="楷体" w:hAnsi="楷体" w:eastAsia="楷体" w:cs="楷体"/>
                <w:sz w:val="22"/>
                <w:szCs w:val="22"/>
              </w:rPr>
              <w:t xml:space="preserve">成员单位：区财政局 </w:t>
            </w:r>
          </w:p>
          <w:p>
            <w:pPr>
              <w:spacing w:after="0" w:line="300" w:lineRule="exact"/>
              <w:rPr>
                <w:rFonts w:hint="eastAsia" w:ascii="楷体" w:hAnsi="楷体" w:eastAsia="楷体" w:cs="楷体"/>
                <w:b/>
                <w:bCs/>
                <w:sz w:val="22"/>
                <w:szCs w:val="22"/>
              </w:rPr>
            </w:pPr>
            <w:r>
              <w:rPr>
                <w:rFonts w:hint="eastAsia" w:ascii="楷体" w:hAnsi="楷体" w:eastAsia="楷体" w:cs="楷体"/>
                <w:sz w:val="22"/>
                <w:szCs w:val="22"/>
              </w:rPr>
              <w:t>主要职责：负责事故现场大气、水质、土壤监测工作；按照《大同市平城区处置突发环境事件应急预案》制定因事故造成大气、水源污染、农作物受害及地震引发次生灾害的应急处置方案并组织实施。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hint="eastAsia" w:ascii="楷体" w:hAnsi="楷体" w:eastAsia="楷体" w:cs="楷体"/>
                <w:sz w:val="22"/>
                <w:szCs w:val="22"/>
              </w:rPr>
            </w:pP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00" w:lineRule="exact"/>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26" w:type="dxa"/>
            <w:vMerge w:val="restart"/>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宣传报道组</w:t>
            </w: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pacing w:after="0" w:line="300" w:lineRule="exact"/>
              <w:rPr>
                <w:rFonts w:hint="eastAsia" w:ascii="楷体" w:hAnsi="楷体" w:eastAsia="楷体" w:cs="楷体"/>
                <w:sz w:val="22"/>
                <w:szCs w:val="22"/>
              </w:rPr>
            </w:pPr>
            <w:r>
              <w:rPr>
                <w:rFonts w:hint="eastAsia" w:ascii="楷体" w:hAnsi="楷体" w:eastAsia="楷体" w:cs="楷体"/>
                <w:b/>
                <w:bCs/>
                <w:sz w:val="22"/>
                <w:szCs w:val="22"/>
              </w:rPr>
              <w:t>宣传报道组：</w:t>
            </w:r>
            <w:r>
              <w:rPr>
                <w:rFonts w:hint="eastAsia" w:ascii="楷体" w:hAnsi="楷体" w:eastAsia="楷体" w:cs="楷体"/>
                <w:b/>
                <w:bCs/>
                <w:sz w:val="22"/>
                <w:szCs w:val="22"/>
              </w:rPr>
              <w:br w:type="textWrapping"/>
            </w:r>
            <w:r>
              <w:rPr>
                <w:rFonts w:hint="eastAsia" w:ascii="楷体" w:hAnsi="楷体" w:eastAsia="楷体" w:cs="楷体"/>
                <w:sz w:val="22"/>
                <w:szCs w:val="22"/>
              </w:rPr>
              <w:t>组长单位：区委宣传部</w:t>
            </w:r>
          </w:p>
          <w:p>
            <w:pPr>
              <w:spacing w:after="0" w:line="300" w:lineRule="exact"/>
              <w:rPr>
                <w:rFonts w:hint="eastAsia" w:ascii="楷体" w:hAnsi="楷体" w:eastAsia="楷体" w:cs="楷体"/>
                <w:b/>
                <w:bCs/>
                <w:sz w:val="22"/>
                <w:szCs w:val="22"/>
              </w:rPr>
            </w:pPr>
            <w:r>
              <w:rPr>
                <w:rFonts w:hint="eastAsia" w:ascii="楷体" w:hAnsi="楷体" w:eastAsia="楷体" w:cs="楷体"/>
                <w:sz w:val="22"/>
                <w:szCs w:val="22"/>
              </w:rPr>
              <w:t>成员单位：区民政局、区司法局、事发地街道办事处。</w:t>
            </w:r>
            <w:r>
              <w:rPr>
                <w:rFonts w:hint="eastAsia" w:ascii="楷体" w:hAnsi="楷体" w:eastAsia="楷体" w:cs="楷体"/>
                <w:sz w:val="22"/>
                <w:szCs w:val="22"/>
              </w:rPr>
              <w:br w:type="textWrapping"/>
            </w:r>
            <w:r>
              <w:rPr>
                <w:rFonts w:hint="eastAsia" w:ascii="楷体" w:hAnsi="楷体" w:eastAsia="楷体" w:cs="楷体"/>
                <w:sz w:val="22"/>
                <w:szCs w:val="22"/>
              </w:rPr>
              <w:t>主要职责：维护现场正常的新闻采访秩序，及时做好新闻发布工作，正确引导媒体和公众舆论。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hint="eastAsia" w:ascii="楷体" w:hAnsi="楷体" w:eastAsia="楷体" w:cs="楷体"/>
                <w:sz w:val="22"/>
                <w:szCs w:val="22"/>
              </w:rPr>
            </w:pP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00" w:lineRule="exact"/>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626" w:type="dxa"/>
            <w:vMerge w:val="restart"/>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善后处置组</w:t>
            </w: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hint="eastAsia" w:ascii="楷体" w:hAnsi="楷体" w:eastAsia="楷体" w:cs="楷体"/>
                <w:sz w:val="22"/>
                <w:szCs w:val="22"/>
              </w:rPr>
            </w:pPr>
            <w:r>
              <w:rPr>
                <w:rFonts w:hint="eastAsia" w:ascii="楷体" w:hAnsi="楷体" w:eastAsia="楷体" w:cs="楷体"/>
                <w:b/>
                <w:bCs/>
                <w:sz w:val="22"/>
                <w:szCs w:val="22"/>
              </w:rPr>
              <w:t>善后处置组：</w:t>
            </w:r>
            <w:r>
              <w:rPr>
                <w:rFonts w:hint="eastAsia" w:ascii="楷体" w:hAnsi="楷体" w:eastAsia="楷体" w:cs="楷体"/>
                <w:b/>
                <w:bCs/>
                <w:sz w:val="22"/>
                <w:szCs w:val="22"/>
              </w:rPr>
              <w:br w:type="textWrapping"/>
            </w:r>
            <w:r>
              <w:rPr>
                <w:rFonts w:hint="eastAsia" w:ascii="楷体" w:hAnsi="楷体" w:eastAsia="楷体" w:cs="楷体"/>
                <w:sz w:val="22"/>
                <w:szCs w:val="22"/>
              </w:rPr>
              <w:t>组长单位：区应急管理局</w:t>
            </w:r>
          </w:p>
          <w:p>
            <w:pPr>
              <w:spacing w:after="0" w:line="300" w:lineRule="exact"/>
              <w:rPr>
                <w:rFonts w:hint="eastAsia" w:ascii="楷体" w:hAnsi="楷体" w:eastAsia="楷体" w:cs="楷体"/>
                <w:sz w:val="22"/>
                <w:szCs w:val="22"/>
              </w:rPr>
            </w:pPr>
            <w:r>
              <w:rPr>
                <w:rFonts w:hint="eastAsia" w:ascii="楷体" w:hAnsi="楷体" w:eastAsia="楷体" w:cs="楷体"/>
                <w:sz w:val="22"/>
                <w:szCs w:val="22"/>
              </w:rPr>
              <w:t>成员单位：区民政局、区人社局、事发地街道办事处和事故发生单位。</w:t>
            </w:r>
          </w:p>
          <w:p>
            <w:pPr>
              <w:spacing w:after="0" w:line="300" w:lineRule="exact"/>
              <w:rPr>
                <w:rFonts w:hint="eastAsia" w:ascii="楷体" w:hAnsi="楷体" w:eastAsia="楷体" w:cs="楷体"/>
                <w:b/>
                <w:bCs/>
                <w:sz w:val="22"/>
                <w:szCs w:val="22"/>
              </w:rPr>
            </w:pPr>
            <w:r>
              <w:rPr>
                <w:rFonts w:hint="eastAsia" w:ascii="楷体" w:hAnsi="楷体" w:eastAsia="楷体" w:cs="楷体"/>
                <w:sz w:val="22"/>
                <w:szCs w:val="22"/>
              </w:rPr>
              <w:t>主要职责：负责做好伤亡人员家属的安抚、抚恤、理赔工作；负责指导事发地有关部门做好工伤认定、劳动能力鉴定和待遇落实工作；负责遇难人员遗体处置工作；负责其它有关善后工作。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hint="eastAsia" w:ascii="楷体" w:hAnsi="楷体" w:eastAsia="楷体" w:cs="楷体"/>
                <w:sz w:val="22"/>
                <w:szCs w:val="22"/>
              </w:rPr>
            </w:pP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00" w:lineRule="exact"/>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626" w:type="dxa"/>
            <w:vMerge w:val="restart"/>
            <w:tcBorders>
              <w:tl2br w:val="nil"/>
              <w:tr2bl w:val="nil"/>
            </w:tcBorders>
            <w:vAlign w:val="center"/>
          </w:tcPr>
          <w:p>
            <w:pPr>
              <w:spacing w:after="0" w:line="300" w:lineRule="exact"/>
              <w:jc w:val="center"/>
              <w:rPr>
                <w:rFonts w:hint="eastAsia" w:ascii="楷体" w:hAnsi="楷体" w:eastAsia="楷体" w:cs="楷体"/>
                <w:sz w:val="22"/>
                <w:szCs w:val="22"/>
              </w:rPr>
            </w:pPr>
          </w:p>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技术专家组</w:t>
            </w:r>
          </w:p>
          <w:p>
            <w:pPr>
              <w:spacing w:after="0" w:line="300" w:lineRule="exact"/>
              <w:jc w:val="both"/>
              <w:rPr>
                <w:rFonts w:hint="eastAsia" w:ascii="楷体" w:hAnsi="楷体" w:eastAsia="楷体" w:cs="楷体"/>
                <w:sz w:val="22"/>
                <w:szCs w:val="22"/>
              </w:rPr>
            </w:pP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p>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w:t>
            </w:r>
          </w:p>
          <w:p>
            <w:pPr>
              <w:spacing w:after="0" w:line="300" w:lineRule="exact"/>
              <w:jc w:val="center"/>
              <w:rPr>
                <w:rFonts w:hint="eastAsia" w:ascii="楷体" w:hAnsi="楷体" w:eastAsia="楷体" w:cs="楷体"/>
                <w:sz w:val="22"/>
                <w:szCs w:val="22"/>
              </w:rPr>
            </w:pP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hint="eastAsia" w:ascii="楷体" w:hAnsi="楷体" w:eastAsia="楷体" w:cs="楷体"/>
                <w:b/>
                <w:bCs/>
                <w:sz w:val="22"/>
                <w:szCs w:val="22"/>
              </w:rPr>
            </w:pPr>
            <w:r>
              <w:rPr>
                <w:rFonts w:hint="eastAsia" w:ascii="楷体" w:hAnsi="楷体" w:eastAsia="楷体" w:cs="楷体"/>
                <w:b/>
                <w:bCs/>
                <w:sz w:val="22"/>
                <w:szCs w:val="22"/>
              </w:rPr>
              <w:t>技术专家组：</w:t>
            </w:r>
          </w:p>
          <w:p>
            <w:pPr>
              <w:shd w:val="solid" w:color="FFFFFF" w:fill="auto"/>
              <w:autoSpaceDN w:val="0"/>
              <w:spacing w:after="0" w:line="300" w:lineRule="exact"/>
              <w:rPr>
                <w:rFonts w:hint="eastAsia" w:ascii="楷体" w:hAnsi="楷体" w:eastAsia="楷体" w:cs="楷体"/>
                <w:sz w:val="22"/>
                <w:szCs w:val="22"/>
              </w:rPr>
            </w:pPr>
            <w:r>
              <w:rPr>
                <w:rFonts w:hint="eastAsia" w:ascii="楷体" w:hAnsi="楷体" w:eastAsia="楷体" w:cs="楷体"/>
                <w:sz w:val="22"/>
                <w:szCs w:val="22"/>
              </w:rPr>
              <w:t xml:space="preserve">组长单位：区应急管理局 </w:t>
            </w:r>
          </w:p>
          <w:p>
            <w:pPr>
              <w:shd w:val="solid" w:color="FFFFFF" w:fill="auto"/>
              <w:autoSpaceDN w:val="0"/>
              <w:spacing w:after="0" w:line="300" w:lineRule="exact"/>
              <w:rPr>
                <w:rFonts w:hint="eastAsia" w:ascii="楷体" w:hAnsi="楷体" w:eastAsia="楷体" w:cs="楷体"/>
                <w:sz w:val="22"/>
                <w:szCs w:val="22"/>
              </w:rPr>
            </w:pPr>
            <w:r>
              <w:rPr>
                <w:rFonts w:hint="eastAsia" w:ascii="楷体" w:hAnsi="楷体" w:eastAsia="楷体" w:cs="楷体"/>
                <w:sz w:val="22"/>
                <w:szCs w:val="22"/>
              </w:rPr>
              <w:t>成员单位：由事故发生行业主管部门、安全管理、应急救援、医疗救护、卫生防疫、环境保护、交通运输、工程抢险、事故发生地街道办事处等相关专业部门专家组成。</w:t>
            </w:r>
          </w:p>
          <w:p>
            <w:pPr>
              <w:shd w:val="solid" w:color="FFFFFF" w:fill="auto"/>
              <w:autoSpaceDN w:val="0"/>
              <w:spacing w:after="0" w:line="300" w:lineRule="exact"/>
              <w:rPr>
                <w:rFonts w:hint="eastAsia" w:ascii="楷体" w:hAnsi="楷体" w:eastAsia="楷体" w:cs="楷体"/>
                <w:b/>
                <w:bCs/>
                <w:sz w:val="22"/>
                <w:szCs w:val="22"/>
              </w:rPr>
            </w:pPr>
            <w:r>
              <w:rPr>
                <w:rFonts w:hint="eastAsia" w:ascii="楷体" w:hAnsi="楷体" w:eastAsia="楷体" w:cs="楷体"/>
                <w:sz w:val="22"/>
                <w:szCs w:val="22"/>
              </w:rPr>
              <w:t>职责：参与生产突发事件灾难应急救援方案的研究制定；分析事故原因、灾害情况的演变和救援技术措施；为应急救援决策提出意见建议，为恢复生产提供技术建议。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hint="eastAsia" w:ascii="楷体" w:hAnsi="楷体" w:eastAsia="楷体" w:cs="楷体"/>
                <w:sz w:val="22"/>
                <w:szCs w:val="22"/>
              </w:rPr>
            </w:pPr>
          </w:p>
        </w:tc>
        <w:tc>
          <w:tcPr>
            <w:tcW w:w="792"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00" w:lineRule="exact"/>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00" w:lineRule="exact"/>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60" w:type="dxa"/>
            <w:gridSpan w:val="4"/>
            <w:tcBorders>
              <w:tl2br w:val="nil"/>
              <w:tr2bl w:val="nil"/>
            </w:tcBorders>
            <w:vAlign w:val="center"/>
          </w:tcPr>
          <w:p>
            <w:pPr>
              <w:spacing w:after="0" w:line="300" w:lineRule="exact"/>
              <w:rPr>
                <w:rFonts w:hint="eastAsia" w:ascii="楷体" w:hAnsi="楷体" w:eastAsia="楷体" w:cs="楷体"/>
                <w:b/>
                <w:bCs/>
                <w:sz w:val="22"/>
                <w:szCs w:val="22"/>
              </w:rPr>
            </w:pPr>
            <w:r>
              <w:rPr>
                <w:rFonts w:hint="eastAsia" w:ascii="楷体" w:hAnsi="楷体" w:eastAsia="楷体" w:cs="楷体"/>
                <w:b/>
                <w:bCs/>
                <w:sz w:val="22"/>
                <w:szCs w:val="22"/>
              </w:rPr>
              <w:t>各组组长单位和成员单位由前线指挥部指挥长根据实际情况进行确定和调整。</w:t>
            </w:r>
          </w:p>
        </w:tc>
      </w:tr>
    </w:tbl>
    <w:p>
      <w:pPr>
        <w:rPr>
          <w:rFonts w:hint="eastAsia" w:ascii="楷体" w:hAnsi="楷体" w:eastAsia="楷体" w:cs="楷体"/>
          <w:sz w:val="22"/>
          <w:szCs w:val="22"/>
        </w:rPr>
      </w:pPr>
    </w:p>
    <w:p>
      <w:pPr>
        <w:rPr>
          <w:rFonts w:hint="eastAsia" w:ascii="楷体" w:hAnsi="楷体" w:eastAsia="楷体" w:cs="楷体"/>
          <w:sz w:val="22"/>
          <w:szCs w:val="22"/>
        </w:rPr>
      </w:pP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附表3</w:t>
      </w:r>
    </w:p>
    <w:p>
      <w:pPr>
        <w:pStyle w:val="3"/>
        <w:keepNext w:val="0"/>
        <w:keepLines w:val="0"/>
        <w:widowControl w:val="0"/>
        <w:spacing w:before="0" w:after="0" w:line="240" w:lineRule="auto"/>
        <w:jc w:val="center"/>
        <w:rPr>
          <w:rFonts w:hint="eastAsia" w:ascii="仿宋_GB2312" w:hAnsi="仿宋_GB2312" w:eastAsia="仿宋_GB2312" w:cs="仿宋_GB2312"/>
          <w:sz w:val="32"/>
          <w:szCs w:val="32"/>
          <w:lang w:val="zh-CN"/>
        </w:rPr>
      </w:pPr>
      <w:bookmarkStart w:id="408" w:name="_Toc26544"/>
      <w:bookmarkStart w:id="409" w:name="_Toc150209406"/>
      <w:r>
        <w:rPr>
          <w:rFonts w:hint="eastAsia" w:ascii="方正小标宋简体" w:hAnsi="方正小标宋简体" w:eastAsia="方正小标宋简体" w:cs="方正小标宋简体"/>
          <w:b w:val="0"/>
          <w:bCs w:val="0"/>
          <w:sz w:val="32"/>
          <w:szCs w:val="32"/>
          <w:lang w:val="zh-CN"/>
        </w:rPr>
        <w:t>大同市平城区金属非金属矿山生产安全</w:t>
      </w:r>
      <w:bookmarkEnd w:id="408"/>
      <w:r>
        <w:rPr>
          <w:rFonts w:hint="eastAsia" w:ascii="方正小标宋简体" w:hAnsi="方正小标宋简体" w:eastAsia="方正小标宋简体" w:cs="方正小标宋简体"/>
          <w:b w:val="0"/>
          <w:bCs w:val="0"/>
          <w:sz w:val="32"/>
          <w:szCs w:val="32"/>
          <w:lang w:val="zh-CN"/>
        </w:rPr>
        <w:t>事故分</w:t>
      </w:r>
      <w:r>
        <w:rPr>
          <w:rFonts w:hint="eastAsia" w:ascii="仿宋_GB2312" w:hAnsi="仿宋_GB2312" w:eastAsia="仿宋_GB2312" w:cs="仿宋_GB2312"/>
          <w:sz w:val="32"/>
          <w:szCs w:val="32"/>
          <w:lang w:val="zh-CN"/>
        </w:rPr>
        <w:t>级</w:t>
      </w:r>
      <w:bookmarkEnd w:id="409"/>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65"/>
        <w:gridCol w:w="3365"/>
        <w:gridCol w:w="3365"/>
        <w:gridCol w:w="336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365" w:type="dxa"/>
            <w:tcBorders>
              <w:tl2br w:val="nil"/>
              <w:tr2bl w:val="nil"/>
            </w:tcBorders>
            <w:vAlign w:val="center"/>
          </w:tcPr>
          <w:p>
            <w:pPr>
              <w:spacing w:after="0" w:line="300" w:lineRule="exact"/>
              <w:jc w:val="center"/>
              <w:rPr>
                <w:rFonts w:hint="eastAsia" w:ascii="楷体" w:hAnsi="楷体" w:eastAsia="楷体" w:cs="楷体"/>
                <w:b/>
                <w:bCs/>
                <w:sz w:val="22"/>
                <w:szCs w:val="22"/>
              </w:rPr>
            </w:pPr>
            <w:r>
              <w:rPr>
                <w:rFonts w:hint="eastAsia" w:ascii="楷体" w:hAnsi="楷体" w:eastAsia="楷体" w:cs="楷体"/>
                <w:b/>
                <w:bCs/>
                <w:sz w:val="22"/>
                <w:szCs w:val="22"/>
              </w:rPr>
              <w:t>特别重大事故</w:t>
            </w:r>
          </w:p>
        </w:tc>
        <w:tc>
          <w:tcPr>
            <w:tcW w:w="3365" w:type="dxa"/>
            <w:tcBorders>
              <w:tl2br w:val="nil"/>
              <w:tr2bl w:val="nil"/>
            </w:tcBorders>
            <w:vAlign w:val="center"/>
          </w:tcPr>
          <w:p>
            <w:pPr>
              <w:spacing w:after="0" w:line="300" w:lineRule="exact"/>
              <w:jc w:val="center"/>
              <w:rPr>
                <w:rFonts w:hint="eastAsia" w:ascii="楷体" w:hAnsi="楷体" w:eastAsia="楷体" w:cs="楷体"/>
                <w:b/>
                <w:bCs/>
                <w:sz w:val="22"/>
                <w:szCs w:val="22"/>
              </w:rPr>
            </w:pPr>
            <w:r>
              <w:rPr>
                <w:rFonts w:hint="eastAsia" w:ascii="楷体" w:hAnsi="楷体" w:eastAsia="楷体" w:cs="楷体"/>
                <w:b/>
                <w:bCs/>
                <w:sz w:val="22"/>
                <w:szCs w:val="22"/>
              </w:rPr>
              <w:t>重大事故</w:t>
            </w:r>
          </w:p>
        </w:tc>
        <w:tc>
          <w:tcPr>
            <w:tcW w:w="3365" w:type="dxa"/>
            <w:tcBorders>
              <w:tl2br w:val="nil"/>
              <w:tr2bl w:val="nil"/>
            </w:tcBorders>
            <w:vAlign w:val="center"/>
          </w:tcPr>
          <w:p>
            <w:pPr>
              <w:spacing w:after="0" w:line="300" w:lineRule="exact"/>
              <w:jc w:val="center"/>
              <w:rPr>
                <w:rFonts w:hint="eastAsia" w:ascii="楷体" w:hAnsi="楷体" w:eastAsia="楷体" w:cs="楷体"/>
                <w:b/>
                <w:bCs/>
                <w:sz w:val="22"/>
                <w:szCs w:val="22"/>
              </w:rPr>
            </w:pPr>
            <w:r>
              <w:rPr>
                <w:rFonts w:hint="eastAsia" w:ascii="楷体" w:hAnsi="楷体" w:eastAsia="楷体" w:cs="楷体"/>
                <w:b/>
                <w:bCs/>
                <w:sz w:val="22"/>
                <w:szCs w:val="22"/>
              </w:rPr>
              <w:t>较大事故</w:t>
            </w:r>
          </w:p>
        </w:tc>
        <w:tc>
          <w:tcPr>
            <w:tcW w:w="3365" w:type="dxa"/>
            <w:tcBorders>
              <w:tl2br w:val="nil"/>
              <w:tr2bl w:val="nil"/>
            </w:tcBorders>
            <w:vAlign w:val="center"/>
          </w:tcPr>
          <w:p>
            <w:pPr>
              <w:spacing w:after="0" w:line="300" w:lineRule="exact"/>
              <w:jc w:val="center"/>
              <w:rPr>
                <w:rFonts w:hint="eastAsia" w:ascii="楷体" w:hAnsi="楷体" w:eastAsia="楷体" w:cs="楷体"/>
                <w:b/>
                <w:bCs/>
                <w:sz w:val="22"/>
                <w:szCs w:val="22"/>
              </w:rPr>
            </w:pPr>
            <w:r>
              <w:rPr>
                <w:rFonts w:hint="eastAsia" w:ascii="楷体" w:hAnsi="楷体" w:eastAsia="楷体" w:cs="楷体"/>
                <w:b/>
                <w:bCs/>
                <w:sz w:val="22"/>
                <w:szCs w:val="22"/>
              </w:rPr>
              <w:t>一般事故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365" w:type="dxa"/>
            <w:tcBorders>
              <w:tl2br w:val="nil"/>
              <w:tr2bl w:val="nil"/>
            </w:tcBorders>
          </w:tcPr>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（1）造成30人以上死亡（含失踪），或危及30人以上生命安全，或者100人以上重伤（包括急性工中毒、下同），或者直接经济损失1亿元以上的生产安全事故。</w:t>
            </w:r>
          </w:p>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（2）需要紧急转移安置10万人以上的生产安全事故。</w:t>
            </w:r>
          </w:p>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（3）超出省人民政府应急处置能力的生产安全事故。</w:t>
            </w:r>
          </w:p>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（4）跨省级行政区、跨领域（行业和部门）的生产安全事故。</w:t>
            </w:r>
          </w:p>
          <w:p>
            <w:pPr>
              <w:pStyle w:val="30"/>
              <w:spacing w:line="300" w:lineRule="exact"/>
              <w:ind w:firstLineChars="0"/>
              <w:jc w:val="both"/>
              <w:rPr>
                <w:rFonts w:hint="eastAsia" w:ascii="楷体" w:hAnsi="楷体" w:eastAsia="楷体" w:cs="楷体"/>
                <w:sz w:val="22"/>
                <w:szCs w:val="22"/>
              </w:rPr>
            </w:pPr>
          </w:p>
          <w:p>
            <w:pPr>
              <w:pStyle w:val="23"/>
              <w:spacing w:line="300" w:lineRule="exact"/>
              <w:ind w:left="0" w:leftChars="0" w:firstLine="420"/>
              <w:jc w:val="both"/>
              <w:rPr>
                <w:rFonts w:hint="eastAsia" w:ascii="楷体" w:hAnsi="楷体" w:eastAsia="楷体" w:cs="楷体"/>
                <w:sz w:val="22"/>
                <w:szCs w:val="22"/>
              </w:rPr>
            </w:pPr>
          </w:p>
        </w:tc>
        <w:tc>
          <w:tcPr>
            <w:tcW w:w="3365" w:type="dxa"/>
            <w:tcBorders>
              <w:tl2br w:val="nil"/>
              <w:tr2bl w:val="nil"/>
            </w:tcBorders>
          </w:tcPr>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（1）造成10人以上、30人以下死亡（含失踪），或危及10人以上、30人以下生命安全，或者50人以上、100人以下中毒（重伤），或者直接经济损失5000万元以上、1亿元以下的生产安全事故。</w:t>
            </w:r>
          </w:p>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（2）需要紧急转移安置5万人以上、10万人以下的生产安全事故</w:t>
            </w:r>
          </w:p>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（3）超出设区的市人民政府应急处置能力的生产安全事故。</w:t>
            </w:r>
          </w:p>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（4）发生跨设区的市级行政区的生产安全事故。</w:t>
            </w:r>
          </w:p>
          <w:p>
            <w:pPr>
              <w:pStyle w:val="30"/>
              <w:spacing w:line="300" w:lineRule="exact"/>
              <w:ind w:firstLine="0" w:firstLineChars="0"/>
              <w:jc w:val="both"/>
              <w:rPr>
                <w:rFonts w:hint="eastAsia" w:ascii="楷体" w:hAnsi="楷体" w:eastAsia="楷体" w:cs="楷体"/>
                <w:sz w:val="22"/>
                <w:szCs w:val="22"/>
              </w:rPr>
            </w:pPr>
          </w:p>
          <w:p>
            <w:pPr>
              <w:spacing w:line="300" w:lineRule="exact"/>
              <w:jc w:val="both"/>
              <w:rPr>
                <w:rFonts w:hint="eastAsia" w:ascii="楷体" w:hAnsi="楷体" w:eastAsia="楷体" w:cs="楷体"/>
                <w:sz w:val="22"/>
                <w:szCs w:val="22"/>
              </w:rPr>
            </w:pPr>
          </w:p>
        </w:tc>
        <w:tc>
          <w:tcPr>
            <w:tcW w:w="3365" w:type="dxa"/>
            <w:tcBorders>
              <w:tl2br w:val="nil"/>
              <w:tr2bl w:val="nil"/>
            </w:tcBorders>
          </w:tcPr>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（1）造成3人以上、10人以下死亡（含失踪），或危及3人以上、10人以下生命安全，或者10人以上、50人以下重伤，或者直接经济损失1000万元以上、5000万元以下生产安全事故。</w:t>
            </w:r>
          </w:p>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（2）需要紧急转移安置1万人以上、5万人以下的生产安全事故。</w:t>
            </w:r>
          </w:p>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（3）超出区级人民政府应急处置能力的生产安全事故。</w:t>
            </w:r>
          </w:p>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（4）发生跨区级行政区的生产安全事故</w:t>
            </w:r>
          </w:p>
        </w:tc>
        <w:tc>
          <w:tcPr>
            <w:tcW w:w="3365" w:type="dxa"/>
            <w:tcBorders>
              <w:tl2br w:val="nil"/>
              <w:tr2bl w:val="nil"/>
            </w:tcBorders>
          </w:tcPr>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（1）造成3人以下死亡，或者10人以下重伤，或者直接经济损失1000万元以下的生产安全事故。</w:t>
            </w:r>
          </w:p>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（2）超出生产经营单位应急处置能力的生产安全事故。</w:t>
            </w:r>
          </w:p>
          <w:p>
            <w:pPr>
              <w:pStyle w:val="30"/>
              <w:spacing w:after="0" w:line="300" w:lineRule="exact"/>
              <w:ind w:firstLine="420"/>
              <w:jc w:val="both"/>
              <w:rPr>
                <w:rFonts w:hint="eastAsia" w:ascii="楷体" w:hAnsi="楷体" w:eastAsia="楷体" w:cs="楷体"/>
                <w:sz w:val="22"/>
                <w:szCs w:val="22"/>
              </w:rPr>
            </w:pPr>
          </w:p>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上述数量的表述中，“以上”含本数，“以下”不含本数。</w:t>
            </w:r>
          </w:p>
        </w:tc>
      </w:tr>
    </w:tbl>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附表4</w:t>
      </w:r>
    </w:p>
    <w:p>
      <w:pPr>
        <w:pStyle w:val="3"/>
        <w:keepNext w:val="0"/>
        <w:keepLines w:val="0"/>
        <w:widowControl w:val="0"/>
        <w:spacing w:before="0" w:after="0" w:line="240" w:lineRule="auto"/>
        <w:jc w:val="center"/>
        <w:rPr>
          <w:rFonts w:hint="eastAsia" w:ascii="仿宋_GB2312" w:hAnsi="仿宋_GB2312" w:eastAsia="仿宋_GB2312" w:cs="仿宋_GB2312"/>
          <w:sz w:val="32"/>
          <w:szCs w:val="32"/>
          <w:lang w:val="zh-CN"/>
        </w:rPr>
      </w:pPr>
      <w:bookmarkStart w:id="410" w:name="_Toc10356"/>
      <w:bookmarkStart w:id="411" w:name="_Toc150209407"/>
      <w:r>
        <w:rPr>
          <w:rFonts w:hint="eastAsia" w:ascii="方正小标宋简体" w:hAnsi="方正小标宋简体" w:eastAsia="方正小标宋简体" w:cs="方正小标宋简体"/>
          <w:b w:val="0"/>
          <w:bCs w:val="0"/>
          <w:sz w:val="32"/>
          <w:szCs w:val="32"/>
          <w:lang w:val="zh-CN"/>
        </w:rPr>
        <w:t>大同市平城区金属非金属矿山生产安全事故应急响应条件</w:t>
      </w:r>
      <w:bookmarkEnd w:id="410"/>
      <w:bookmarkEnd w:id="411"/>
    </w:p>
    <w:tbl>
      <w:tblPr>
        <w:tblStyle w:val="18"/>
        <w:tblW w:w="1297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86"/>
        <w:gridCol w:w="64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86" w:type="dxa"/>
            <w:tcBorders>
              <w:tl2br w:val="nil"/>
              <w:tr2bl w:val="nil"/>
            </w:tcBorders>
            <w:noWrap/>
            <w:vAlign w:val="center"/>
          </w:tcPr>
          <w:p>
            <w:pPr>
              <w:spacing w:after="0" w:line="300" w:lineRule="exact"/>
              <w:jc w:val="center"/>
              <w:rPr>
                <w:rFonts w:hint="eastAsia" w:ascii="楷体" w:hAnsi="楷体" w:eastAsia="楷体" w:cs="楷体"/>
                <w:b/>
                <w:bCs/>
                <w:sz w:val="22"/>
                <w:szCs w:val="22"/>
              </w:rPr>
            </w:pPr>
            <w:r>
              <w:rPr>
                <w:rFonts w:hint="eastAsia" w:ascii="楷体" w:hAnsi="楷体" w:eastAsia="楷体" w:cs="楷体"/>
                <w:b/>
                <w:bCs/>
                <w:sz w:val="22"/>
                <w:szCs w:val="22"/>
              </w:rPr>
              <w:t>Ⅰ级响应</w:t>
            </w:r>
          </w:p>
        </w:tc>
        <w:tc>
          <w:tcPr>
            <w:tcW w:w="6486" w:type="dxa"/>
            <w:tcBorders>
              <w:tl2br w:val="nil"/>
              <w:tr2bl w:val="nil"/>
            </w:tcBorders>
            <w:noWrap/>
            <w:vAlign w:val="center"/>
          </w:tcPr>
          <w:p>
            <w:pPr>
              <w:spacing w:after="0" w:line="300" w:lineRule="exact"/>
              <w:jc w:val="center"/>
              <w:rPr>
                <w:rFonts w:hint="eastAsia" w:ascii="楷体" w:hAnsi="楷体" w:eastAsia="楷体" w:cs="楷体"/>
                <w:b/>
                <w:bCs/>
                <w:sz w:val="22"/>
                <w:szCs w:val="22"/>
              </w:rPr>
            </w:pPr>
            <w:r>
              <w:rPr>
                <w:rFonts w:hint="eastAsia" w:ascii="楷体" w:hAnsi="楷体" w:eastAsia="楷体" w:cs="楷体"/>
                <w:b/>
                <w:bCs/>
                <w:sz w:val="22"/>
                <w:szCs w:val="22"/>
              </w:rPr>
              <w:t>Ⅱ级响应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86" w:type="dxa"/>
            <w:tcBorders>
              <w:tl2br w:val="nil"/>
              <w:tr2bl w:val="nil"/>
            </w:tcBorders>
            <w:noWrap/>
          </w:tcPr>
          <w:p>
            <w:pPr>
              <w:spacing w:after="0" w:line="300" w:lineRule="exact"/>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启动条件：</w:t>
            </w:r>
            <w:r>
              <w:rPr>
                <w:rFonts w:hint="eastAsia" w:ascii="楷体" w:hAnsi="楷体" w:eastAsia="楷体" w:cs="楷体"/>
                <w:sz w:val="22"/>
                <w:szCs w:val="22"/>
              </w:rPr>
              <w:t>指发生的紧急事故、事件或灾难:</w:t>
            </w:r>
          </w:p>
          <w:p>
            <w:pPr>
              <w:spacing w:after="0" w:line="300" w:lineRule="exact"/>
              <w:ind w:firstLine="440" w:firstLineChars="200"/>
              <w:jc w:val="both"/>
              <w:rPr>
                <w:rFonts w:hint="eastAsia" w:ascii="楷体" w:hAnsi="楷体" w:eastAsia="楷体" w:cs="楷体"/>
                <w:sz w:val="22"/>
                <w:szCs w:val="22"/>
              </w:rPr>
            </w:pPr>
            <w:r>
              <w:rPr>
                <w:rFonts w:hint="eastAsia" w:ascii="楷体" w:hAnsi="楷体" w:eastAsia="楷体" w:cs="楷体"/>
                <w:sz w:val="22"/>
                <w:szCs w:val="22"/>
              </w:rPr>
              <w:t>（1）造成3人以上死亡（含失踪），或者10人以上重伤，或者直接经济损失1000万元以上金属非金属矿山生产安全事故。</w:t>
            </w:r>
          </w:p>
          <w:p>
            <w:pPr>
              <w:spacing w:after="0" w:line="300" w:lineRule="exact"/>
              <w:ind w:firstLine="440" w:firstLineChars="200"/>
              <w:jc w:val="both"/>
              <w:rPr>
                <w:rFonts w:hint="eastAsia" w:ascii="楷体" w:hAnsi="楷体" w:eastAsia="楷体" w:cs="楷体"/>
                <w:sz w:val="22"/>
                <w:szCs w:val="22"/>
              </w:rPr>
            </w:pPr>
            <w:r>
              <w:rPr>
                <w:rFonts w:hint="eastAsia" w:ascii="楷体" w:hAnsi="楷体" w:eastAsia="楷体" w:cs="楷体"/>
                <w:sz w:val="22"/>
                <w:szCs w:val="22"/>
              </w:rPr>
              <w:t>（2）需要紧急转移安置1万人以上的金属非金属矿山生产安全事故。</w:t>
            </w:r>
          </w:p>
          <w:p>
            <w:pPr>
              <w:spacing w:after="0" w:line="300" w:lineRule="exact"/>
              <w:ind w:firstLine="440" w:firstLineChars="200"/>
              <w:jc w:val="both"/>
              <w:rPr>
                <w:rFonts w:hint="eastAsia" w:ascii="楷体" w:hAnsi="楷体" w:eastAsia="楷体" w:cs="楷体"/>
                <w:sz w:val="22"/>
                <w:szCs w:val="22"/>
              </w:rPr>
            </w:pPr>
            <w:r>
              <w:rPr>
                <w:rFonts w:hint="eastAsia" w:ascii="楷体" w:hAnsi="楷体" w:eastAsia="楷体" w:cs="楷体"/>
                <w:sz w:val="22"/>
                <w:szCs w:val="22"/>
              </w:rPr>
              <w:t>（3）超出区级人民政府应急处置能力的金属非金属矿山生产安全事故。</w:t>
            </w:r>
          </w:p>
          <w:p>
            <w:pPr>
              <w:spacing w:line="300" w:lineRule="exact"/>
              <w:ind w:firstLine="440" w:firstLineChars="200"/>
              <w:jc w:val="both"/>
              <w:rPr>
                <w:rFonts w:hint="eastAsia" w:ascii="楷体" w:hAnsi="楷体" w:eastAsia="楷体" w:cs="楷体"/>
                <w:sz w:val="22"/>
                <w:szCs w:val="22"/>
              </w:rPr>
            </w:pPr>
            <w:r>
              <w:rPr>
                <w:rFonts w:hint="eastAsia" w:ascii="楷体" w:hAnsi="楷体" w:eastAsia="楷体" w:cs="楷体"/>
                <w:sz w:val="22"/>
                <w:szCs w:val="22"/>
              </w:rPr>
              <w:t>（4）发生跨区级行政区的金属非金属矿山生产安全事故。</w:t>
            </w:r>
          </w:p>
          <w:p>
            <w:pPr>
              <w:pStyle w:val="30"/>
              <w:spacing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（上述数量的表述中，“以上”含本数，“以下”不含本数。）</w:t>
            </w:r>
          </w:p>
          <w:p>
            <w:pPr>
              <w:spacing w:line="300" w:lineRule="exact"/>
              <w:ind w:firstLine="440" w:firstLineChars="200"/>
              <w:jc w:val="both"/>
              <w:rPr>
                <w:rFonts w:hint="eastAsia" w:ascii="楷体" w:hAnsi="楷体" w:eastAsia="楷体" w:cs="楷体"/>
                <w:b/>
                <w:bCs/>
                <w:sz w:val="22"/>
                <w:szCs w:val="22"/>
              </w:rPr>
            </w:pPr>
            <w:r>
              <w:rPr>
                <w:rFonts w:hint="eastAsia" w:ascii="楷体" w:hAnsi="楷体" w:eastAsia="楷体" w:cs="楷体"/>
                <w:sz w:val="22"/>
                <w:szCs w:val="22"/>
              </w:rPr>
              <w:t>应急措施详见5.3.5</w:t>
            </w:r>
          </w:p>
        </w:tc>
        <w:tc>
          <w:tcPr>
            <w:tcW w:w="6486" w:type="dxa"/>
            <w:tcBorders>
              <w:tl2br w:val="nil"/>
              <w:tr2bl w:val="nil"/>
            </w:tcBorders>
            <w:noWrap/>
          </w:tcPr>
          <w:p>
            <w:pPr>
              <w:pStyle w:val="30"/>
              <w:spacing w:after="0" w:line="300" w:lineRule="exact"/>
              <w:ind w:firstLine="422"/>
              <w:jc w:val="both"/>
              <w:rPr>
                <w:rFonts w:hint="eastAsia" w:ascii="楷体" w:hAnsi="楷体" w:eastAsia="楷体" w:cs="楷体"/>
                <w:sz w:val="22"/>
                <w:szCs w:val="22"/>
              </w:rPr>
            </w:pPr>
            <w:r>
              <w:rPr>
                <w:rFonts w:hint="eastAsia" w:ascii="楷体" w:hAnsi="楷体" w:eastAsia="楷体" w:cs="楷体"/>
                <w:b/>
                <w:bCs/>
                <w:sz w:val="22"/>
                <w:szCs w:val="22"/>
              </w:rPr>
              <w:t>启动条件：</w:t>
            </w:r>
            <w:r>
              <w:rPr>
                <w:rFonts w:hint="eastAsia" w:ascii="楷体" w:hAnsi="楷体" w:eastAsia="楷体" w:cs="楷体"/>
                <w:sz w:val="22"/>
                <w:szCs w:val="22"/>
              </w:rPr>
              <w:t>指发生的紧急事故、事件或灾难，造成：</w:t>
            </w:r>
          </w:p>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（1）造成3人以下死亡（含失踪），或者10人以下重伤，或者直接经济损失1000万元以下的金属非金属矿山生产安全事故。</w:t>
            </w:r>
          </w:p>
          <w:p>
            <w:pPr>
              <w:pStyle w:val="30"/>
              <w:spacing w:after="0" w:line="300" w:lineRule="exact"/>
              <w:ind w:firstLine="420"/>
              <w:jc w:val="both"/>
              <w:rPr>
                <w:rFonts w:hint="eastAsia" w:ascii="楷体" w:hAnsi="楷体" w:eastAsia="楷体" w:cs="楷体"/>
                <w:sz w:val="22"/>
                <w:szCs w:val="22"/>
              </w:rPr>
            </w:pPr>
            <w:r>
              <w:rPr>
                <w:rFonts w:hint="eastAsia" w:ascii="楷体" w:hAnsi="楷体" w:eastAsia="楷体" w:cs="楷体"/>
                <w:sz w:val="22"/>
                <w:szCs w:val="22"/>
              </w:rPr>
              <w:t>（2）超出生产经营单位应急处置能力的金属非金属矿山生产安全事故。</w:t>
            </w:r>
          </w:p>
          <w:p>
            <w:pPr>
              <w:spacing w:line="300" w:lineRule="exact"/>
              <w:ind w:firstLine="440" w:firstLineChars="200"/>
              <w:jc w:val="both"/>
              <w:rPr>
                <w:rFonts w:hint="eastAsia" w:ascii="楷体" w:hAnsi="楷体" w:eastAsia="楷体" w:cs="楷体"/>
                <w:sz w:val="22"/>
                <w:szCs w:val="22"/>
              </w:rPr>
            </w:pPr>
            <w:r>
              <w:rPr>
                <w:rFonts w:hint="eastAsia" w:ascii="楷体" w:hAnsi="楷体" w:eastAsia="楷体" w:cs="楷体"/>
                <w:sz w:val="22"/>
                <w:szCs w:val="22"/>
              </w:rPr>
              <w:t>（3）其他需要区级人民政府处置的金属非金属矿山生产安全事故。</w:t>
            </w:r>
          </w:p>
          <w:p>
            <w:pPr>
              <w:pStyle w:val="30"/>
              <w:spacing w:after="0" w:line="300" w:lineRule="exact"/>
              <w:ind w:firstLine="420"/>
              <w:jc w:val="both"/>
              <w:rPr>
                <w:rFonts w:hint="eastAsia" w:ascii="楷体" w:hAnsi="楷体" w:eastAsia="楷体" w:cs="楷体"/>
                <w:sz w:val="22"/>
                <w:szCs w:val="22"/>
              </w:rPr>
            </w:pPr>
          </w:p>
          <w:p>
            <w:pPr>
              <w:spacing w:line="300" w:lineRule="exact"/>
              <w:jc w:val="both"/>
              <w:rPr>
                <w:rFonts w:hint="eastAsia" w:ascii="楷体" w:hAnsi="楷体" w:eastAsia="楷体" w:cs="楷体"/>
                <w:sz w:val="22"/>
                <w:szCs w:val="22"/>
              </w:rPr>
            </w:pPr>
          </w:p>
        </w:tc>
      </w:tr>
    </w:tbl>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p>
    <w:p>
      <w:pPr>
        <w:pStyle w:val="17"/>
        <w:ind w:left="440" w:firstLine="560"/>
        <w:rPr>
          <w:rFonts w:hint="eastAsia" w:ascii="仿宋_GB2312" w:hAnsi="仿宋_GB2312" w:eastAsia="仿宋_GB2312" w:cs="仿宋_GB2312"/>
          <w:sz w:val="28"/>
          <w:szCs w:val="28"/>
        </w:rPr>
      </w:pPr>
    </w:p>
    <w:p>
      <w:pPr>
        <w:pStyle w:val="17"/>
        <w:ind w:left="440" w:firstLine="560"/>
        <w:rPr>
          <w:rFonts w:hint="eastAsia" w:ascii="仿宋_GB2312" w:hAnsi="仿宋_GB2312" w:eastAsia="仿宋_GB2312" w:cs="仿宋_GB2312"/>
          <w:sz w:val="28"/>
          <w:szCs w:val="28"/>
        </w:rPr>
        <w:sectPr>
          <w:footerReference r:id="rId12" w:type="default"/>
          <w:pgSz w:w="16838" w:h="11906" w:orient="landscape"/>
          <w:pgMar w:top="1531" w:right="2098" w:bottom="1531" w:left="1984" w:header="708" w:footer="709" w:gutter="0"/>
          <w:pgNumType w:fmt="numberInDash"/>
          <w:cols w:space="0" w:num="1"/>
          <w:rtlGutter w:val="0"/>
          <w:docGrid w:linePitch="360" w:charSpace="0"/>
        </w:sectPr>
      </w:pPr>
    </w:p>
    <w:p>
      <w:pPr>
        <w:keepNext w:val="0"/>
        <w:keepLines w:val="0"/>
        <w:pageBreakBefore w:val="0"/>
        <w:widowControl w:val="0"/>
        <w:kinsoku/>
        <w:wordWrap/>
        <w:overflowPunct/>
        <w:topLinePunct w:val="0"/>
        <w:autoSpaceDE/>
        <w:autoSpaceDN/>
        <w:bidi w:val="0"/>
        <w:adjustRightInd/>
        <w:snapToGrid/>
        <w:spacing w:after="0" w:line="6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大同市平城区冶金工贸行业</w:t>
      </w:r>
    </w:p>
    <w:p>
      <w:pPr>
        <w:keepNext w:val="0"/>
        <w:keepLines w:val="0"/>
        <w:pageBreakBefore w:val="0"/>
        <w:widowControl w:val="0"/>
        <w:kinsoku/>
        <w:wordWrap/>
        <w:overflowPunct/>
        <w:topLinePunct w:val="0"/>
        <w:autoSpaceDE/>
        <w:autoSpaceDN/>
        <w:bidi w:val="0"/>
        <w:adjustRightInd/>
        <w:snapToGrid/>
        <w:spacing w:after="0" w:line="6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生产安全事故应急预案</w:t>
      </w:r>
    </w:p>
    <w:p>
      <w:pPr>
        <w:pStyle w:val="17"/>
        <w:keepNext w:val="0"/>
        <w:keepLines w:val="0"/>
        <w:pageBreakBefore w:val="0"/>
        <w:widowControl w:val="0"/>
        <w:kinsoku/>
        <w:wordWrap/>
        <w:overflowPunct/>
        <w:topLinePunct w:val="0"/>
        <w:autoSpaceDE/>
        <w:autoSpaceDN/>
        <w:bidi w:val="0"/>
        <w:adjustRightInd w:val="0"/>
        <w:snapToGrid w:val="0"/>
        <w:spacing w:after="0" w:line="600" w:lineRule="exact"/>
        <w:ind w:left="0" w:leftChars="0"/>
        <w:textAlignment w:val="auto"/>
        <w:rPr>
          <w:sz w:val="32"/>
          <w:szCs w:val="32"/>
        </w:rPr>
      </w:pP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412" w:name="_Toc18127"/>
      <w:r>
        <w:rPr>
          <w:rFonts w:hint="eastAsia" w:ascii="黑体" w:hAnsi="黑体" w:eastAsia="黑体" w:cs="黑体"/>
          <w:b w:val="0"/>
          <w:bCs w:val="0"/>
          <w:sz w:val="32"/>
          <w:szCs w:val="32"/>
        </w:rPr>
        <w:t>1 总则</w:t>
      </w:r>
      <w:bookmarkEnd w:id="412"/>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13" w:name="_Toc12249"/>
      <w:r>
        <w:rPr>
          <w:rFonts w:hint="eastAsia" w:ascii="楷体_GB2312" w:hAnsi="楷体_GB2312" w:eastAsia="楷体_GB2312" w:cs="楷体_GB2312"/>
          <w:sz w:val="32"/>
          <w:szCs w:val="32"/>
        </w:rPr>
        <w:t>1.1编制目的</w:t>
      </w:r>
      <w:bookmarkEnd w:id="413"/>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bidi="ar"/>
        </w:rPr>
        <w:t>为建立健全大同市平城区冶金工贸行业生产安全应急救援机制，做好平城区冶金工贸行业生产安全系统事故应急工作，最大限度地减少生产事故可能造成的损失，保护人民生命财产安全，维护社会稳定，保障经济发展，特制定本预案。</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14" w:name="_Toc27480"/>
      <w:r>
        <w:rPr>
          <w:rFonts w:hint="eastAsia" w:ascii="楷体_GB2312" w:hAnsi="楷体_GB2312" w:eastAsia="楷体_GB2312" w:cs="楷体_GB2312"/>
          <w:sz w:val="32"/>
          <w:szCs w:val="32"/>
        </w:rPr>
        <w:t>1.2工作原则</w:t>
      </w:r>
      <w:bookmarkEnd w:id="414"/>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坚持“以人为本，安全第一，生命至上”的方针和“不抛弃，不放弃”的施救理念，按照统一领导、分工协作，属地为主、分级负责，专群结合、军地联动，以人为本、科学救援的原则，做到职责明确、规范有序、功能全面、反应灵敏、运转高效、救援及时、善后妥帖，有效防范次生衍生事故。</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15" w:name="_Toc23673"/>
      <w:r>
        <w:rPr>
          <w:rFonts w:hint="eastAsia" w:ascii="楷体_GB2312" w:hAnsi="楷体_GB2312" w:eastAsia="楷体_GB2312" w:cs="楷体_GB2312"/>
          <w:sz w:val="32"/>
          <w:szCs w:val="32"/>
        </w:rPr>
        <w:t>1.3编制依据</w:t>
      </w:r>
      <w:bookmarkEnd w:id="415"/>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依据《中华人民共和国安全生产法》《中华人民共和国突发事件应对法》《生产安全事故报告和调查处理条例》《冶金企业安全生产监督管理规定》《工贸行业有限空间作业安全管理与监督暂行规定》《国家安全生产监督管理总局冶金等工贸行业事故灾难应急预案》《生产安全事故应急预案管理办法》《山西省安全生产条例》《山西省人民政府办公厅关于印发山西省突发事件应急预案管理办法的通知》《山西省突发事件应对条例》省安监局《冶金行业生产安全事故应急预案》《大同市突发事件总体应急预案》《大同市安全生产事故灾难应急预案》《大同市冶金等行业安全生产事故灾难应急预案》《大同市突发事故灾难应急预案》《大同市突发事件应急预案管理办法》《生产安全事故应急预案管理办法》等法律、法规和有关规定。</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16" w:name="_Toc18409"/>
      <w:r>
        <w:rPr>
          <w:rFonts w:hint="eastAsia" w:ascii="楷体_GB2312" w:hAnsi="楷体_GB2312" w:eastAsia="楷体_GB2312" w:cs="楷体_GB2312"/>
          <w:sz w:val="32"/>
          <w:szCs w:val="32"/>
        </w:rPr>
        <w:t>1.4适用范围</w:t>
      </w:r>
      <w:bookmarkEnd w:id="416"/>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本预案适用于大同市平城区行政管辖区域内发生的冶金工贸行业生产安全事故应对工作。</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17" w:name="_Toc3085"/>
      <w:r>
        <w:rPr>
          <w:rFonts w:hint="eastAsia" w:ascii="楷体_GB2312" w:hAnsi="楷体_GB2312" w:eastAsia="楷体_GB2312" w:cs="楷体_GB2312"/>
          <w:sz w:val="32"/>
          <w:szCs w:val="32"/>
        </w:rPr>
        <w:t>1.5事故分级</w:t>
      </w:r>
      <w:bookmarkEnd w:id="417"/>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大同市平城区冶金工贸行业生产安全事故按照伤亡人数、财产损失等，分为特别重大、重大、较大和一般事故；详见附表3。</w:t>
      </w:r>
    </w:p>
    <w:p>
      <w:pPr>
        <w:pStyle w:val="3"/>
        <w:keepNext w:val="0"/>
        <w:keepLines w:val="0"/>
        <w:pageBreakBefore w:val="0"/>
        <w:widowControl w:val="0"/>
        <w:kinsoku/>
        <w:wordWrap/>
        <w:overflowPunct/>
        <w:topLinePunct w:val="0"/>
        <w:autoSpaceDE/>
        <w:autoSpaceDN/>
        <w:bidi w:val="0"/>
        <w:spacing w:before="0" w:after="0" w:line="600" w:lineRule="exact"/>
        <w:jc w:val="both"/>
        <w:textAlignment w:val="auto"/>
        <w:rPr>
          <w:rFonts w:hint="eastAsia" w:ascii="黑体" w:hAnsi="黑体" w:eastAsia="黑体" w:cs="黑体"/>
          <w:b w:val="0"/>
          <w:bCs w:val="0"/>
          <w:sz w:val="32"/>
          <w:szCs w:val="32"/>
        </w:rPr>
      </w:pPr>
      <w:bookmarkStart w:id="418" w:name="_Toc9078"/>
      <w:r>
        <w:rPr>
          <w:rFonts w:hint="eastAsia" w:ascii="黑体" w:hAnsi="黑体" w:eastAsia="黑体" w:cs="黑体"/>
          <w:b w:val="0"/>
          <w:bCs w:val="0"/>
          <w:sz w:val="32"/>
          <w:szCs w:val="32"/>
        </w:rPr>
        <w:t>2 大同市平城区冶金工贸行业生产安全事故应急指挥体系</w:t>
      </w:r>
      <w:bookmarkEnd w:id="418"/>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大同市平城区冶金工贸行业生产安全事故指挥体系由区指挥部、区指挥部办公室、各街道、各部门冶金工贸行业生产安全事故应急指挥机构、专业救援队伍、相关企业应急组织等组成。</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19" w:name="_Toc3121"/>
      <w:r>
        <w:rPr>
          <w:rFonts w:hint="eastAsia" w:ascii="楷体_GB2312" w:hAnsi="楷体_GB2312" w:eastAsia="楷体_GB2312" w:cs="楷体_GB2312"/>
          <w:sz w:val="32"/>
          <w:szCs w:val="32"/>
        </w:rPr>
        <w:t>2.1大同市平城区冶金工贸行业生产安全事故应急指挥部</w:t>
      </w:r>
      <w:bookmarkEnd w:id="419"/>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指  挥  长：</w:t>
      </w:r>
      <w:r>
        <w:rPr>
          <w:rFonts w:hint="eastAsia" w:ascii="仿宋_GB2312" w:hAnsi="仿宋_GB2312" w:eastAsia="仿宋_GB2312" w:cs="仿宋_GB2312"/>
          <w:kern w:val="2"/>
          <w:sz w:val="32"/>
          <w:szCs w:val="32"/>
          <w:lang w:bidi="ar"/>
        </w:rPr>
        <w:t>分管应急工作的副区长</w:t>
      </w:r>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副 指 挥长：</w:t>
      </w:r>
      <w:r>
        <w:rPr>
          <w:rFonts w:hint="eastAsia" w:ascii="仿宋_GB2312" w:hAnsi="仿宋_GB2312" w:eastAsia="仿宋_GB2312" w:cs="仿宋_GB2312"/>
          <w:kern w:val="2"/>
          <w:sz w:val="32"/>
          <w:szCs w:val="32"/>
          <w:lang w:bidi="ar"/>
        </w:rPr>
        <w:t>区应急局、区商务局、区</w:t>
      </w:r>
      <w:r>
        <w:rPr>
          <w:rFonts w:hint="eastAsia" w:ascii="仿宋_GB2312" w:hAnsi="仿宋_GB2312" w:eastAsia="仿宋_GB2312" w:cs="仿宋_GB2312"/>
          <w:kern w:val="2"/>
          <w:sz w:val="32"/>
          <w:szCs w:val="32"/>
          <w:lang w:val="en-US" w:eastAsia="zh-CN" w:bidi="ar"/>
        </w:rPr>
        <w:t>工信局</w:t>
      </w:r>
      <w:r>
        <w:rPr>
          <w:rFonts w:hint="eastAsia" w:ascii="仿宋_GB2312" w:hAnsi="仿宋_GB2312" w:eastAsia="仿宋_GB2312" w:cs="仿宋_GB2312"/>
          <w:kern w:val="2"/>
          <w:sz w:val="32"/>
          <w:szCs w:val="32"/>
          <w:lang w:bidi="ar"/>
        </w:rPr>
        <w:t>、区消防救援大队等单位主要负责人，区公安分局分管副局长、区武装部军事科参谋</w:t>
      </w:r>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成      员：</w:t>
      </w:r>
      <w:r>
        <w:rPr>
          <w:rFonts w:hint="eastAsia" w:ascii="仿宋_GB2312" w:hAnsi="仿宋_GB2312" w:eastAsia="仿宋_GB2312" w:cs="仿宋_GB2312"/>
          <w:kern w:val="2"/>
          <w:sz w:val="32"/>
          <w:szCs w:val="32"/>
          <w:lang w:bidi="ar"/>
        </w:rPr>
        <w:t>有关单位负责人</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default" w:ascii="仿宋_GB2312" w:hAnsi="仿宋_GB2312" w:eastAsia="仿宋_GB2312" w:cs="仿宋_GB2312"/>
          <w:kern w:val="2"/>
          <w:sz w:val="32"/>
          <w:szCs w:val="32"/>
          <w:lang w:val="en-US" w:eastAsia="zh-CN" w:bidi="ar"/>
        </w:rPr>
      </w:pPr>
      <w:bookmarkStart w:id="420" w:name="_Toc30162"/>
      <w:r>
        <w:rPr>
          <w:rFonts w:hint="eastAsia" w:ascii="仿宋_GB2312" w:hAnsi="仿宋_GB2312" w:eastAsia="仿宋_GB2312" w:cs="仿宋_GB2312"/>
          <w:kern w:val="2"/>
          <w:sz w:val="32"/>
          <w:szCs w:val="32"/>
          <w:lang w:val="en-US" w:eastAsia="zh-CN" w:bidi="ar"/>
        </w:rPr>
        <w:t>指挥部下设办公室，办公室设在</w:t>
      </w:r>
      <w:r>
        <w:rPr>
          <w:rFonts w:hint="eastAsia" w:ascii="仿宋_GB2312" w:hAnsi="仿宋_GB2312" w:eastAsia="仿宋_GB2312" w:cs="仿宋_GB2312"/>
          <w:kern w:val="2"/>
          <w:sz w:val="32"/>
          <w:szCs w:val="32"/>
          <w:lang w:bidi="ar"/>
        </w:rPr>
        <w:t>区应急局，区应急局局长、区商务局局长、区</w:t>
      </w:r>
      <w:r>
        <w:rPr>
          <w:rFonts w:hint="eastAsia" w:ascii="仿宋_GB2312" w:hAnsi="仿宋_GB2312" w:eastAsia="仿宋_GB2312" w:cs="仿宋_GB2312"/>
          <w:kern w:val="2"/>
          <w:sz w:val="32"/>
          <w:szCs w:val="32"/>
          <w:lang w:eastAsia="zh-CN" w:bidi="ar"/>
        </w:rPr>
        <w:t>工信局</w:t>
      </w:r>
      <w:r>
        <w:rPr>
          <w:rFonts w:hint="eastAsia" w:ascii="仿宋_GB2312" w:hAnsi="仿宋_GB2312" w:eastAsia="仿宋_GB2312" w:cs="仿宋_GB2312"/>
          <w:kern w:val="2"/>
          <w:sz w:val="32"/>
          <w:szCs w:val="32"/>
          <w:lang w:bidi="ar"/>
        </w:rPr>
        <w:t>局长兼任办公室主任。</w:t>
      </w:r>
      <w:r>
        <w:rPr>
          <w:rFonts w:hint="eastAsia" w:ascii="仿宋_GB2312" w:hAnsi="仿宋_GB2312" w:eastAsia="仿宋_GB2312" w:cs="仿宋_GB2312"/>
          <w:kern w:val="2"/>
          <w:sz w:val="32"/>
          <w:szCs w:val="32"/>
          <w:lang w:val="en-US" w:eastAsia="zh-CN" w:bidi="ar"/>
        </w:rPr>
        <w:t>具体组成情况及名单详见附表1.</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2.2前线指挥部</w:t>
      </w:r>
      <w:bookmarkEnd w:id="420"/>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级的前线指挥部设总指挥、副总指挥，下设八个组，即抢险救援、治安警戒、医疗救护、后勤保障、环境监测、宣传报道、善后处置、技术专家等八个应急工作组。各组的设立及人员组成可结合实际进行调整。区前线指挥部、各组构成及职责详见附表2。</w:t>
      </w:r>
    </w:p>
    <w:p>
      <w:pPr>
        <w:pStyle w:val="3"/>
        <w:keepNext w:val="0"/>
        <w:keepLines w:val="0"/>
        <w:pageBreakBefore w:val="0"/>
        <w:widowControl w:val="0"/>
        <w:kinsoku/>
        <w:wordWrap/>
        <w:overflowPunct/>
        <w:topLinePunct w:val="0"/>
        <w:autoSpaceDE/>
        <w:autoSpaceDN/>
        <w:bidi w:val="0"/>
        <w:spacing w:before="0" w:after="0" w:line="600" w:lineRule="exact"/>
        <w:jc w:val="both"/>
        <w:textAlignment w:val="auto"/>
        <w:rPr>
          <w:rFonts w:hint="eastAsia" w:ascii="黑体" w:hAnsi="黑体" w:eastAsia="黑体" w:cs="黑体"/>
          <w:b w:val="0"/>
          <w:bCs w:val="0"/>
          <w:sz w:val="32"/>
          <w:szCs w:val="32"/>
        </w:rPr>
      </w:pPr>
      <w:bookmarkStart w:id="421" w:name="_Toc31589"/>
      <w:r>
        <w:rPr>
          <w:rFonts w:hint="eastAsia" w:ascii="黑体" w:hAnsi="黑体" w:eastAsia="黑体" w:cs="黑体"/>
          <w:b w:val="0"/>
          <w:bCs w:val="0"/>
          <w:sz w:val="32"/>
          <w:szCs w:val="32"/>
        </w:rPr>
        <w:t>3 风险防控</w:t>
      </w:r>
      <w:bookmarkEnd w:id="421"/>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所辖范围内冶金工贸行业包括冶金、有色、建材、机械、轻工、商贸等，企业数量众多、生产工艺差别较大，存在物体打击、车辆伤害、机械伤害、起重伤害、触电、淹溺、火灾、高处坠落、坍塌、锅炉爆炸、容器爆炸、其它爆炸、其它伤害等生产安全事故风险的可能性较大，但采取有效的防范措施，可将风险降至可接受范围。</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应对冶金工贸行业生产安全事故采取的主要防范措施：</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1、建立生产安全事故风险调查和评估制度，充分利用综合检查、专项检查、重点检查、定期检查、日常检查等工作方式，认真开展事故风险管控和隐患排查治理工作。</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2、构建安全隐患排查治理和预防性检查工作机制，实现安全隐患排查治理和预防性检查常态化、规范化、制度化，有效遏制和减少生产安全事故。</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3、建立完善安全生产监督管理部门、行业管理部门、各生产经营企业、各街道办事处等构成的风险防控体系，落实风险管控措施，及时发现和处置各类风险和隐患。</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4、对重大风险点和危险源，要制定防控措施、整改方案和应急预案，同时做好监控和应急准备工作。</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5、加强企业防灾减灾能力建设，抓好源头治理为重点的安全生产基础能力建设，完善医疗救治、职业病防治等为重点的卫生保障体系建设。</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6、严格执行安全设备设施定期检查、巡查和监控要求，落实定点责任看护制度和风险管控措施，防范化解风险和消除隐患。</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7、采取防止发生次生、衍生灾害和事件的必要措施。</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8、建立全区冶金工贸行业生产安全事故预警预防机制，坚持早发现、早报告、早处置和联测联报、分工负责的原则，完善常规数据监测、风险分析与分级等制度，建立健全生产安全事故监测预警体系。</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9、加强安全生产宣传教育，提高全社会安全生产意识，增强企业防控事故风险的能力。</w:t>
      </w:r>
    </w:p>
    <w:p>
      <w:pPr>
        <w:pStyle w:val="3"/>
        <w:keepNext w:val="0"/>
        <w:keepLines w:val="0"/>
        <w:pageBreakBefore w:val="0"/>
        <w:widowControl w:val="0"/>
        <w:kinsoku/>
        <w:wordWrap/>
        <w:overflowPunct/>
        <w:topLinePunct w:val="0"/>
        <w:autoSpaceDE/>
        <w:autoSpaceDN/>
        <w:bidi w:val="0"/>
        <w:spacing w:before="0" w:after="0" w:line="600" w:lineRule="exact"/>
        <w:jc w:val="both"/>
        <w:textAlignment w:val="auto"/>
        <w:rPr>
          <w:rFonts w:hint="eastAsia" w:ascii="黑体" w:hAnsi="黑体" w:eastAsia="黑体" w:cs="黑体"/>
          <w:b w:val="0"/>
          <w:bCs w:val="0"/>
          <w:sz w:val="32"/>
          <w:szCs w:val="32"/>
        </w:rPr>
      </w:pPr>
      <w:bookmarkStart w:id="422" w:name="_Toc22902"/>
      <w:r>
        <w:rPr>
          <w:rFonts w:hint="eastAsia" w:ascii="黑体" w:hAnsi="黑体" w:eastAsia="黑体" w:cs="黑体"/>
          <w:b w:val="0"/>
          <w:bCs w:val="0"/>
          <w:sz w:val="32"/>
          <w:szCs w:val="32"/>
        </w:rPr>
        <w:t>4 监测和预警</w:t>
      </w:r>
      <w:bookmarkEnd w:id="422"/>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23" w:name="_Toc4185"/>
      <w:r>
        <w:rPr>
          <w:rFonts w:hint="eastAsia" w:ascii="楷体_GB2312" w:hAnsi="楷体_GB2312" w:eastAsia="楷体_GB2312" w:cs="楷体_GB2312"/>
          <w:sz w:val="32"/>
          <w:szCs w:val="32"/>
        </w:rPr>
        <w:t>4.1监测</w:t>
      </w:r>
      <w:bookmarkEnd w:id="423"/>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区政府有关部门、街道办事处建立健全冶金工贸行业生产安全事故监测制度，整合监测信息资源，完善信息资源获取和共享机制。</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区应急管理局负责冶金工贸行业生产安全事故监测信息集成。</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根据突发事件种类和特点建立健全冶金工贸行业生产安全事故基础信息数据库。</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各有关部门、街道、企事业单位要完善监测网络，划分监测区域，确定监测点，明确监测项目，配备必要的设备、设施，配备专职或兼职人员，对可能发生的冶金工贸行业生产安全事故进行监测。</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24" w:name="_Toc24606"/>
      <w:r>
        <w:rPr>
          <w:rFonts w:hint="eastAsia" w:ascii="楷体_GB2312" w:hAnsi="楷体_GB2312" w:eastAsia="楷体_GB2312" w:cs="楷体_GB2312"/>
          <w:sz w:val="32"/>
          <w:szCs w:val="32"/>
        </w:rPr>
        <w:t>4.2预警</w:t>
      </w:r>
      <w:bookmarkEnd w:id="424"/>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4.2.1 预警级别</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根据监测分析结果，对可以预警的冶金工贸行业生产安全事故进行预警，预警级别依据紧急程度、发展势态和可能造成的危害程度，从高到低分为四级，即红色预警、橙色预警、黄色预警和蓝色预警。</w:t>
      </w:r>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4.2.2预警条件</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本行政区域内发现险情；</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上级政府及有关部门发出预警信息；</w:t>
      </w:r>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4.2.3预警发布</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根据可能发生冶金工贸行业生产安全事故灾害的程度，以及上级有关部门发布的预警信息，由平城区政府或指定部门发布本区域的预警信息。</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预警信息内容主要包括：预警区域或场所、险情类别、预警级别、预警起始时间、可能影响范围、灾情概要、有关预防预警措施及工作要求、发布机关等。</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的发布途径有广播、电视、报刊、通信、信息网络、警报器、宣传车、大喇叭或组织人员逐户通知等方式进行，对老、幼、病、残、孕等特殊人群以及学校等特殊场所和警报盲区应当采取有针对性的通知方式。</w:t>
      </w:r>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4.2.4预警措施</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采取的预警措施：</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增加观测频次，及时收集、报告有关信息;</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加强公众沟通，公布信息接收和咨询电话，向社会公告采取的有关特定措施、避免或减轻危害的建议和劝告等；</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组织应急救援队伍和负有特定职责的人员进入待命状态，动员后备人员做好参加应急处置和救援工作的准备，视情预置有关队伍、装备、物资等应急资源;</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调集应急处置和救援所需物资、设备、工具，准备应急设施和避难场所，并确保其处于良好状态、随时可以投入正常使用;</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加强对重点单位、重要部位和重要基础设施的安全保卫，维护社会治安秩序;</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采取必要措施，确保交通、通信、供水、排水、供电、供气、供热等公共设施的安全和正常运行;</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转移、疏散或者撤离易受冶金工贸行业生产安全事故危害的人员并子以妥善安量，转移重要财产；</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关闭或者限制使用易受冶金工贸行业生产安全事故危害的场所，控制或者限制容易导致危害扩大的公共场所的活动；</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bidi="ar"/>
        </w:rPr>
        <w:t>有关地区和部门发布预警后，其他相关地区和部门及时组织分析本地区和本行业可能受到影响的范围、程度等，安排部署有关防范性施。</w:t>
      </w:r>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4.2.5预警解除</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当冶金工贸行业生产安全事故风险已经解除，发布警报的政府或有关部门要立即宣布解除警报，终止预警期，解除已经采取的有关措施。</w:t>
      </w:r>
    </w:p>
    <w:p>
      <w:pPr>
        <w:pStyle w:val="3"/>
        <w:keepNext w:val="0"/>
        <w:keepLines w:val="0"/>
        <w:pageBreakBefore w:val="0"/>
        <w:widowControl w:val="0"/>
        <w:kinsoku/>
        <w:wordWrap/>
        <w:overflowPunct/>
        <w:topLinePunct w:val="0"/>
        <w:autoSpaceDE/>
        <w:autoSpaceDN/>
        <w:bidi w:val="0"/>
        <w:spacing w:before="0" w:after="0" w:line="600" w:lineRule="exact"/>
        <w:jc w:val="both"/>
        <w:textAlignment w:val="auto"/>
        <w:rPr>
          <w:rFonts w:hint="eastAsia" w:ascii="黑体" w:hAnsi="黑体" w:eastAsia="黑体" w:cs="黑体"/>
          <w:b w:val="0"/>
          <w:bCs w:val="0"/>
          <w:sz w:val="32"/>
          <w:szCs w:val="32"/>
        </w:rPr>
      </w:pPr>
      <w:bookmarkStart w:id="425" w:name="_Toc7287"/>
      <w:r>
        <w:rPr>
          <w:rFonts w:hint="eastAsia" w:ascii="黑体" w:hAnsi="黑体" w:eastAsia="黑体" w:cs="黑体"/>
          <w:b w:val="0"/>
          <w:bCs w:val="0"/>
          <w:sz w:val="32"/>
          <w:szCs w:val="32"/>
        </w:rPr>
        <w:t>5 应急响应及先期处置</w:t>
      </w:r>
      <w:bookmarkEnd w:id="425"/>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26" w:name="_Toc2469"/>
      <w:r>
        <w:rPr>
          <w:rFonts w:hint="eastAsia" w:ascii="楷体_GB2312" w:hAnsi="楷体_GB2312" w:eastAsia="楷体_GB2312" w:cs="楷体_GB2312"/>
          <w:sz w:val="32"/>
          <w:szCs w:val="32"/>
        </w:rPr>
        <w:t>5.1信息接收及报送</w:t>
      </w:r>
      <w:bookmarkEnd w:id="426"/>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冶金工贸行业生产安全事故发生或发现重大风险隐患后，基层网格员和有关社区、村、企业、社会组织及相关专业机构、监测网点等要及时向区政府及其有关主管部门报告冶金工贸行业生产安全事故信息。</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rPr>
        <w:t xml:space="preserve">区应急办公室24小时值班电话：5026252 </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报告内容：冶金工贸行业生产安全事故发生的时间、地点、信息来源、性质、简要经过、影响范围、人员伤亡和失联情况、房屋倒塌损坏情况、交通通信电力等基础设施损毁情况，现场救援情况和已经采取的其他措施，报告人的部门、姓名和联系电话。</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办公室值班人员接到报警后，立即口头或电话向应急办公室主任报告，（非正常工作时间向值班领导报告），应急办公室主任（或值班领导）接到应急办公室人员报警后，对冶金工贸行业生产安全事故情况做出初步判断分析，</w:t>
      </w:r>
      <w:r>
        <w:rPr>
          <w:rFonts w:hint="eastAsia" w:ascii="仿宋_GB2312" w:hAnsi="仿宋_GB2312" w:eastAsia="仿宋_GB2312" w:cs="仿宋_GB2312"/>
          <w:kern w:val="2"/>
          <w:sz w:val="32"/>
          <w:szCs w:val="32"/>
        </w:rPr>
        <w:t>及时向区</w:t>
      </w:r>
      <w:r>
        <w:rPr>
          <w:rFonts w:hint="eastAsia" w:ascii="仿宋_GB2312" w:hAnsi="仿宋_GB2312" w:eastAsia="仿宋_GB2312" w:cs="仿宋_GB2312"/>
          <w:kern w:val="2"/>
          <w:sz w:val="32"/>
          <w:szCs w:val="32"/>
          <w:lang w:bidi="ar"/>
        </w:rPr>
        <w:t>冶金工贸行业</w:t>
      </w:r>
      <w:r>
        <w:rPr>
          <w:rFonts w:hint="eastAsia" w:ascii="仿宋_GB2312" w:hAnsi="仿宋_GB2312" w:eastAsia="仿宋_GB2312" w:cs="仿宋_GB2312"/>
          <w:kern w:val="2"/>
          <w:sz w:val="32"/>
          <w:szCs w:val="32"/>
        </w:rPr>
        <w:t>生产安全事故应急指挥部办公室主任汇报，由指挥部办公室主任会商后，根据事故情况，决定是否向区应急救援指挥部指挥长报告。</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区应急救援指挥部指挥长接到冶金工贸行业生产安全事故报告后，按照国家有关规定向上级政府及其有关部门报送突发事件信息，最迟不得超过1小时，同时通报可能受影响的地区和部门。</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5.2先期处置</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冶金工贸行业生产安全事故发生后，事发部门（单位）要立即组织本部门（单位）应急救援队伍和工作人员营救受害人员，疏散、撤离、安置受威胁人员;控制危险源，标明危险区域，封锁危险场所，并采取其他防止危害扩大的必要措施;迅速控制可疑的传染源，积极救治病人，组织医疗卫生人员加强个人防护;向所在地</w:t>
      </w:r>
      <w:r>
        <w:rPr>
          <w:rFonts w:hint="eastAsia" w:ascii="仿宋_GB2312" w:hAnsi="仿宋_GB2312" w:eastAsia="仿宋_GB2312" w:cs="仿宋_GB2312"/>
          <w:kern w:val="2"/>
          <w:sz w:val="32"/>
          <w:szCs w:val="32"/>
          <w:lang w:val="en-US" w:eastAsia="zh-CN" w:bidi="ar"/>
        </w:rPr>
        <w:t>街道</w:t>
      </w:r>
      <w:r>
        <w:rPr>
          <w:rFonts w:hint="eastAsia" w:ascii="仿宋_GB2312" w:hAnsi="仿宋_GB2312" w:eastAsia="仿宋_GB2312" w:cs="仿宋_GB2312"/>
          <w:kern w:val="2"/>
          <w:sz w:val="32"/>
          <w:szCs w:val="32"/>
          <w:lang w:bidi="ar"/>
        </w:rPr>
        <w:t>及</w:t>
      </w:r>
      <w:r>
        <w:rPr>
          <w:rFonts w:hint="eastAsia" w:ascii="仿宋_GB2312" w:hAnsi="仿宋_GB2312" w:eastAsia="仿宋_GB2312" w:cs="仿宋_GB2312"/>
          <w:kern w:val="2"/>
          <w:sz w:val="32"/>
          <w:szCs w:val="32"/>
          <w:lang w:val="en-US" w:eastAsia="zh-CN" w:bidi="ar"/>
        </w:rPr>
        <w:t>区政府</w:t>
      </w:r>
      <w:r>
        <w:rPr>
          <w:rFonts w:hint="eastAsia" w:ascii="仿宋_GB2312" w:hAnsi="仿宋_GB2312" w:eastAsia="仿宋_GB2312" w:cs="仿宋_GB2312"/>
          <w:kern w:val="2"/>
          <w:sz w:val="32"/>
          <w:szCs w:val="32"/>
          <w:lang w:bidi="ar"/>
        </w:rPr>
        <w:t>有关部门、单位报告。对因本单位的问题引发的或主体是本单位人员的社会安全事件，有关单位要迅速派出负责人赶赴现场开展劝解、疏导工作。事发地居民委员会、村民委员会和其他组织要按照</w:t>
      </w:r>
      <w:r>
        <w:rPr>
          <w:rFonts w:hint="eastAsia" w:ascii="仿宋_GB2312" w:hAnsi="仿宋_GB2312" w:eastAsia="仿宋_GB2312" w:cs="仿宋_GB2312"/>
          <w:kern w:val="2"/>
          <w:sz w:val="32"/>
          <w:szCs w:val="32"/>
          <w:lang w:val="en-US" w:eastAsia="zh-CN" w:bidi="ar"/>
        </w:rPr>
        <w:t>街道</w:t>
      </w:r>
      <w:r>
        <w:rPr>
          <w:rFonts w:hint="eastAsia" w:ascii="仿宋_GB2312" w:hAnsi="仿宋_GB2312" w:eastAsia="仿宋_GB2312" w:cs="仿宋_GB2312"/>
          <w:kern w:val="2"/>
          <w:sz w:val="32"/>
          <w:szCs w:val="32"/>
          <w:lang w:bidi="ar"/>
        </w:rPr>
        <w:t>的决定、命令，进行宣传动员，组织群众开展自救和互救，协助维护社会秩序。街道调动应急救援力量，采取措施控制事态发展，组织开展应急救援和处置工作，并及时向区政府报告。</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27" w:name="_Toc22164"/>
      <w:r>
        <w:rPr>
          <w:rFonts w:hint="eastAsia" w:ascii="楷体_GB2312" w:hAnsi="楷体_GB2312" w:eastAsia="楷体_GB2312" w:cs="楷体_GB2312"/>
          <w:sz w:val="32"/>
          <w:szCs w:val="32"/>
        </w:rPr>
        <w:t>5.3应急响应</w:t>
      </w:r>
      <w:bookmarkEnd w:id="427"/>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5.3.1区级响应</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区级响应由低到高设定Ⅱ级、Ⅰ级二个响应等级。平城区冶金工贸行业生产安全事故发后，依据响应条件，启动相应的区级响应。各级响应条件详见附表4。</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对于确定为Ⅰ级响应的冶金工贸行业生产安全事故，在立即启动本级应急预案进行先期处置的同时，向区政府、市政府或上级应急指挥机构报告。</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对于确定为Ⅱ级响应，该类事故发生后，应立即启动本级应急预案，组织开展应急抢险工作，同时上报区政府或上级应急指挥机构，做好应对随时可能扩大的应急响应级别。</w:t>
      </w:r>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5.3.2 Ⅰ级响应</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bidi="ar"/>
        </w:rPr>
        <w:t>符合Ⅰ级响应条件时，区应急救援指挥部办公室主任立即向区应急救援指挥部总指挥报告，启动Ⅰ级响应。区应急救援指挥部派出工作组赶赴事故现场，协调、指导事故抢救工作。</w:t>
      </w:r>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5.3.3 Ⅱ级响应</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符合Ⅱ级响应条件时，值班人员立即向区指挥部办公室主任报告，启动Ⅱ级响应。区指挥部视情况派出工作组赶赴事故现场，协调、指导事故救援工作。</w:t>
      </w:r>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5.3.4响应程序</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（1）区指挥部办公室通过有关信息平台和各类通信手段，立即向指挥部成员应急组发布事故现场信息，通知各部门进入应急状态。</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区指挥部办公室主任立即向指挥长请示报告，确定赶赴事故现场的前线指挥部成员和专家。确定赶赴现场的人员后，通过有关信息平台和各类通信手段，发布赶赴事故现场信息。相关人员收到指令后，立即赶赴现场。</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（3）前线指挥部成员赶赴现场后立即开展事故会商，分析研判事故形势，研究制定事故抢险方案和保障方案，并根据事故发展态势及时调整抢救方案。</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（4）根据事故情况及发展态势，前线指挥部协调增调救援力量。根据实际需要，请求市指挥部调派应急专业队、专用工具增援，调拨抢救物资。</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（5）进一步做好交通、通讯、测绘、电力等应急保障工作。</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（6）加强对重要目标物和重大危险源的排查和安全处置工作，防范次生灾害。</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（7）进一步加强气象服务，根据事故现场气象条件，视情况组织实施人工影响天气作业。</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（8）协调市和区媒体加强事故救灾宣传报道，统一发布事故信息；收集分析舆情，做好事故抢救宣传报道及舆论引导工作。</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（9）根据前线指挥部设立工作组情况，落实相应的工作。</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（10）认真贯彻落实国家、应急管理部、省委省政府、市委市政府主要领导的指示批示精神。</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11）当发生特别重大、重大、较大等级的冶金工贸行业生产安全事故时，在做好上述1-10项重点工作的基础上，积极配合国家、省、市指挥部工作组，认真落实相应的工作。当发生一般性冶金工贸行业生产安全事故，按上述1-10项开展工作。</w:t>
      </w:r>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5.3.5应急处置措施</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冶金工贸行业生产安全事故发生后，</w:t>
      </w:r>
      <w:r>
        <w:rPr>
          <w:rFonts w:hint="eastAsia" w:ascii="仿宋_GB2312" w:hAnsi="仿宋_GB2312" w:eastAsia="仿宋_GB2312" w:cs="仿宋_GB2312"/>
          <w:kern w:val="2"/>
          <w:sz w:val="32"/>
          <w:szCs w:val="32"/>
        </w:rPr>
        <w:t>事发地的街道</w:t>
      </w:r>
      <w:r>
        <w:rPr>
          <w:rFonts w:hint="eastAsia" w:ascii="仿宋_GB2312" w:hAnsi="仿宋_GB2312" w:eastAsia="仿宋_GB2312" w:cs="仿宋_GB2312"/>
          <w:kern w:val="2"/>
          <w:sz w:val="32"/>
          <w:szCs w:val="32"/>
          <w:lang w:bidi="ar"/>
        </w:rPr>
        <w:t>应采取下列一项或者多项应急措施:</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现场信息获取。组织现场人员、应急测绘和勘察队伍等，有条件的要利用无人机等手段获取现场影像，分析研判道路桥梁、通信、电力等基础设施和居民住房损毁情况，重要目标物、人员密集场所和人口分布等信息，提出初步评估意见，并向现场指挥机构和有关部门报告。</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）组织营救受灾和被困人员，疏散、撤离并妥善安置受威胁人员，必要时组织动员社会应急力量有序参与应急处置与救援、受灾人员救助工作。</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）组织救治伤员，治疗传染病人和疑似病例，隔离传染源，观察密切接触者，对易感人群采取应急接种、预防性服药和卫生防疫知识宣传。</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迅速组织开展抢险工作，控制危险源、减轻或消除危害，并标明危险区城，封锁危险场所，划定警戒区，实行交通管制以及其他控制措施，交通运输、公安等有关部门要保证紧急情况下应急交通工具的优先安排、优先调度、优先放行，确保抢险救灾物资和人员能够及时、安全送达。</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）立即协调有关部门抢修被损坏的交通、通信、供(排)水、供电、供气、供热等公共设施，短时难以恢复的，要实施临时过渡方案，保障社会生产生活基本需要。</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）禁止或者限制使用有关设备、设施，关闭或者限制使用有关场所，中止人员密集的活动或者可能导致危害扩大的生产经营活动以及采取其他保护措施。</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）启用本级政府设置的财政预备费和储备的</w:t>
      </w:r>
      <w:r>
        <w:rPr>
          <w:rFonts w:hint="eastAsia" w:ascii="仿宋_GB2312" w:hAnsi="仿宋_GB2312" w:eastAsia="仿宋_GB2312" w:cs="仿宋_GB2312"/>
          <w:kern w:val="2"/>
          <w:sz w:val="32"/>
          <w:szCs w:val="32"/>
          <w:lang w:eastAsia="zh-CN" w:bidi="ar"/>
        </w:rPr>
        <w:t>应急救援</w:t>
      </w:r>
      <w:r>
        <w:rPr>
          <w:rFonts w:hint="eastAsia" w:ascii="仿宋_GB2312" w:hAnsi="仿宋_GB2312" w:eastAsia="仿宋_GB2312" w:cs="仿宋_GB2312"/>
          <w:kern w:val="2"/>
          <w:sz w:val="32"/>
          <w:szCs w:val="32"/>
          <w:lang w:bidi="ar"/>
        </w:rPr>
        <w:t>和救灾物资，必要时征用其他急需物资、设备、设施、工具。</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做好受灾群众的基本生活保障工作，提供食品、饮用水、衣服、燃料等基本生活必需品和临时住所，开展卫生防疫工作，确保灾区群众有饭吃、有水喝、有衣穿、有住处、有病能及时医治，确保大灾之后无大疫。</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（9）开展遇难人员善后处置工作，妥善处理遇难人员遗体，做好遇难人员家属安抚等工作。</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10</w:t>
      </w:r>
      <w:r>
        <w:rPr>
          <w:rFonts w:hint="eastAsia" w:ascii="仿宋_GB2312" w:hAnsi="仿宋_GB2312" w:eastAsia="仿宋_GB2312" w:cs="仿宋_GB2312"/>
          <w:kern w:val="2"/>
          <w:sz w:val="32"/>
          <w:szCs w:val="32"/>
          <w:lang w:bidi="ar"/>
        </w:rPr>
        <w:t>）组织开展救灾捐赠活动，接收、管理、分配救灾捐赠款物。</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11</w:t>
      </w:r>
      <w:r>
        <w:rPr>
          <w:rFonts w:hint="eastAsia" w:ascii="仿宋_GB2312" w:hAnsi="仿宋_GB2312" w:eastAsia="仿宋_GB2312" w:cs="仿宋_GB2312"/>
          <w:kern w:val="2"/>
          <w:sz w:val="32"/>
          <w:szCs w:val="32"/>
          <w:lang w:bidi="ar"/>
        </w:rPr>
        <w:t>）协助有关部门依法从严惩处囤积居奇、哄抬物价、制假售假等扰乱市场秩序的行为，稳定市场价格，维护市场秩序。</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12</w:t>
      </w:r>
      <w:r>
        <w:rPr>
          <w:rFonts w:hint="eastAsia" w:ascii="仿宋_GB2312" w:hAnsi="仿宋_GB2312" w:eastAsia="仿宋_GB2312" w:cs="仿宋_GB2312"/>
          <w:kern w:val="2"/>
          <w:sz w:val="32"/>
          <w:szCs w:val="32"/>
          <w:lang w:bidi="ar"/>
        </w:rPr>
        <w:t>）协助公安部门依法从严惩处哄抢财物、干扰破坏应急处置工作等扰乱</w:t>
      </w:r>
      <w:r>
        <w:rPr>
          <w:rFonts w:hint="eastAsia" w:ascii="仿宋_GB2312" w:hAnsi="仿宋_GB2312" w:eastAsia="仿宋_GB2312" w:cs="仿宋_GB2312"/>
          <w:kern w:val="2"/>
          <w:sz w:val="32"/>
          <w:szCs w:val="32"/>
          <w:lang w:eastAsia="zh-CN" w:bidi="ar"/>
        </w:rPr>
        <w:t>社会秩序</w:t>
      </w:r>
      <w:r>
        <w:rPr>
          <w:rFonts w:hint="eastAsia" w:ascii="仿宋_GB2312" w:hAnsi="仿宋_GB2312" w:eastAsia="仿宋_GB2312" w:cs="仿宋_GB2312"/>
          <w:kern w:val="2"/>
          <w:sz w:val="32"/>
          <w:szCs w:val="32"/>
          <w:lang w:bidi="ar"/>
        </w:rPr>
        <w:t>的行为，维护社会治安。</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13</w:t>
      </w:r>
      <w:r>
        <w:rPr>
          <w:rFonts w:hint="eastAsia" w:ascii="仿宋_GB2312" w:hAnsi="仿宋_GB2312" w:eastAsia="仿宋_GB2312" w:cs="仿宋_GB2312"/>
          <w:kern w:val="2"/>
          <w:sz w:val="32"/>
          <w:szCs w:val="32"/>
          <w:lang w:bidi="ar"/>
        </w:rPr>
        <w:t>）采取防止发生次生、衍生灾害和事件的必要措施。</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28" w:name="_Toc30263"/>
      <w:r>
        <w:rPr>
          <w:rFonts w:hint="eastAsia" w:ascii="楷体_GB2312" w:hAnsi="楷体_GB2312" w:eastAsia="楷体_GB2312" w:cs="楷体_GB2312"/>
          <w:sz w:val="32"/>
          <w:szCs w:val="32"/>
        </w:rPr>
        <w:t>5.4响应结束</w:t>
      </w:r>
      <w:bookmarkEnd w:id="428"/>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故现场得以控制，受伤、被困人员搜救工作结束，环境符合有关标准，导致次生、衍生事故隐患消除，前线指挥部根据事故现场实际情况确认后，向区级指挥部报告救援完成后，终止区级应急响应。区级指挥部要与街级指挥部做好各项工作交接，要留专人负责协助街级指挥部做好后续工作。</w:t>
      </w:r>
    </w:p>
    <w:p>
      <w:pPr>
        <w:pStyle w:val="3"/>
        <w:keepNext w:val="0"/>
        <w:keepLines w:val="0"/>
        <w:pageBreakBefore w:val="0"/>
        <w:widowControl w:val="0"/>
        <w:kinsoku/>
        <w:wordWrap/>
        <w:overflowPunct/>
        <w:topLinePunct w:val="0"/>
        <w:autoSpaceDE/>
        <w:autoSpaceDN/>
        <w:bidi w:val="0"/>
        <w:spacing w:before="0" w:after="0" w:line="600" w:lineRule="exact"/>
        <w:jc w:val="both"/>
        <w:textAlignment w:val="auto"/>
        <w:rPr>
          <w:rFonts w:hint="eastAsia" w:ascii="黑体" w:hAnsi="黑体" w:eastAsia="黑体" w:cs="黑体"/>
          <w:b w:val="0"/>
          <w:bCs w:val="0"/>
          <w:sz w:val="32"/>
          <w:szCs w:val="32"/>
        </w:rPr>
      </w:pPr>
      <w:bookmarkStart w:id="429" w:name="_Toc31798"/>
      <w:r>
        <w:rPr>
          <w:rFonts w:hint="eastAsia" w:ascii="黑体" w:hAnsi="黑体" w:eastAsia="黑体" w:cs="黑体"/>
          <w:b w:val="0"/>
          <w:bCs w:val="0"/>
          <w:sz w:val="32"/>
          <w:szCs w:val="32"/>
        </w:rPr>
        <w:t>6 后期处置</w:t>
      </w:r>
      <w:bookmarkEnd w:id="429"/>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30" w:name="_Toc12023"/>
      <w:r>
        <w:rPr>
          <w:rFonts w:hint="eastAsia" w:ascii="楷体_GB2312" w:hAnsi="楷体_GB2312" w:eastAsia="楷体_GB2312" w:cs="楷体_GB2312"/>
          <w:sz w:val="32"/>
          <w:szCs w:val="32"/>
        </w:rPr>
        <w:t>6.1事故评估</w:t>
      </w:r>
      <w:bookmarkEnd w:id="430"/>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办公室依据有关规定和要求，及时对区冶金工贸行业生产安全事故发生原因、受灾面积、人员伤亡、其他经济损失等情况进行调查和评估。冶金工贸行业生产安全事故调查工作按照《生产安全事故报告和调查处理条例》等有关规定执行。</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31" w:name="_Toc11819"/>
      <w:r>
        <w:rPr>
          <w:rFonts w:hint="eastAsia" w:ascii="楷体_GB2312" w:hAnsi="楷体_GB2312" w:eastAsia="楷体_GB2312" w:cs="楷体_GB2312"/>
          <w:sz w:val="32"/>
          <w:szCs w:val="32"/>
        </w:rPr>
        <w:t>6.2工作总结</w:t>
      </w:r>
      <w:bookmarkEnd w:id="431"/>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救援工作结束后，各级指挥部及时总结、分析事故发生的原因，吸取经验教训，提出改进措施。</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奖励和责任追究：在冶金工贸行业生产安全事故应急救援工作中完成处置任务成绩显著的；在预防事故或抢险救灾中表现突出，使国家和人民群众的财产免受损失或者减少损失的；对应急救援工作提出重大建议，实施效果显著以及有其他特殊贡献的单位和个人，应依据有关规定给予奖励。</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在冶金工贸行业生产安全事故应急救援工作中，拒绝履行应急救援义务的；不按照规定报告、通报事故真实情况的；拒不执行突发事故灾难应急预案，不服从命令和指挥，或者在应急响应时临阵脱逃的；盗窃、挪用、贪污应急救援资金或者物资的；阻碍工作人员依法执行任务或进行破坏活动的；散布谣言，扰乱社会秩序以及其他危害应急工作行为的，按照法律、法规有关规定，对责任人员视情节和危害后果依法依规问责。</w:t>
      </w:r>
    </w:p>
    <w:p>
      <w:pPr>
        <w:pStyle w:val="3"/>
        <w:keepNext w:val="0"/>
        <w:keepLines w:val="0"/>
        <w:pageBreakBefore w:val="0"/>
        <w:widowControl w:val="0"/>
        <w:kinsoku/>
        <w:wordWrap/>
        <w:overflowPunct/>
        <w:topLinePunct w:val="0"/>
        <w:autoSpaceDE/>
        <w:autoSpaceDN/>
        <w:bidi w:val="0"/>
        <w:spacing w:before="0" w:after="0" w:line="600" w:lineRule="exact"/>
        <w:jc w:val="both"/>
        <w:textAlignment w:val="auto"/>
        <w:rPr>
          <w:rFonts w:hint="eastAsia" w:ascii="黑体" w:hAnsi="黑体" w:eastAsia="黑体" w:cs="黑体"/>
          <w:b w:val="0"/>
          <w:bCs w:val="0"/>
          <w:sz w:val="32"/>
          <w:szCs w:val="32"/>
        </w:rPr>
      </w:pPr>
      <w:bookmarkStart w:id="432" w:name="_Toc31003"/>
      <w:r>
        <w:rPr>
          <w:rFonts w:hint="eastAsia" w:ascii="黑体" w:hAnsi="黑体" w:eastAsia="黑体" w:cs="黑体"/>
          <w:b w:val="0"/>
          <w:bCs w:val="0"/>
          <w:sz w:val="32"/>
          <w:szCs w:val="32"/>
        </w:rPr>
        <w:t>7 应急保障</w:t>
      </w:r>
      <w:bookmarkEnd w:id="432"/>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7.1</w:t>
      </w:r>
      <w:r>
        <w:rPr>
          <w:rFonts w:hint="eastAsia" w:ascii="楷体_GB2312" w:hAnsi="楷体_GB2312" w:eastAsia="楷体_GB2312" w:cs="楷体_GB2312"/>
          <w:sz w:val="32"/>
          <w:szCs w:val="32"/>
        </w:rPr>
        <w:t>通信保障</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区指挥部成员和有关单位负责人要确保通信联络畅通，应急值班电话应24小时有人值守。</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7.2</w:t>
      </w:r>
      <w:r>
        <w:rPr>
          <w:rFonts w:hint="eastAsia" w:ascii="楷体_GB2312" w:hAnsi="楷体_GB2312" w:eastAsia="楷体_GB2312" w:cs="楷体_GB2312"/>
          <w:sz w:val="32"/>
          <w:szCs w:val="32"/>
        </w:rPr>
        <w:t>应急队伍保障</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公安、应急管理、消防、医疗卫生等部门以及矿山等高危行业的专业队伍是抢险救援主要力量；驻地部队、武警和民兵预备役部队是抢险救援的后备力量；各企事业单位应当依法组建救援队伍。</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7.3</w:t>
      </w:r>
      <w:r>
        <w:rPr>
          <w:rFonts w:hint="eastAsia" w:ascii="楷体_GB2312" w:hAnsi="楷体_GB2312" w:eastAsia="楷体_GB2312" w:cs="楷体_GB2312"/>
          <w:sz w:val="32"/>
          <w:szCs w:val="32"/>
        </w:rPr>
        <w:t>经费保障</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由财政负担的应急救援资金，按照现行财权、事权划分的原则分级负担。政府部门、各企事业单位应当做好应急救援必要的资金准备。</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7.4</w:t>
      </w:r>
      <w:r>
        <w:rPr>
          <w:rFonts w:hint="eastAsia" w:ascii="楷体_GB2312" w:hAnsi="楷体_GB2312" w:eastAsia="楷体_GB2312" w:cs="楷体_GB2312"/>
          <w:sz w:val="32"/>
          <w:szCs w:val="32"/>
        </w:rPr>
        <w:t>医疗卫生保障</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卫体局负责组织协调应急处置中的医疗卫生保障，统筹调配辖市卫生应急队伍、设备、药品、器械、车辆等医疗卫生资源，开展伤病员救治、卫生防疫等工作。根据伤情和救治需要，可转往上级医疗机构实施救治或协调增援。医疗救护组队伍接到指令后，要迅速进入事故现场指定区域实施医疗卫生救援，各级医疗机构负责伤病员院内救治。</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7.5</w:t>
      </w:r>
      <w:r>
        <w:rPr>
          <w:rFonts w:hint="eastAsia" w:ascii="楷体_GB2312" w:hAnsi="楷体_GB2312" w:eastAsia="楷体_GB2312" w:cs="楷体_GB2312"/>
          <w:sz w:val="32"/>
          <w:szCs w:val="32"/>
        </w:rPr>
        <w:t>治安保障</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区公安分局和事发地公安派出所组织事故现场治安警戒和治安管理，维持现场秩序，及时疏散群众，加强对重点地区、重点场所、重点人群、重要物资设备的防范保护，发动和组织群众，开展群防联防，协助做好治安工作。</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7.6</w:t>
      </w:r>
      <w:r>
        <w:rPr>
          <w:rFonts w:hint="eastAsia" w:ascii="楷体_GB2312" w:hAnsi="楷体_GB2312" w:eastAsia="楷体_GB2312" w:cs="楷体_GB2312"/>
          <w:sz w:val="32"/>
          <w:szCs w:val="32"/>
        </w:rPr>
        <w:t>物资、装备保障</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w:t>
      </w:r>
      <w:r>
        <w:rPr>
          <w:rFonts w:hint="eastAsia" w:ascii="仿宋_GB2312" w:hAnsi="仿宋_GB2312" w:eastAsia="仿宋_GB2312" w:cs="仿宋_GB2312"/>
          <w:kern w:val="2"/>
          <w:sz w:val="32"/>
          <w:szCs w:val="32"/>
          <w:lang w:val="en-US" w:eastAsia="zh-CN" w:bidi="ar"/>
        </w:rPr>
        <w:t>应急</w:t>
      </w:r>
      <w:r>
        <w:rPr>
          <w:rFonts w:hint="eastAsia" w:ascii="仿宋_GB2312" w:hAnsi="仿宋_GB2312" w:eastAsia="仿宋_GB2312" w:cs="仿宋_GB2312"/>
          <w:kern w:val="2"/>
          <w:sz w:val="32"/>
          <w:szCs w:val="32"/>
          <w:lang w:eastAsia="zh-CN" w:bidi="ar"/>
        </w:rPr>
        <w:t>局</w:t>
      </w:r>
      <w:r>
        <w:rPr>
          <w:rFonts w:hint="eastAsia" w:ascii="仿宋_GB2312" w:hAnsi="仿宋_GB2312" w:eastAsia="仿宋_GB2312" w:cs="仿宋_GB2312"/>
          <w:kern w:val="2"/>
          <w:sz w:val="32"/>
          <w:szCs w:val="32"/>
          <w:lang w:bidi="ar"/>
        </w:rPr>
        <w:t>组织协调应急救援物资的调拨和紧急配送，加强应急储备物资的动态管理，及时补充和更新。要建立跨区的物资调剂供应渠道，以便急需时能迅速调入救灾物资。必要时，可以依法征用社会物资。</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区发改和科技局、工信局、商务局等相关部门</w:t>
      </w:r>
      <w:r>
        <w:rPr>
          <w:rFonts w:hint="eastAsia" w:ascii="仿宋_GB2312" w:hAnsi="仿宋_GB2312" w:eastAsia="仿宋_GB2312" w:cs="仿宋_GB2312"/>
          <w:kern w:val="2"/>
          <w:sz w:val="32"/>
          <w:szCs w:val="32"/>
          <w:lang w:bidi="ar"/>
        </w:rPr>
        <w:t>根据冶金工贸行业生产安全事故救援的需要和特点，储备必要的应急救援物资和装备，建立应急救援物资的储备、调拨和紧急配送体系。</w:t>
      </w:r>
    </w:p>
    <w:p>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7.7</w:t>
      </w:r>
      <w:r>
        <w:rPr>
          <w:rFonts w:hint="eastAsia" w:ascii="楷体_GB2312" w:hAnsi="楷体_GB2312" w:eastAsia="楷体_GB2312" w:cs="楷体_GB2312"/>
          <w:sz w:val="32"/>
          <w:szCs w:val="32"/>
        </w:rPr>
        <w:t>交通运输保障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交通部门、公安部门负责协调应急救援的交通保障，组织开通“绿色通道”，负责交通工具的征调，确保应急救援物资、器材和人员的输送安全。</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事发地街道办事处与公安部门积极协调，对事故现场进行交通管制，组织和调集交通运输工具，开设应急救援专用通道，保证应急救援车辆快速到达救援现场。</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7.8</w:t>
      </w:r>
      <w:r>
        <w:rPr>
          <w:rFonts w:hint="eastAsia" w:ascii="楷体_GB2312" w:hAnsi="楷体_GB2312" w:eastAsia="楷体_GB2312" w:cs="楷体_GB2312"/>
          <w:sz w:val="32"/>
          <w:szCs w:val="32"/>
        </w:rPr>
        <w:t>技术储备与保障</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区应急局要充分利用现有的技术人才资源和技术设备设施资源，建立冶金工贸行业生产安全事故应急专家库和应急资源数据库，提供在应急状态下的技术支持。</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气象站等部门与指挥部协调，为冶金工贸行业生产安全事故的应急救援决策和响应提供所需要的气象、水利、地震等资料和技术支持。区指挥部办公室及时建立、更新区指挥部各成员单位、街道办事处、生产经营单位应急机构以及全区各救援队伍、应急救援专家、救援装备物资，生产或储备单位的通信联络信息库。</w:t>
      </w:r>
    </w:p>
    <w:p>
      <w:pPr>
        <w:pStyle w:val="3"/>
        <w:keepNext w:val="0"/>
        <w:keepLines w:val="0"/>
        <w:pageBreakBefore w:val="0"/>
        <w:widowControl w:val="0"/>
        <w:kinsoku/>
        <w:wordWrap/>
        <w:overflowPunct/>
        <w:topLinePunct w:val="0"/>
        <w:autoSpaceDE/>
        <w:autoSpaceDN/>
        <w:bidi w:val="0"/>
        <w:spacing w:before="0" w:after="0" w:line="600" w:lineRule="exact"/>
        <w:jc w:val="both"/>
        <w:textAlignment w:val="auto"/>
        <w:rPr>
          <w:rFonts w:hint="eastAsia" w:ascii="黑体" w:hAnsi="黑体" w:eastAsia="黑体" w:cs="黑体"/>
          <w:b w:val="0"/>
          <w:bCs w:val="0"/>
          <w:sz w:val="32"/>
          <w:szCs w:val="32"/>
        </w:rPr>
      </w:pPr>
      <w:bookmarkStart w:id="433" w:name="_Toc20953"/>
      <w:r>
        <w:rPr>
          <w:rFonts w:hint="eastAsia" w:ascii="黑体" w:hAnsi="黑体" w:eastAsia="黑体" w:cs="黑体"/>
          <w:b w:val="0"/>
          <w:bCs w:val="0"/>
          <w:sz w:val="32"/>
          <w:szCs w:val="32"/>
        </w:rPr>
        <w:t>8 恢复与重建</w:t>
      </w:r>
      <w:bookmarkEnd w:id="433"/>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灾后恢复与重建工作由街道办事处负责。街道办事处立即组织制定恢复重建计划,并向区政府报告。区政府要根据实际情况对需要支持的街提供资金、物资支持和技术指导。需要市政府援助的,由区政府提出请求。</w:t>
      </w:r>
    </w:p>
    <w:p>
      <w:pPr>
        <w:pStyle w:val="3"/>
        <w:keepNext w:val="0"/>
        <w:keepLines w:val="0"/>
        <w:pageBreakBefore w:val="0"/>
        <w:widowControl w:val="0"/>
        <w:kinsoku/>
        <w:wordWrap/>
        <w:overflowPunct/>
        <w:topLinePunct w:val="0"/>
        <w:autoSpaceDE/>
        <w:autoSpaceDN/>
        <w:bidi w:val="0"/>
        <w:spacing w:before="0" w:after="0" w:line="600" w:lineRule="exact"/>
        <w:jc w:val="both"/>
        <w:textAlignment w:val="auto"/>
        <w:rPr>
          <w:rFonts w:hint="eastAsia" w:ascii="黑体" w:hAnsi="黑体" w:eastAsia="黑体" w:cs="黑体"/>
          <w:b w:val="0"/>
          <w:bCs w:val="0"/>
          <w:sz w:val="32"/>
          <w:szCs w:val="32"/>
          <w:lang w:val="zh-CN"/>
        </w:rPr>
      </w:pPr>
      <w:bookmarkStart w:id="434" w:name="_Toc8544"/>
      <w:r>
        <w:rPr>
          <w:rFonts w:hint="eastAsia" w:ascii="黑体" w:hAnsi="黑体" w:eastAsia="黑体" w:cs="黑体"/>
          <w:b w:val="0"/>
          <w:bCs w:val="0"/>
          <w:sz w:val="32"/>
          <w:szCs w:val="32"/>
        </w:rPr>
        <w:t>9 附则</w:t>
      </w:r>
      <w:bookmarkEnd w:id="434"/>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435" w:name="_Toc21042"/>
      <w:r>
        <w:rPr>
          <w:rFonts w:hint="eastAsia" w:ascii="楷体_GB2312" w:hAnsi="楷体_GB2312" w:eastAsia="楷体_GB2312" w:cs="楷体_GB2312"/>
          <w:sz w:val="32"/>
          <w:szCs w:val="32"/>
          <w:lang w:val="zh-CN"/>
        </w:rPr>
        <w:t>9.1宣传</w:t>
      </w:r>
      <w:bookmarkEnd w:id="435"/>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区政府、各有关部门应采取多种形式向公众及企事业单位员工宣传突发事故的预防、避险、自救、互救及应急救援有关法律法规等常识。</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436" w:name="_Toc7036"/>
      <w:r>
        <w:rPr>
          <w:rFonts w:hint="eastAsia" w:ascii="楷体_GB2312" w:hAnsi="楷体_GB2312" w:eastAsia="楷体_GB2312" w:cs="楷体_GB2312"/>
          <w:sz w:val="32"/>
          <w:szCs w:val="32"/>
          <w:lang w:val="zh-CN"/>
        </w:rPr>
        <w:t>9.2 培训</w:t>
      </w:r>
      <w:bookmarkEnd w:id="436"/>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区政府、各有关部门以及所辖的企事业单位要制定落实冶金工贸行业生产安全事故及管理人员的日常培训计划，提高应急处置能力。</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437" w:name="_Toc16016"/>
      <w:r>
        <w:rPr>
          <w:rFonts w:hint="eastAsia" w:ascii="楷体_GB2312" w:hAnsi="楷体_GB2312" w:eastAsia="楷体_GB2312" w:cs="楷体_GB2312"/>
          <w:sz w:val="32"/>
          <w:szCs w:val="32"/>
          <w:lang w:val="zh-CN"/>
        </w:rPr>
        <w:t>9.3 演练</w:t>
      </w:r>
      <w:bookmarkEnd w:id="437"/>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区指挥部每年会同有关部门组织一次综合应急演练，加强协同，提高防范和处置冶金工贸行业生产安全事故的能力。</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438" w:name="_Toc25065"/>
      <w:r>
        <w:rPr>
          <w:rFonts w:hint="eastAsia" w:ascii="楷体_GB2312" w:hAnsi="楷体_GB2312" w:eastAsia="楷体_GB2312" w:cs="楷体_GB2312"/>
          <w:sz w:val="32"/>
          <w:szCs w:val="32"/>
          <w:lang w:val="zh-CN"/>
        </w:rPr>
        <w:t>9.4预案修订</w:t>
      </w:r>
      <w:bookmarkEnd w:id="438"/>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本预案一般3年评估修订一次，如所依据的法律、法规、规章、标准、上位应急预案的有关规定发生变化，应急指挥机构及其职责发生重大变化时应及时修订。</w:t>
      </w:r>
    </w:p>
    <w:p>
      <w:pPr>
        <w:pStyle w:val="4"/>
        <w:keepNext w:val="0"/>
        <w:keepLines w:val="0"/>
        <w:pageBreakBefore w:val="0"/>
        <w:widowControl w:val="0"/>
        <w:kinsoku/>
        <w:wordWrap/>
        <w:overflowPunct/>
        <w:topLinePunct w:val="0"/>
        <w:autoSpaceDE/>
        <w:autoSpaceDN/>
        <w:bidi w:val="0"/>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439" w:name="_Toc30158"/>
      <w:r>
        <w:rPr>
          <w:rFonts w:hint="eastAsia" w:ascii="楷体_GB2312" w:hAnsi="楷体_GB2312" w:eastAsia="楷体_GB2312" w:cs="楷体_GB2312"/>
          <w:sz w:val="32"/>
          <w:szCs w:val="32"/>
          <w:lang w:val="zh-CN"/>
        </w:rPr>
        <w:t>9.</w:t>
      </w:r>
      <w:r>
        <w:rPr>
          <w:rFonts w:hint="eastAsia" w:ascii="楷体_GB2312" w:hAnsi="楷体_GB2312" w:eastAsia="楷体_GB2312" w:cs="楷体_GB2312"/>
          <w:sz w:val="32"/>
          <w:szCs w:val="32"/>
        </w:rPr>
        <w:t>5</w:t>
      </w:r>
      <w:r>
        <w:rPr>
          <w:rFonts w:hint="eastAsia" w:ascii="楷体_GB2312" w:hAnsi="楷体_GB2312" w:eastAsia="楷体_GB2312" w:cs="楷体_GB2312"/>
          <w:sz w:val="32"/>
          <w:szCs w:val="32"/>
          <w:lang w:val="zh-CN"/>
        </w:rPr>
        <w:t>预案实施</w:t>
      </w:r>
      <w:bookmarkEnd w:id="439"/>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pPr>
      <w:r>
        <w:rPr>
          <w:rFonts w:hint="eastAsia" w:ascii="仿宋_GB2312" w:hAnsi="仿宋_GB2312" w:eastAsia="仿宋_GB2312" w:cs="仿宋_GB2312"/>
          <w:kern w:val="2"/>
          <w:sz w:val="32"/>
          <w:szCs w:val="32"/>
          <w:lang w:bidi="ar"/>
        </w:rPr>
        <w:t>本预案自发布之日起实施，解释权由大同市平城区应急管理局负责。</w:t>
      </w:r>
      <w:bookmarkStart w:id="440" w:name="_Toc5440"/>
    </w:p>
    <w:p>
      <w:pPr>
        <w:pStyle w:val="3"/>
        <w:pageBreakBefore w:val="0"/>
        <w:kinsoku/>
        <w:wordWrap/>
        <w:overflowPunct/>
        <w:topLinePunct w:val="0"/>
        <w:autoSpaceDE/>
        <w:autoSpaceDN/>
        <w:bidi w:val="0"/>
        <w:adjustRightInd w:val="0"/>
        <w:snapToGrid w:val="0"/>
        <w:spacing w:before="0" w:after="0" w:line="600" w:lineRule="exac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10 附图及附表</w:t>
      </w:r>
      <w:bookmarkEnd w:id="440"/>
    </w:p>
    <w:p>
      <w:pPr>
        <w:pStyle w:val="23"/>
        <w:ind w:left="440" w:firstLine="640"/>
        <w:rPr>
          <w:rFonts w:ascii="楷体" w:hAnsi="楷体" w:eastAsia="楷体" w:cs="楷体"/>
          <w:sz w:val="32"/>
          <w:szCs w:val="32"/>
        </w:rPr>
      </w:pPr>
    </w:p>
    <w:p>
      <w:pPr>
        <w:pStyle w:val="15"/>
        <w:rPr>
          <w:rFonts w:ascii="楷体" w:hAnsi="楷体" w:eastAsia="楷体" w:cs="楷体"/>
          <w:sz w:val="32"/>
          <w:szCs w:val="32"/>
        </w:rPr>
      </w:pPr>
    </w:p>
    <w:p>
      <w:pPr>
        <w:rPr>
          <w:rFonts w:ascii="楷体" w:hAnsi="楷体" w:eastAsia="楷体" w:cs="楷体"/>
          <w:sz w:val="32"/>
          <w:szCs w:val="32"/>
        </w:rPr>
      </w:pPr>
    </w:p>
    <w:p>
      <w:pPr>
        <w:pStyle w:val="3"/>
        <w:jc w:val="both"/>
        <w:rPr>
          <w:rFonts w:hint="eastAsia" w:ascii="方正小标宋简体" w:hAnsi="方正小标宋简体" w:eastAsia="方正小标宋简体" w:cs="方正小标宋简体"/>
          <w:b w:val="0"/>
          <w:bCs w:val="0"/>
          <w:w w:val="95"/>
          <w:sz w:val="32"/>
          <w:szCs w:val="32"/>
        </w:rPr>
      </w:pPr>
      <w:bookmarkStart w:id="441" w:name="_Toc26302"/>
      <w:r>
        <w:rPr>
          <w:rFonts w:hint="eastAsia" w:ascii="仿宋_GB2312" w:hAnsi="仿宋_GB2312" w:eastAsia="仿宋_GB2312" w:cs="仿宋_GB2312"/>
          <w:b w:val="0"/>
          <w:bCs w:val="0"/>
          <w:sz w:val="32"/>
          <w:szCs w:val="32"/>
        </w:rPr>
        <mc:AlternateContent>
          <mc:Choice Requires="wpc">
            <w:drawing>
              <wp:anchor distT="0" distB="0" distL="114300" distR="114300" simplePos="0" relativeHeight="251681792" behindDoc="0" locked="0" layoutInCell="1" allowOverlap="1">
                <wp:simplePos x="0" y="0"/>
                <wp:positionH relativeFrom="column">
                  <wp:posOffset>8255</wp:posOffset>
                </wp:positionH>
                <wp:positionV relativeFrom="paragraph">
                  <wp:posOffset>375285</wp:posOffset>
                </wp:positionV>
                <wp:extent cx="5504815" cy="7064375"/>
                <wp:effectExtent l="0" t="0" r="0" b="3175"/>
                <wp:wrapNone/>
                <wp:docPr id="305"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40" name="组合 76"/>
                        <wpg:cNvGrpSpPr/>
                        <wpg:grpSpPr>
                          <a:xfrm>
                            <a:off x="943610" y="179677"/>
                            <a:ext cx="3442970" cy="6859899"/>
                            <a:chOff x="3642" y="362881"/>
                            <a:chExt cx="5434" cy="10807"/>
                          </a:xfrm>
                        </wpg:grpSpPr>
                        <wpg:grpSp>
                          <wpg:cNvPr id="741" name="组合 39"/>
                          <wpg:cNvGrpSpPr/>
                          <wpg:grpSpPr>
                            <a:xfrm>
                              <a:off x="6877" y="368669"/>
                              <a:ext cx="2183" cy="2319"/>
                              <a:chOff x="6877" y="368669"/>
                              <a:chExt cx="2183" cy="2319"/>
                            </a:xfrm>
                          </wpg:grpSpPr>
                          <wps:wsp>
                            <wps:cNvPr id="742" name="流程图: 可选过程 36"/>
                            <wps:cNvSpPr/>
                            <wps:spPr>
                              <a:xfrm>
                                <a:off x="6900" y="368669"/>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抢险救援组</w:t>
                                  </w:r>
                                </w:p>
                              </w:txbxContent>
                            </wps:txbx>
                            <wps:bodyPr upright="1"/>
                          </wps:wsp>
                          <wps:wsp>
                            <wps:cNvPr id="743" name="流程图: 可选过程 38"/>
                            <wps:cNvSpPr/>
                            <wps:spPr>
                              <a:xfrm>
                                <a:off x="6877" y="37052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后勤保障组</w:t>
                                  </w:r>
                                </w:p>
                              </w:txbxContent>
                            </wps:txbx>
                            <wps:bodyPr upright="1"/>
                          </wps:wsp>
                        </wpg:grpSp>
                        <wpg:grpSp>
                          <wpg:cNvPr id="744" name="组合 46"/>
                          <wpg:cNvGrpSpPr/>
                          <wpg:grpSpPr>
                            <a:xfrm>
                              <a:off x="4966" y="367966"/>
                              <a:ext cx="1920" cy="5144"/>
                              <a:chOff x="4966" y="367966"/>
                              <a:chExt cx="1920" cy="5144"/>
                            </a:xfrm>
                          </wpg:grpSpPr>
                          <wps:wsp>
                            <wps:cNvPr id="745" name="肘形连接符 40"/>
                            <wps:cNvCnPr/>
                            <wps:spPr>
                              <a:xfrm rot="10800000" flipH="1" flipV="1">
                                <a:off x="6885" y="36890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46" name="直接连接符 41"/>
                            <wps:cNvCnPr/>
                            <wps:spPr>
                              <a:xfrm>
                                <a:off x="4966" y="372406"/>
                                <a:ext cx="1" cy="704"/>
                              </a:xfrm>
                              <a:prstGeom prst="line">
                                <a:avLst/>
                              </a:prstGeom>
                              <a:ln w="9525" cap="flat" cmpd="sng">
                                <a:solidFill>
                                  <a:srgbClr val="000000"/>
                                </a:solidFill>
                                <a:prstDash val="solid"/>
                                <a:round/>
                                <a:headEnd type="none" w="med" len="med"/>
                                <a:tailEnd type="triangle" w="med" len="med"/>
                              </a:ln>
                            </wps:spPr>
                            <wps:bodyPr/>
                          </wps:wsp>
                          <wps:wsp>
                            <wps:cNvPr id="747" name="肘形连接符 42"/>
                            <wps:cNvCnPr/>
                            <wps:spPr>
                              <a:xfrm rot="10800000" flipH="1" flipV="1">
                                <a:off x="6883" y="367966"/>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48" name="肘形连接符 43"/>
                            <wps:cNvCnPr/>
                            <wps:spPr>
                              <a:xfrm rot="10800000" flipH="1" flipV="1">
                                <a:off x="6883" y="369370"/>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49" name="肘形连接符 44"/>
                            <wps:cNvCnPr/>
                            <wps:spPr>
                              <a:xfrm rot="10800000" flipH="1" flipV="1">
                                <a:off x="6883" y="369838"/>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50" name="肘形连接符 45"/>
                            <wps:cNvCnPr/>
                            <wps:spPr>
                              <a:xfrm rot="10800000" flipH="1" flipV="1">
                                <a:off x="6885" y="36842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g:grpSp>
                        <wpg:grpSp>
                          <wpg:cNvPr id="751" name="组合 75"/>
                          <wpg:cNvGrpSpPr/>
                          <wpg:grpSpPr>
                            <a:xfrm>
                              <a:off x="3642" y="362881"/>
                              <a:ext cx="5434" cy="10807"/>
                              <a:chOff x="3642" y="362881"/>
                              <a:chExt cx="5434" cy="10807"/>
                            </a:xfrm>
                          </wpg:grpSpPr>
                          <wps:wsp>
                            <wps:cNvPr id="752" name="流程图: 可选过程 47"/>
                            <wps:cNvSpPr/>
                            <wps:spPr>
                              <a:xfrm>
                                <a:off x="6870" y="370088"/>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治安警戒组</w:t>
                                  </w:r>
                                </w:p>
                              </w:txbxContent>
                            </wps:txbx>
                            <wps:bodyPr upright="1"/>
                          </wps:wsp>
                          <wps:wsp>
                            <wps:cNvPr id="753" name="肘形连接符 48"/>
                            <wps:cNvCnPr/>
                            <wps:spPr>
                              <a:xfrm rot="10800000" flipH="1" flipV="1">
                                <a:off x="6885" y="370307"/>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54" name="直接箭头连接符 49"/>
                            <wps:cNvCnPr/>
                            <wps:spPr>
                              <a:xfrm>
                                <a:off x="4964" y="365762"/>
                                <a:ext cx="1" cy="465"/>
                              </a:xfrm>
                              <a:prstGeom prst="straightConnector1">
                                <a:avLst/>
                              </a:prstGeom>
                              <a:ln w="9525" cap="flat" cmpd="sng">
                                <a:solidFill>
                                  <a:srgbClr val="000000"/>
                                </a:solidFill>
                                <a:prstDash val="solid"/>
                                <a:round/>
                                <a:headEnd type="none" w="med" len="med"/>
                                <a:tailEnd type="triangle" w="med" len="med"/>
                              </a:ln>
                            </wps:spPr>
                            <wps:bodyPr/>
                          </wps:wsp>
                          <wps:wsp>
                            <wps:cNvPr id="755" name="直接连接符 50"/>
                            <wps:cNvCnPr/>
                            <wps:spPr>
                              <a:xfrm>
                                <a:off x="4964" y="370961"/>
                                <a:ext cx="1" cy="878"/>
                              </a:xfrm>
                              <a:prstGeom prst="line">
                                <a:avLst/>
                              </a:prstGeom>
                              <a:ln w="9525" cap="flat" cmpd="sng">
                                <a:solidFill>
                                  <a:srgbClr val="000000"/>
                                </a:solidFill>
                                <a:prstDash val="solid"/>
                                <a:round/>
                                <a:headEnd type="none" w="med" len="med"/>
                                <a:tailEnd type="triangle" w="med" len="med"/>
                              </a:ln>
                            </wps:spPr>
                            <wps:bodyPr/>
                          </wps:wsp>
                          <wps:wsp>
                            <wps:cNvPr id="756" name="直接连接符 51"/>
                            <wps:cNvCnPr/>
                            <wps:spPr>
                              <a:xfrm>
                                <a:off x="4964" y="368546"/>
                                <a:ext cx="1" cy="347"/>
                              </a:xfrm>
                              <a:prstGeom prst="line">
                                <a:avLst/>
                              </a:prstGeom>
                              <a:ln w="9525" cap="flat" cmpd="sng">
                                <a:solidFill>
                                  <a:srgbClr val="000000"/>
                                </a:solidFill>
                                <a:prstDash val="solid"/>
                                <a:round/>
                                <a:headEnd type="none" w="med" len="med"/>
                                <a:tailEnd type="triangle" w="med" len="med"/>
                              </a:ln>
                            </wps:spPr>
                            <wps:bodyPr/>
                          </wps:wsp>
                          <wps:wsp>
                            <wps:cNvPr id="757" name="直接连接符 52"/>
                            <wps:cNvCnPr/>
                            <wps:spPr>
                              <a:xfrm>
                                <a:off x="4965" y="369527"/>
                                <a:ext cx="1" cy="860"/>
                              </a:xfrm>
                              <a:prstGeom prst="line">
                                <a:avLst/>
                              </a:prstGeom>
                              <a:ln w="9525" cap="flat" cmpd="sng">
                                <a:solidFill>
                                  <a:srgbClr val="000000"/>
                                </a:solidFill>
                                <a:prstDash val="solid"/>
                                <a:round/>
                                <a:headEnd type="none" w="med" len="med"/>
                                <a:tailEnd type="triangle" w="med" len="med"/>
                              </a:ln>
                            </wps:spPr>
                            <wps:bodyPr/>
                          </wps:wsp>
                          <wps:wsp>
                            <wps:cNvPr id="758" name="直接连接符 53"/>
                            <wps:cNvCnPr/>
                            <wps:spPr>
                              <a:xfrm>
                                <a:off x="4933" y="367135"/>
                                <a:ext cx="1" cy="860"/>
                              </a:xfrm>
                              <a:prstGeom prst="line">
                                <a:avLst/>
                              </a:prstGeom>
                              <a:ln w="9525" cap="flat" cmpd="sng">
                                <a:solidFill>
                                  <a:srgbClr val="000000"/>
                                </a:solidFill>
                                <a:prstDash val="solid"/>
                                <a:round/>
                                <a:headEnd type="none" w="med" len="med"/>
                                <a:tailEnd type="triangle" w="med" len="med"/>
                              </a:ln>
                            </wps:spPr>
                            <wps:bodyPr/>
                          </wps:wsp>
                          <wps:wsp>
                            <wps:cNvPr id="759" name="流程图: 可选过程 54"/>
                            <wps:cNvSpPr/>
                            <wps:spPr>
                              <a:xfrm>
                                <a:off x="3867" y="362881"/>
                                <a:ext cx="3075"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冶金工贸行业生产安全事故</w:t>
                                  </w:r>
                                </w:p>
                              </w:txbxContent>
                            </wps:txbx>
                            <wps:bodyPr upright="1"/>
                          </wps:wsp>
                          <wps:wsp>
                            <wps:cNvPr id="760" name="上下箭头标注 55"/>
                            <wps:cNvSpPr/>
                            <wps:spPr>
                              <a:xfrm>
                                <a:off x="3852" y="363439"/>
                                <a:ext cx="1981" cy="1482"/>
                              </a:xfrm>
                              <a:prstGeom prst="upDownArrowCallout">
                                <a:avLst>
                                  <a:gd name="adj1" fmla="val 33417"/>
                                  <a:gd name="adj2" fmla="val 33417"/>
                                  <a:gd name="adj3" fmla="val 12500"/>
                                  <a:gd name="adj4" fmla="val 50000"/>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wps:txbx>
                            <wps:bodyPr upright="1"/>
                          </wps:wsp>
                          <wps:wsp>
                            <wps:cNvPr id="761" name="流程图: 过程 56"/>
                            <wps:cNvSpPr/>
                            <wps:spPr>
                              <a:xfrm>
                                <a:off x="3642" y="365012"/>
                                <a:ext cx="3009" cy="74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wps:txbx>
                            <wps:bodyPr upright="1"/>
                          </wps:wsp>
                          <wps:wsp>
                            <wps:cNvPr id="762" name="流程图: 可选过程 57"/>
                            <wps:cNvSpPr/>
                            <wps:spPr>
                              <a:xfrm>
                                <a:off x="6883" y="367732"/>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wps:txbx>
                            <wps:bodyPr upright="1"/>
                          </wps:wsp>
                          <wps:wsp>
                            <wps:cNvPr id="763" name="流程图: 可选过程 58"/>
                            <wps:cNvSpPr/>
                            <wps:spPr>
                              <a:xfrm>
                                <a:off x="6883" y="369604"/>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楷体_GB2312" w:eastAsia="楷体_GB2312"/>
                                      <w:b/>
                                    </w:rPr>
                                  </w:pPr>
                                  <w:r>
                                    <w:rPr>
                                      <w:rFonts w:hint="eastAsia" w:ascii="楷体_GB2312" w:eastAsia="楷体_GB2312"/>
                                      <w:b/>
                                    </w:rPr>
                                    <w:t>技术专家组</w:t>
                                  </w:r>
                                </w:p>
                                <w:p>
                                  <w:pPr>
                                    <w:rPr>
                                      <w:b/>
                                    </w:rPr>
                                  </w:pPr>
                                </w:p>
                              </w:txbxContent>
                            </wps:txbx>
                            <wps:bodyPr upright="1"/>
                          </wps:wsp>
                          <wps:wsp>
                            <wps:cNvPr id="764" name="流程图: 可选过程 59"/>
                            <wps:cNvSpPr/>
                            <wps:spPr>
                              <a:xfrm>
                                <a:off x="6883" y="36820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wps:txbx>
                            <wps:bodyPr upright="1"/>
                          </wps:wsp>
                          <wps:wsp>
                            <wps:cNvPr id="765" name="流程图: 可选过程 60"/>
                            <wps:cNvSpPr/>
                            <wps:spPr>
                              <a:xfrm>
                                <a:off x="6853" y="365982"/>
                                <a:ext cx="2160" cy="46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应急专家赶赴现场</w:t>
                                  </w:r>
                                </w:p>
                              </w:txbxContent>
                            </wps:txbx>
                            <wps:bodyPr upright="1"/>
                          </wps:wsp>
                          <wps:wsp>
                            <wps:cNvPr id="766" name="流程图: 可选过程 61"/>
                            <wps:cNvSpPr/>
                            <wps:spPr>
                              <a:xfrm>
                                <a:off x="6853" y="366441"/>
                                <a:ext cx="2160" cy="78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指挥部领导和专家赶赴现场</w:t>
                                  </w:r>
                                </w:p>
                              </w:txbxContent>
                            </wps:txbx>
                            <wps:bodyPr upright="1"/>
                          </wps:wsp>
                          <wps:wsp>
                            <wps:cNvPr id="767" name="肘形连接符 62"/>
                            <wps:cNvCnPr/>
                            <wps:spPr>
                              <a:xfrm rot="10800000" flipH="1" flipV="1">
                                <a:off x="6853" y="366216"/>
                                <a:ext cx="1" cy="779"/>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68" name="直接连接符 63"/>
                            <wps:cNvCnPr/>
                            <wps:spPr>
                              <a:xfrm>
                                <a:off x="5983" y="368323"/>
                                <a:ext cx="540" cy="1"/>
                              </a:xfrm>
                              <a:prstGeom prst="line">
                                <a:avLst/>
                              </a:prstGeom>
                              <a:ln w="9525" cap="flat" cmpd="sng">
                                <a:solidFill>
                                  <a:srgbClr val="000000"/>
                                </a:solidFill>
                                <a:prstDash val="solid"/>
                                <a:round/>
                                <a:headEnd type="none" w="med" len="med"/>
                                <a:tailEnd type="triangle" w="med" len="med"/>
                              </a:ln>
                            </wps:spPr>
                            <wps:bodyPr/>
                          </wps:wsp>
                          <wps:wsp>
                            <wps:cNvPr id="769" name="流程图: 可选过程 64"/>
                            <wps:cNvSpPr/>
                            <wps:spPr>
                              <a:xfrm>
                                <a:off x="3882" y="370393"/>
                                <a:ext cx="2161" cy="79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jc w:val="center"/>
                                    <w:rPr>
                                      <w:rFonts w:ascii="仿宋" w:hAnsi="仿宋" w:eastAsia="仿宋"/>
                                      <w:b/>
                                    </w:rPr>
                                  </w:pPr>
                                  <w:r>
                                    <w:rPr>
                                      <w:rFonts w:hint="eastAsia" w:ascii="仿宋" w:hAnsi="仿宋" w:eastAsia="仿宋"/>
                                      <w:b/>
                                    </w:rPr>
                                    <w:t>抢修结束，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wps:txbx>
                            <wps:bodyPr upright="1"/>
                          </wps:wsp>
                          <wps:wsp>
                            <wps:cNvPr id="770" name="流程图: 可选过程 65"/>
                            <wps:cNvSpPr/>
                            <wps:spPr>
                              <a:xfrm>
                                <a:off x="3877" y="373080"/>
                                <a:ext cx="2161" cy="60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_GB2312" w:eastAsia="仿宋_GB2312"/>
                                      <w:b/>
                                    </w:rPr>
                                  </w:pPr>
                                  <w:r>
                                    <w:rPr>
                                      <w:rFonts w:hint="eastAsia" w:ascii="仿宋_GB2312" w:eastAsia="仿宋_GB2312"/>
                                      <w:b/>
                                    </w:rPr>
                                    <w:t>后期处置</w:t>
                                  </w:r>
                                </w:p>
                              </w:txbxContent>
                            </wps:txbx>
                            <wps:bodyPr upright="1"/>
                          </wps:wsp>
                          <wps:wsp>
                            <wps:cNvPr id="771" name="流程图: 可选过程 66"/>
                            <wps:cNvSpPr/>
                            <wps:spPr>
                              <a:xfrm>
                                <a:off x="3838" y="367981"/>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前线指挥部</w:t>
                                  </w:r>
                                </w:p>
                              </w:txbxContent>
                            </wps:txbx>
                            <wps:bodyPr upright="1"/>
                          </wps:wsp>
                          <wps:wsp>
                            <wps:cNvPr id="772" name="流程图: 可选过程 67"/>
                            <wps:cNvSpPr/>
                            <wps:spPr>
                              <a:xfrm>
                                <a:off x="3882" y="371851"/>
                                <a:ext cx="2161" cy="536"/>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_GB2312" w:eastAsia="仿宋_GB2312"/>
                                      <w:b/>
                                    </w:rPr>
                                    <w:t>结束响应</w:t>
                                  </w:r>
                                </w:p>
                              </w:txbxContent>
                            </wps:txbx>
                            <wps:bodyPr upright="1"/>
                          </wps:wsp>
                          <wps:wsp>
                            <wps:cNvPr id="773" name="流程图: 可选过程 68"/>
                            <wps:cNvSpPr/>
                            <wps:spPr>
                              <a:xfrm>
                                <a:off x="3884" y="368910"/>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sz w:val="24"/>
                                      <w:szCs w:val="24"/>
                                    </w:rPr>
                                  </w:pPr>
                                  <w:r>
                                    <w:rPr>
                                      <w:rFonts w:hint="eastAsia" w:ascii="仿宋" w:hAnsi="仿宋" w:eastAsia="仿宋"/>
                                      <w:b/>
                                      <w:sz w:val="24"/>
                                      <w:szCs w:val="24"/>
                                    </w:rPr>
                                    <w:t>事故抢险抢修</w:t>
                                  </w:r>
                                </w:p>
                              </w:txbxContent>
                            </wps:txbx>
                            <wps:bodyPr upright="1"/>
                          </wps:wsp>
                          <wps:wsp>
                            <wps:cNvPr id="774" name="文本框 69"/>
                            <wps:cNvSpPr txBox="1"/>
                            <wps:spPr>
                              <a:xfrm>
                                <a:off x="3884" y="366276"/>
                                <a:ext cx="1949" cy="82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w:t>
                                  </w:r>
                                </w:p>
                              </w:txbxContent>
                            </wps:txbx>
                            <wps:bodyPr upright="1"/>
                          </wps:wsp>
                          <wps:wsp>
                            <wps:cNvPr id="775" name="流程图: 可选过程 70"/>
                            <wps:cNvSpPr/>
                            <wps:spPr>
                              <a:xfrm>
                                <a:off x="6856" y="371006"/>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环境监测组</w:t>
                                  </w:r>
                                </w:p>
                              </w:txbxContent>
                            </wps:txbx>
                            <wps:bodyPr upright="1"/>
                          </wps:wsp>
                          <wps:wsp>
                            <wps:cNvPr id="776" name="肘形连接符 71"/>
                            <wps:cNvCnPr/>
                            <wps:spPr>
                              <a:xfrm rot="10800000" flipH="1" flipV="1">
                                <a:off x="6839" y="370781"/>
                                <a:ext cx="1" cy="468"/>
                              </a:xfrm>
                              <a:prstGeom prst="bentConnector3">
                                <a:avLst>
                                  <a:gd name="adj1" fmla="val -30600000"/>
                                </a:avLst>
                              </a:prstGeom>
                              <a:ln w="9525" cap="flat" cmpd="sng">
                                <a:solidFill>
                                  <a:srgbClr val="000000"/>
                                </a:solidFill>
                                <a:prstDash val="solid"/>
                                <a:miter/>
                                <a:headEnd type="none" w="med" len="med"/>
                                <a:tailEnd type="none" w="med" len="med"/>
                              </a:ln>
                            </wps:spPr>
                            <wps:bodyPr/>
                          </wps:wsp>
                          <wps:wsp>
                            <wps:cNvPr id="777" name="流程图: 可选过程 72"/>
                            <wps:cNvSpPr/>
                            <wps:spPr>
                              <a:xfrm>
                                <a:off x="6849" y="369161"/>
                                <a:ext cx="2227"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wps:txbx>
                            <wps:bodyPr upright="1"/>
                          </wps:wsp>
                          <wps:wsp>
                            <wps:cNvPr id="778" name="直接连接符 74"/>
                            <wps:cNvCnPr/>
                            <wps:spPr>
                              <a:xfrm>
                                <a:off x="5833" y="366703"/>
                                <a:ext cx="690" cy="2"/>
                              </a:xfrm>
                              <a:prstGeom prst="line">
                                <a:avLst/>
                              </a:prstGeom>
                              <a:ln w="9525" cap="flat" cmpd="sng">
                                <a:solidFill>
                                  <a:srgbClr val="000000"/>
                                </a:solidFill>
                                <a:prstDash val="solid"/>
                                <a:round/>
                                <a:headEnd type="none" w="med" len="med"/>
                                <a:tailEnd type="triangle" w="med" len="med"/>
                              </a:ln>
                            </wps:spPr>
                            <wps:bodyPr/>
                          </wps:wsp>
                        </wpg:grpSp>
                      </wpg:wgp>
                    </wpc:wpc>
                  </a:graphicData>
                </a:graphic>
              </wp:anchor>
            </w:drawing>
          </mc:Choice>
          <mc:Fallback>
            <w:pict>
              <v:group id="画布 2" o:spid="_x0000_s1026" o:spt="203" style="position:absolute;left:0pt;margin-left:0.65pt;margin-top:29.55pt;height:556.25pt;width:433.45pt;z-index:251681792;mso-width-relative:page;mso-height-relative:page;" coordsize="5504815,7064375" editas="canvas" o:gfxdata="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">
                <o:lock v:ext="edit" aspectratio="f"/>
                <v:shape id="画布 2" o:spid="_x0000_s1026" style="position:absolute;left:0;top:0;height:7064375;width:5504815;" filled="f" stroked="f" coordsize="21600,21600" o:gfxdata="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">
                  <v:fill on="f" focussize="0,0"/>
                  <v:stroke on="f"/>
                  <v:imagedata o:title=""/>
                  <o:lock v:ext="edit" aspectratio="t"/>
                </v:shape>
                <v:group id="组合 76" o:spid="_x0000_s1026" o:spt="203" style="position:absolute;left:943610;top:179677;height:6859899;width:3442970;" coordorigin="3642,362881" coordsize="5434,10807" o:gfxdata="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">
                  <o:lock v:ext="edit" aspectratio="f"/>
                  <v:group id="组合 39" o:spid="_x0000_s1026" o:spt="203" style="position:absolute;left:6877;top:368669;height:2319;width:2183;" coordorigin="6877,368669" coordsize="2183,2319" o:gfxdata="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C90NyvwAAANwAAAAPAAAAAAAAAAEAIAAAACIAAABkcnMvZG93bnJldi54&#10;bWxQSwECFAAUAAAACACHTuJAMy8FnjsAAAA5AAAAFQAAAAAAAAABACAAAAAOAQAAZHJzL2dyb3Vw&#10;c2hhcGV4bWwueG1sUEsFBgAAAAAGAAYAYAEAAMsDAAAAAA==&#10;">
                    <o:lock v:ext="edit" aspectratio="f"/>
                    <v:shape id="流程图: 可选过程 36" o:spid="_x0000_s1026" o:spt="176" type="#_x0000_t176" style="position:absolute;left:6900;top:368669;height:468;width:2160;" fillcolor="#FFFFFF" filled="t" stroked="t" coordsize="21600,21600" o:gfxdata="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43Dk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抢险救援组</w:t>
                            </w:r>
                          </w:p>
                        </w:txbxContent>
                      </v:textbox>
                    </v:shape>
                    <v:shape id="流程图: 可选过程 38" o:spid="_x0000_s1026" o:spt="176" type="#_x0000_t176" style="position:absolute;left:6877;top:370520;height:468;width:2160;" fillcolor="#FFFFFF" filled="t" stroked="t" coordsize="21600,21600" o:gfxdata="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F7q9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后勤保障组</w:t>
                            </w:r>
                          </w:p>
                        </w:txbxContent>
                      </v:textbox>
                    </v:shape>
                  </v:group>
                  <v:group id="组合 46" o:spid="_x0000_s1026" o:spt="203" style="position:absolute;left:4966;top:367966;height:5144;width:1920;" coordorigin="4966,367966" coordsize="1920,5144" o:gfxdata="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SgODqvwAAANwAAAAPAAAAAAAAAAEAIAAAACIAAABkcnMvZG93bnJldi54&#10;bWxQSwECFAAUAAAACACHTuJAMy8FnjsAAAA5AAAAFQAAAAAAAAABACAAAAAOAQAAZHJzL2dyb3Vw&#10;c2hhcGV4bWwueG1sUEsFBgAAAAAGAAYAYAEAAMsDAAAAAA==&#10;">
                    <o:lock v:ext="edit" aspectratio="f"/>
                    <v:shape id="肘形连接符 40" o:spid="_x0000_s1026" o:spt="34" type="#_x0000_t34" style="position:absolute;left:6885;top:368903;flip:x y;height:468;width:1;rotation:11796480f;" filled="f" stroked="t" coordsize="21600,21600" o:gfxdata="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ZOPiO/&#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line id="直接连接符 41" o:spid="_x0000_s1026" o:spt="20" style="position:absolute;left:4966;top:372406;height:704;width:1;" filled="f" stroked="t" coordsize="21600,21600" o:gfxdata="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Y5uGG/&#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肘形连接符 42" o:spid="_x0000_s1026" o:spt="34" type="#_x0000_t34" style="position:absolute;left:6883;top:367966;flip:x y;height:468;width:1;rotation:11796480f;" filled="f" stroked="t" coordsize="21600,21600" o:gfxdata="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nQBc+/&#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shape id="肘形连接符 43" o:spid="_x0000_s1026" o:spt="34" type="#_x0000_t34" style="position:absolute;left:6883;top:369370;flip:x y;height:468;width:1;rotation:11796480f;" filled="f" stroked="t" coordsize="21600,21600" o:gfxdata="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T5G9vQAA&#10;ANwAAAAPAAAAAAAAAAEAIAAAACIAAABkcnMvZG93bnJldi54bWxQSwECFAAUAAAACACHTuJAMy8F&#10;njsAAAA5AAAAEAAAAAAAAAABACAAAAAMAQAAZHJzL3NoYXBleG1sLnhtbFBLBQYAAAAABgAGAFsB&#10;AAC2AwAAAAA=&#10;" adj="-7776000">
                      <v:fill on="f" focussize="0,0"/>
                      <v:stroke color="#000000" joinstyle="miter"/>
                      <v:imagedata o:title=""/>
                      <o:lock v:ext="edit" aspectratio="f"/>
                    </v:shape>
                    <v:shape id="肘形连接符 44" o:spid="_x0000_s1026" o:spt="34" type="#_x0000_t34" style="position:absolute;left:6883;top:369838;flip:x y;height:468;width:1;rotation:11796480f;" filled="f" stroked="t" coordsize="21600,21600" o:gfxdata="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cDNCa/&#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shape id="肘形连接符 45" o:spid="_x0000_s1026" o:spt="34" type="#_x0000_t34" style="position:absolute;left:6885;top:368423;flip:x y;height:468;width:1;rotation:11796480f;" filled="f" stroked="t" coordsize="21600,21600" o:gfxdata="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4AtmvQAA&#10;ANwAAAAPAAAAAAAAAAEAIAAAACIAAABkcnMvZG93bnJldi54bWxQSwECFAAUAAAACACHTuJAMy8F&#10;njsAAAA5AAAAEAAAAAAAAAABACAAAAAMAQAAZHJzL3NoYXBleG1sLnhtbFBLBQYAAAAABgAGAFsB&#10;AAC2AwAAAAA=&#10;" adj="-7776000">
                      <v:fill on="f" focussize="0,0"/>
                      <v:stroke color="#000000" joinstyle="miter"/>
                      <v:imagedata o:title=""/>
                      <o:lock v:ext="edit" aspectratio="f"/>
                    </v:shape>
                  </v:group>
                  <v:group id="组合 75" o:spid="_x0000_s1026" o:spt="203" style="position:absolute;left:3642;top:362881;height:10807;width:5434;" coordorigin="3642,362881" coordsize="5434,10807" o:gfxdata="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HLtWvvwAAANwAAAAPAAAAAAAAAAEAIAAAACIAAABkcnMvZG93bnJldi54&#10;bWxQSwECFAAUAAAACACHTuJAMy8FnjsAAAA5AAAAFQAAAAAAAAABACAAAAAOAQAAZHJzL2dyb3Vw&#10;c2hhcGV4bWwueG1sUEsFBgAAAAAGAAYAYAEAAMsDAAAAAA==&#10;">
                    <o:lock v:ext="edit" aspectratio="f"/>
                    <v:shape id="流程图: 可选过程 47" o:spid="_x0000_s1026" o:spt="176" type="#_x0000_t176" style="position:absolute;left:6870;top:370088;height:468;width:2160;" fillcolor="#FFFFFF" filled="t" stroked="t" coordsize="21600,21600" o:gfxdata="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vumJ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治安警戒组</w:t>
                            </w:r>
                          </w:p>
                        </w:txbxContent>
                      </v:textbox>
                    </v:shape>
                    <v:shape id="肘形连接符 48" o:spid="_x0000_s1026" o:spt="34" type="#_x0000_t34" style="position:absolute;left:6885;top:370307;flip:x y;height:468;width:1;rotation:11796480f;" filled="f" stroked="t" coordsize="21600,21600" o:gfxdata="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MpUR&#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直接箭头连接符 49" o:spid="_x0000_s1026" o:spt="32" type="#_x0000_t32" style="position:absolute;left:4964;top:365762;height:465;width:1;" filled="f" stroked="t" coordsize="21600,21600" o:gfxdata="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vyLp&#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line id="直接连接符 50" o:spid="_x0000_s1026" o:spt="20" style="position:absolute;left:4964;top:370961;height:878;width:1;" filled="f" stroked="t" coordsize="21600,21600" o:gfxdata="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MysMu/&#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51" o:spid="_x0000_s1026" o:spt="20" style="position:absolute;left:4964;top:368546;height:347;width:1;" filled="f" stroked="t" coordsize="21600,21600" o:gfxdata="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PgLry/&#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52" o:spid="_x0000_s1026" o:spt="20" style="position:absolute;left:4965;top:369527;height:860;width:1;" filled="f" stroked="t" coordsize="21600,21600" o:gfxdata="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ysiye/&#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53" o:spid="_x0000_s1026" o:spt="20" style="position:absolute;left:4933;top:367135;height:860;width:1;" filled="f" stroked="t" coordsize="21600,21600" o:gfxdata="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Mx9V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流程图: 可选过程 54" o:spid="_x0000_s1026" o:spt="176" type="#_x0000_t176" style="position:absolute;left:3867;top:362881;height:468;width:3075;" fillcolor="#FFFFFF" filled="t" stroked="t" coordsize="21600,21600" o:gfxdata="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VKCu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冶金工贸行业生产安全事故</w:t>
                            </w:r>
                          </w:p>
                        </w:txbxContent>
                      </v:textbox>
                    </v:shape>
                    <v:shape id="上下箭头标注 55" o:spid="_x0000_s1026" o:spt="82" type="#_x0000_t82" style="position:absolute;left:3852;top:363439;height:1482;width:1981;" fillcolor="#FFFFFF" filled="t" stroked="t" coordsize="21600,21600" o:gfxdata="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AvY2a5AAAA3AAA&#10;AA8AAAAAAAAAAQAgAAAAIgAAAGRycy9kb3ducmV2LnhtbFBLAQIUABQAAAAIAIdO4kAzLwWeOwAA&#10;ADkAAAAQAAAAAAAAAAEAIAAAAAgBAABkcnMvc2hhcGV4bWwueG1sUEsFBgAAAAAGAAYAWwEAALID&#10;AAAAAA==&#10;" adj="5400,5400,2700,810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v:textbox>
                    </v:shape>
                    <v:shape id="流程图: 过程 56" o:spid="_x0000_s1026" o:spt="109" type="#_x0000_t109" style="position:absolute;left:3642;top:365012;height:749;width:3009;" fillcolor="#FFFFFF" filled="t" stroked="t" coordsize="21600,21600" o:gfxdata="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t6Pb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v:textbox>
                    </v:shape>
                    <v:shape id="流程图: 可选过程 57" o:spid="_x0000_s1026" o:spt="176" type="#_x0000_t176" style="position:absolute;left:6883;top:367732;height:468;width:2160;" fillcolor="#FFFFFF" filled="t" stroked="t" coordsize="21600,21600" o:gfxdata="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WCUi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v:textbox>
                    </v:shape>
                    <v:shape id="流程图: 可选过程 58" o:spid="_x0000_s1026" o:spt="176" type="#_x0000_t176" style="position:absolute;left:6883;top:369604;height:468;width:2160;" fillcolor="#FFFFFF" filled="t" stroked="t" coordsize="21600,21600" o:gfxdata="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rO97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楷体_GB2312" w:eastAsia="楷体_GB2312"/>
                                <w:b/>
                              </w:rPr>
                            </w:pPr>
                            <w:r>
                              <w:rPr>
                                <w:rFonts w:hint="eastAsia" w:ascii="楷体_GB2312" w:eastAsia="楷体_GB2312"/>
                                <w:b/>
                              </w:rPr>
                              <w:t>技术专家组</w:t>
                            </w:r>
                          </w:p>
                          <w:p>
                            <w:pPr>
                              <w:rPr>
                                <w:b/>
                              </w:rPr>
                            </w:pPr>
                          </w:p>
                        </w:txbxContent>
                      </v:textbox>
                    </v:shape>
                    <v:shape id="流程图: 可选过程 59" o:spid="_x0000_s1026" o:spt="176" type="#_x0000_t176" style="position:absolute;left:6883;top:368200;height:468;width:2160;" fillcolor="#FFFFFF" filled="t" stroked="t" coordsize="21600,21600" o:gfxdata="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Unb8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v:textbox>
                    </v:shape>
                    <v:shape id="流程图: 可选过程 60" o:spid="_x0000_s1026" o:spt="176" type="#_x0000_t176" style="position:absolute;left:6853;top:365982;height:467;width:2160;" fillcolor="#FFFFFF" filled="t" stroked="t" coordsize="21600,21600" o:gfxdata="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pryl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应急专家赶赴现场</w:t>
                            </w:r>
                          </w:p>
                        </w:txbxContent>
                      </v:textbox>
                    </v:shape>
                    <v:shape id="流程图: 可选过程 61" o:spid="_x0000_s1026" o:spt="176" type="#_x0000_t176" style="position:absolute;left:6853;top:366441;height:788;width:2160;" fillcolor="#FFFFFF" filled="t" stroked="t" coordsize="21600,21600" o:gfxdata="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q5VCS/&#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指挥部领导和专家赶赴现场</w:t>
                            </w:r>
                          </w:p>
                        </w:txbxContent>
                      </v:textbox>
                    </v:shape>
                    <v:shape id="肘形连接符 62" o:spid="_x0000_s1026" o:spt="34" type="#_x0000_t34" style="position:absolute;left:6853;top:366216;flip:x y;height:779;width:1;rotation:11796480f;" filled="f" stroked="t" coordsize="21600,21600" o:gfxdata="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JlWa+/&#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line id="直接连接符 63" o:spid="_x0000_s1026" o:spt="20" style="position:absolute;left:5983;top:368323;height:1;width:540;" filled="f" stroked="t" coordsize="21600,21600" o:gfxdata="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X9Xo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流程图: 可选过程 64" o:spid="_x0000_s1026" o:spt="176" type="#_x0000_t176" style="position:absolute;left:3882;top:370393;height:797;width:2161;" fillcolor="#FFFFFF" filled="t" stroked="t" coordsize="21600,21600" o:gfxdata="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smwF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adjustRightInd/>
                              <w:snapToGrid/>
                              <w:jc w:val="center"/>
                              <w:rPr>
                                <w:rFonts w:ascii="仿宋" w:hAnsi="仿宋" w:eastAsia="仿宋"/>
                                <w:b/>
                              </w:rPr>
                            </w:pPr>
                            <w:r>
                              <w:rPr>
                                <w:rFonts w:hint="eastAsia" w:ascii="仿宋" w:hAnsi="仿宋" w:eastAsia="仿宋"/>
                                <w:b/>
                              </w:rPr>
                              <w:t>抢修结束，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v:textbox>
                    </v:shape>
                    <v:shape id="流程图: 可选过程 65" o:spid="_x0000_s1026" o:spt="176" type="#_x0000_t176" style="position:absolute;left:3877;top:373080;height:608;width:2161;" fillcolor="#FFFFFF" filled="t" stroked="t" coordsize="21600,21600" o:gfxdata="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xa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_GB2312" w:eastAsia="仿宋_GB2312"/>
                                <w:b/>
                              </w:rPr>
                            </w:pPr>
                            <w:r>
                              <w:rPr>
                                <w:rFonts w:hint="eastAsia" w:ascii="仿宋_GB2312" w:eastAsia="仿宋_GB2312"/>
                                <w:b/>
                              </w:rPr>
                              <w:t>后期处置</w:t>
                            </w:r>
                          </w:p>
                        </w:txbxContent>
                      </v:textbox>
                    </v:shape>
                    <v:shape id="流程图: 可选过程 66" o:spid="_x0000_s1026" o:spt="176" type="#_x0000_t176" style="position:absolute;left:3838;top:367981;height:620;width:2161;" fillcolor="#FFFFFF" filled="t" stroked="t" coordsize="21600,21600" o:gfxdata="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CJWo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前线指挥部</w:t>
                            </w:r>
                          </w:p>
                        </w:txbxContent>
                      </v:textbox>
                    </v:shape>
                    <v:shape id="流程图: 可选过程 67" o:spid="_x0000_s1026" o:spt="176" type="#_x0000_t176" style="position:absolute;left:3882;top:371851;height:536;width:2161;" fillcolor="#FFFFFF" filled="t" stroked="t" coordsize="21600,21600" o:gfxdata="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BbxP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_GB2312" w:eastAsia="仿宋_GB2312"/>
                                <w:b/>
                              </w:rPr>
                              <w:t>结束响应</w:t>
                            </w:r>
                          </w:p>
                        </w:txbxContent>
                      </v:textbox>
                    </v:shape>
                    <v:shape id="流程图: 可选过程 68" o:spid="_x0000_s1026" o:spt="176" type="#_x0000_t176" style="position:absolute;left:3884;top:368910;height:620;width:2161;" fillcolor="#FFFFFF" filled="t" stroked="t" coordsize="21600,21600" o:gfxdata="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8XYW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sz w:val="24"/>
                                <w:szCs w:val="24"/>
                              </w:rPr>
                            </w:pPr>
                            <w:r>
                              <w:rPr>
                                <w:rFonts w:hint="eastAsia" w:ascii="仿宋" w:hAnsi="仿宋" w:eastAsia="仿宋"/>
                                <w:b/>
                                <w:sz w:val="24"/>
                                <w:szCs w:val="24"/>
                              </w:rPr>
                              <w:t>事故抢险抢修</w:t>
                            </w:r>
                          </w:p>
                        </w:txbxContent>
                      </v:textbox>
                    </v:shape>
                    <v:shape id="文本框 69" o:spid="_x0000_s1026" o:spt="202" type="#_x0000_t202" style="position:absolute;left:3884;top:366276;height:823;width:1949;" fillcolor="#FFFFFF" filled="t" stroked="t" coordsize="21600,21600" o:gfxdata="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74jC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w:t>
                            </w:r>
                          </w:p>
                        </w:txbxContent>
                      </v:textbox>
                    </v:shape>
                    <v:shape id="流程图: 可选过程 70" o:spid="_x0000_s1026" o:spt="176" type="#_x0000_t176" style="position:absolute;left:6856;top:371006;height:468;width:2160;" fillcolor="#FFFFFF" filled="t" stroked="t" coordsize="21600,21600" o:gfxdata="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yXI6/&#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环境监测组</w:t>
                            </w:r>
                          </w:p>
                        </w:txbxContent>
                      </v:textbox>
                    </v:shape>
                    <v:shape id="肘形连接符 71" o:spid="_x0000_s1026" o:spt="34" type="#_x0000_t34" style="position:absolute;left:6839;top:370781;flip:x y;height:468;width:1;rotation:11796480f;" filled="f" stroked="t" coordsize="21600,21600" o:gfxdata="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b48tA&#10;wAAAANwAAAAPAAAAAAAAAAEAIAAAACIAAABkcnMvZG93bnJldi54bWxQSwECFAAUAAAACACHTuJA&#10;My8FnjsAAAA5AAAAEAAAAAAAAAABACAAAAAPAQAAZHJzL3NoYXBleG1sLnhtbFBLBQYAAAAABgAG&#10;AFsBAAC5AwAAAAA=&#10;" adj="-6609600">
                      <v:fill on="f" focussize="0,0"/>
                      <v:stroke color="#000000" joinstyle="miter"/>
                      <v:imagedata o:title=""/>
                      <o:lock v:ext="edit" aspectratio="f"/>
                    </v:shape>
                    <v:shape id="流程图: 可选过程 72" o:spid="_x0000_s1026" o:spt="176" type="#_x0000_t176" style="position:absolute;left:6849;top:369161;height:468;width:2227;" fillcolor="#FFFFFF" filled="t" stroked="t" coordsize="21600,21600" o:gfxdata="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AsZ2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v:textbox>
                    </v:shape>
                    <v:line id="直接连接符 74" o:spid="_x0000_s1026" o:spt="20" style="position:absolute;left:5833;top:366703;height:2;width:690;" filled="f" stroked="t" coordsize="21600,21600" o:gfxdata="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aGQzW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group>
                </v:group>
              </v:group>
            </w:pict>
          </mc:Fallback>
        </mc:AlternateContent>
      </w:r>
      <w:r>
        <w:rPr>
          <w:rFonts w:hint="eastAsia" w:ascii="仿宋_GB2312" w:hAnsi="仿宋_GB2312" w:eastAsia="仿宋_GB2312" w:cs="仿宋_GB2312"/>
          <w:b w:val="0"/>
          <w:bCs w:val="0"/>
          <w:sz w:val="32"/>
          <w:szCs w:val="32"/>
        </w:rPr>
        <w:t>附图1</w:t>
      </w:r>
      <w:r>
        <w:rPr>
          <w:rFonts w:hint="eastAsia" w:ascii="方正小标宋简体" w:hAnsi="方正小标宋简体" w:eastAsia="方正小标宋简体" w:cs="方正小标宋简体"/>
          <w:b w:val="0"/>
          <w:bCs w:val="0"/>
          <w:w w:val="95"/>
          <w:sz w:val="32"/>
          <w:szCs w:val="32"/>
        </w:rPr>
        <w:t>大同市平城区冶金工贸行业生产安全事故应急响应流程图</w:t>
      </w:r>
      <w:bookmarkEnd w:id="441"/>
    </w:p>
    <w:p>
      <w:pPr>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sectPr>
          <w:footerReference r:id="rId13" w:type="default"/>
          <w:pgSz w:w="11906" w:h="16838"/>
          <w:pgMar w:top="2098" w:right="1531" w:bottom="1984" w:left="1531" w:header="708" w:footer="1361" w:gutter="0"/>
          <w:pgNumType w:fmt="numberInDash"/>
          <w:cols w:space="0" w:num="1"/>
          <w:docGrid w:linePitch="360" w:charSpace="0"/>
        </w:sect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附表1</w:t>
      </w:r>
    </w:p>
    <w:p>
      <w:pPr>
        <w:pStyle w:val="3"/>
        <w:keepNext w:val="0"/>
        <w:keepLines w:val="0"/>
        <w:widowControl w:val="0"/>
        <w:spacing w:before="0" w:after="0" w:line="240" w:lineRule="auto"/>
        <w:jc w:val="center"/>
        <w:rPr>
          <w:rFonts w:ascii="楷体" w:hAnsi="楷体" w:eastAsia="楷体" w:cs="楷体"/>
          <w:sz w:val="32"/>
          <w:szCs w:val="32"/>
          <w:lang w:val="zh-CN"/>
        </w:rPr>
      </w:pPr>
      <w:bookmarkStart w:id="442" w:name="_Toc24373"/>
      <w:r>
        <w:rPr>
          <w:rFonts w:hint="eastAsia" w:ascii="方正小标宋简体" w:hAnsi="方正小标宋简体" w:eastAsia="方正小标宋简体" w:cs="方正小标宋简体"/>
          <w:b w:val="0"/>
          <w:bCs w:val="0"/>
          <w:sz w:val="32"/>
          <w:szCs w:val="32"/>
          <w:lang w:val="zh-CN"/>
        </w:rPr>
        <w:t>大同市平城区冶金工贸行业生产安全事故应急指挥部</w:t>
      </w:r>
      <w:bookmarkEnd w:id="442"/>
    </w:p>
    <w:tbl>
      <w:tblPr>
        <w:tblStyle w:val="18"/>
        <w:tblW w:w="125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1"/>
        <w:gridCol w:w="2436"/>
        <w:gridCol w:w="95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　</w:t>
            </w:r>
          </w:p>
        </w:tc>
        <w:tc>
          <w:tcPr>
            <w:tcW w:w="2436"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单位及职务</w:t>
            </w:r>
          </w:p>
        </w:tc>
        <w:tc>
          <w:tcPr>
            <w:tcW w:w="9577"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r>
              <w:rPr>
                <w:rFonts w:hint="eastAsia" w:ascii="楷体" w:hAnsi="楷体" w:eastAsia="楷体" w:cs="楷体"/>
                <w:sz w:val="21"/>
                <w:szCs w:val="21"/>
              </w:rPr>
              <w:t>总指挥长</w:t>
            </w: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分管应急工作的副区长</w:t>
            </w:r>
          </w:p>
        </w:tc>
        <w:tc>
          <w:tcPr>
            <w:tcW w:w="9577" w:type="dxa"/>
            <w:tcBorders>
              <w:tl2br w:val="nil"/>
              <w:tr2bl w:val="nil"/>
            </w:tcBorders>
            <w:vAlign w:val="center"/>
          </w:tcPr>
          <w:p>
            <w:pPr>
              <w:autoSpaceDE w:val="0"/>
              <w:autoSpaceDN w:val="0"/>
              <w:spacing w:after="0" w:line="300" w:lineRule="exact"/>
              <w:jc w:val="both"/>
              <w:rPr>
                <w:rFonts w:ascii="楷体" w:hAnsi="楷体" w:eastAsia="楷体" w:cs="楷体"/>
                <w:sz w:val="21"/>
                <w:szCs w:val="21"/>
              </w:rPr>
            </w:pPr>
            <w:r>
              <w:rPr>
                <w:rFonts w:hint="eastAsia" w:ascii="楷体" w:hAnsi="楷体" w:eastAsia="楷体" w:cs="楷体"/>
                <w:b/>
                <w:bCs/>
                <w:sz w:val="21"/>
                <w:szCs w:val="21"/>
              </w:rPr>
              <w:t>指挥部职责：</w:t>
            </w:r>
            <w:r>
              <w:rPr>
                <w:rFonts w:hint="eastAsia" w:ascii="楷体" w:hAnsi="楷体" w:eastAsia="楷体" w:cs="楷体"/>
                <w:sz w:val="21"/>
                <w:szCs w:val="21"/>
              </w:rPr>
              <w:t>筹协调全区</w:t>
            </w:r>
            <w:r>
              <w:rPr>
                <w:rFonts w:hint="eastAsia" w:ascii="楷体" w:hAnsi="楷体" w:eastAsia="楷体" w:cs="楷体"/>
                <w:sz w:val="21"/>
                <w:szCs w:val="21"/>
                <w:lang w:val="zh-CN"/>
              </w:rPr>
              <w:t>冶金工贸行业生产安全事故</w:t>
            </w:r>
            <w:r>
              <w:rPr>
                <w:rFonts w:hint="eastAsia" w:ascii="楷体" w:hAnsi="楷体" w:eastAsia="楷体" w:cs="楷体"/>
                <w:sz w:val="21"/>
                <w:szCs w:val="21"/>
              </w:rPr>
              <w:t>防范和隐患排查治理工作，制定</w:t>
            </w:r>
            <w:r>
              <w:rPr>
                <w:rFonts w:hint="eastAsia" w:ascii="楷体" w:hAnsi="楷体" w:eastAsia="楷体" w:cs="楷体"/>
                <w:sz w:val="21"/>
                <w:szCs w:val="21"/>
                <w:lang w:val="zh-CN"/>
              </w:rPr>
              <w:t>冶金工贸行业</w:t>
            </w:r>
            <w:r>
              <w:rPr>
                <w:rFonts w:hint="eastAsia" w:ascii="楷体" w:hAnsi="楷体" w:eastAsia="楷体" w:cs="楷体"/>
                <w:sz w:val="21"/>
                <w:szCs w:val="21"/>
              </w:rPr>
              <w:t>安全生产重要措施、总体规划，组织指挥生产安全事故应急处置工作，落实区委、区政府和区应急救援总指挥部交办的</w:t>
            </w:r>
            <w:r>
              <w:rPr>
                <w:rFonts w:hint="eastAsia" w:ascii="楷体" w:hAnsi="楷体" w:eastAsia="楷体" w:cs="楷体"/>
                <w:sz w:val="21"/>
                <w:szCs w:val="21"/>
                <w:lang w:val="zh-CN"/>
              </w:rPr>
              <w:t>冶金工贸行业</w:t>
            </w:r>
            <w:r>
              <w:rPr>
                <w:rFonts w:hint="eastAsia" w:ascii="楷体" w:hAnsi="楷体" w:eastAsia="楷体" w:cs="楷体"/>
                <w:sz w:val="21"/>
                <w:szCs w:val="21"/>
              </w:rPr>
              <w:t>生产安全事故应急处置的其他重大事项。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64" w:hRule="atLeast"/>
          <w:jc w:val="center"/>
        </w:trPr>
        <w:tc>
          <w:tcPr>
            <w:tcW w:w="491" w:type="dxa"/>
            <w:vMerge w:val="restart"/>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r>
              <w:rPr>
                <w:rFonts w:hint="eastAsia" w:ascii="楷体" w:hAnsi="楷体" w:eastAsia="楷体" w:cs="楷体"/>
                <w:sz w:val="21"/>
                <w:szCs w:val="21"/>
              </w:rPr>
              <w:t>副</w:t>
            </w:r>
          </w:p>
          <w:p>
            <w:pPr>
              <w:autoSpaceDE w:val="0"/>
              <w:autoSpaceDN w:val="0"/>
              <w:spacing w:line="300" w:lineRule="exact"/>
              <w:ind w:firstLine="420" w:firstLineChars="200"/>
              <w:rPr>
                <w:rFonts w:ascii="楷体" w:hAnsi="楷体" w:eastAsia="楷体" w:cs="楷体"/>
                <w:sz w:val="21"/>
                <w:szCs w:val="21"/>
              </w:rPr>
            </w:pPr>
            <w:r>
              <w:rPr>
                <w:rFonts w:hint="eastAsia" w:ascii="楷体" w:hAnsi="楷体" w:eastAsia="楷体" w:cs="楷体"/>
                <w:sz w:val="21"/>
                <w:szCs w:val="21"/>
              </w:rPr>
              <w:t>副指挥长</w:t>
            </w: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rPr>
            </w:pPr>
            <w:r>
              <w:rPr>
                <w:rFonts w:hint="eastAsia" w:ascii="楷体" w:hAnsi="楷体" w:eastAsia="楷体" w:cs="楷体"/>
                <w:sz w:val="21"/>
                <w:szCs w:val="21"/>
              </w:rPr>
              <w:t>区应急局</w:t>
            </w:r>
          </w:p>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区商务局</w:t>
            </w:r>
          </w:p>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w:t>
            </w:r>
            <w:r>
              <w:rPr>
                <w:rFonts w:hint="eastAsia" w:ascii="楷体" w:hAnsi="楷体" w:eastAsia="楷体" w:cs="楷体"/>
                <w:sz w:val="21"/>
                <w:szCs w:val="21"/>
                <w:lang w:val="en-US" w:eastAsia="zh-CN"/>
              </w:rPr>
              <w:t>工信局</w:t>
            </w:r>
          </w:p>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区消防救援大队等单位主要负责人</w:t>
            </w:r>
          </w:p>
        </w:tc>
        <w:tc>
          <w:tcPr>
            <w:tcW w:w="9577" w:type="dxa"/>
            <w:vMerge w:val="restart"/>
            <w:tcBorders>
              <w:tl2br w:val="nil"/>
              <w:tr2bl w:val="nil"/>
            </w:tcBorders>
          </w:tcPr>
          <w:p>
            <w:pPr>
              <w:autoSpaceDE w:val="0"/>
              <w:autoSpaceDN w:val="0"/>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lang w:val="zh-CN"/>
              </w:rPr>
              <w:t>冶金工贸行业</w:t>
            </w:r>
            <w:r>
              <w:rPr>
                <w:rFonts w:hint="eastAsia" w:ascii="楷体" w:hAnsi="楷体" w:eastAsia="楷体" w:cs="楷体"/>
                <w:sz w:val="21"/>
                <w:szCs w:val="21"/>
              </w:rPr>
              <w:t>生产安全事故应急指挥部下设办公室，办公室设在区应急局，区应急局局长、区商务局局长、区</w:t>
            </w:r>
            <w:r>
              <w:rPr>
                <w:rFonts w:hint="eastAsia" w:ascii="楷体" w:hAnsi="楷体" w:eastAsia="楷体" w:cs="楷体"/>
                <w:sz w:val="21"/>
                <w:szCs w:val="21"/>
                <w:lang w:val="en-US" w:eastAsia="zh-CN"/>
              </w:rPr>
              <w:t>工信局</w:t>
            </w:r>
            <w:r>
              <w:rPr>
                <w:rFonts w:hint="eastAsia" w:ascii="楷体" w:hAnsi="楷体" w:eastAsia="楷体" w:cs="楷体"/>
                <w:sz w:val="21"/>
                <w:szCs w:val="21"/>
              </w:rPr>
              <w:t>局长兼任办公室主任。</w:t>
            </w:r>
          </w:p>
          <w:p>
            <w:pPr>
              <w:autoSpaceDE w:val="0"/>
              <w:autoSpaceDN w:val="0"/>
              <w:spacing w:after="0" w:line="300" w:lineRule="exact"/>
              <w:jc w:val="both"/>
              <w:rPr>
                <w:rFonts w:ascii="楷体" w:hAnsi="楷体" w:eastAsia="楷体" w:cs="楷体"/>
                <w:sz w:val="21"/>
                <w:szCs w:val="21"/>
              </w:rPr>
            </w:pPr>
            <w:r>
              <w:rPr>
                <w:rFonts w:hint="eastAsia" w:ascii="楷体" w:hAnsi="楷体" w:eastAsia="楷体" w:cs="楷体"/>
                <w:b/>
                <w:bCs/>
                <w:sz w:val="21"/>
                <w:szCs w:val="21"/>
              </w:rPr>
              <w:t>指挥部办公室职责：</w:t>
            </w:r>
            <w:r>
              <w:rPr>
                <w:rFonts w:hint="eastAsia" w:ascii="楷体" w:hAnsi="楷体" w:eastAsia="楷体" w:cs="楷体"/>
                <w:sz w:val="21"/>
                <w:szCs w:val="21"/>
              </w:rPr>
              <w:t>承担生产安全事故应急指挥部日常工作，制定、修订重大生产安全事故专项应急预案，组织开展桌面推演、实兵演练等应对生产安全事故专项训练，协调各方力量参加生产安全事故救援行动，协助区委、区政府指定的负责同志组织生产安全事故应急处置工作，报告和发布生产安全事故信息，做好生产安全事故应对等工作。</w:t>
            </w:r>
          </w:p>
          <w:p>
            <w:pPr>
              <w:autoSpaceDE w:val="0"/>
              <w:autoSpaceDN w:val="0"/>
              <w:spacing w:after="0" w:line="300" w:lineRule="exact"/>
              <w:jc w:val="both"/>
              <w:rPr>
                <w:rFonts w:ascii="楷体" w:hAnsi="楷体" w:eastAsia="楷体" w:cs="楷体"/>
                <w:b/>
                <w:bCs/>
                <w:sz w:val="21"/>
                <w:szCs w:val="21"/>
              </w:rPr>
            </w:pPr>
            <w:r>
              <w:rPr>
                <w:rFonts w:hint="eastAsia" w:ascii="楷体" w:hAnsi="楷体" w:eastAsia="楷体" w:cs="楷体"/>
                <w:b/>
                <w:bCs/>
                <w:sz w:val="21"/>
                <w:szCs w:val="21"/>
              </w:rPr>
              <w:t>区指挥部专班职责：</w:t>
            </w:r>
            <w:r>
              <w:rPr>
                <w:rFonts w:hint="eastAsia" w:ascii="楷体" w:hAnsi="楷体" w:eastAsia="楷体" w:cs="楷体"/>
                <w:sz w:val="21"/>
                <w:szCs w:val="21"/>
              </w:rPr>
              <w:t>启动Ⅰ级响应后，区级专班成员立即赶赴前线；到达现场后立即与街级专班对接，了解大同市平城区冶金工贸行业生产安全事故应急事件和前期处置等情况；迅速起草区级前线指挥部组成及职责、通讯录等材料；筹备前指会议，做好会议记录、撰写会议纪要，督促指导各组认真贯彻落实指挥部会议精神和指挥长指示；协调联络指挥部各组，及时掌握灾情、队伍分布和调度，救灾物资储备等情况；协助制定扑救方案，并督促落实；掌握人员转移安置等情况；协助做好新闻、舆情监控等工作；及时向指挥长报告扑救进展等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区公安分局分管副局长</w:t>
            </w:r>
          </w:p>
        </w:tc>
        <w:tc>
          <w:tcPr>
            <w:tcW w:w="9577" w:type="dxa"/>
            <w:vMerge w:val="continue"/>
            <w:tcBorders>
              <w:tl2br w:val="nil"/>
              <w:tr2bl w:val="nil"/>
            </w:tcBorders>
            <w:vAlign w:val="center"/>
          </w:tcPr>
          <w:p>
            <w:pPr>
              <w:autoSpaceDE w:val="0"/>
              <w:autoSpaceDN w:val="0"/>
              <w:spacing w:after="0" w:line="300" w:lineRule="exact"/>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区武装部军事科参谋</w:t>
            </w:r>
          </w:p>
        </w:tc>
        <w:tc>
          <w:tcPr>
            <w:tcW w:w="9577" w:type="dxa"/>
            <w:vMerge w:val="continue"/>
            <w:tcBorders>
              <w:tl2br w:val="nil"/>
              <w:tr2bl w:val="nil"/>
            </w:tcBorders>
            <w:vAlign w:val="center"/>
          </w:tcPr>
          <w:p>
            <w:pPr>
              <w:autoSpaceDE w:val="0"/>
              <w:autoSpaceDN w:val="0"/>
              <w:spacing w:after="0" w:line="300" w:lineRule="exact"/>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r>
              <w:rPr>
                <w:rFonts w:hint="eastAsia" w:ascii="楷体" w:hAnsi="楷体" w:eastAsia="楷体" w:cs="楷体"/>
                <w:sz w:val="21"/>
                <w:szCs w:val="21"/>
              </w:rPr>
              <w:t>成成员</w:t>
            </w:r>
          </w:p>
        </w:tc>
        <w:tc>
          <w:tcPr>
            <w:tcW w:w="2436" w:type="dxa"/>
            <w:tcBorders>
              <w:tl2br w:val="nil"/>
              <w:tr2bl w:val="nil"/>
            </w:tcBorders>
            <w:vAlign w:val="center"/>
          </w:tcPr>
          <w:p>
            <w:pPr>
              <w:autoSpaceDE w:val="0"/>
              <w:autoSpaceDN w:val="0"/>
              <w:spacing w:after="0" w:line="300" w:lineRule="exact"/>
              <w:ind w:firstLine="420" w:firstLineChars="200"/>
              <w:jc w:val="center"/>
              <w:rPr>
                <w:rFonts w:ascii="楷体" w:hAnsi="楷体" w:eastAsia="楷体" w:cs="楷体"/>
                <w:sz w:val="21"/>
                <w:szCs w:val="21"/>
              </w:rPr>
            </w:pPr>
          </w:p>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有关单位负责人</w:t>
            </w:r>
          </w:p>
        </w:tc>
        <w:tc>
          <w:tcPr>
            <w:tcW w:w="9577" w:type="dxa"/>
            <w:tcBorders>
              <w:tl2br w:val="nil"/>
              <w:tr2bl w:val="nil"/>
            </w:tcBorders>
            <w:vAlign w:val="center"/>
          </w:tcPr>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区工会</w:t>
            </w:r>
            <w:r>
              <w:rPr>
                <w:rFonts w:hint="eastAsia" w:ascii="楷体" w:hAnsi="楷体" w:eastAsia="楷体" w:cs="楷体"/>
                <w:szCs w:val="21"/>
              </w:rPr>
              <w:t>：指导基层员工依法组织职工参加本单位生产安全工作的民主管理和民主监督，维护职工在生产安全方面的合法权益；参与职工重大伤亡事故的调查处理。</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eastAsia="zh-CN"/>
              </w:rPr>
              <w:t>发改和科技局</w:t>
            </w:r>
            <w:r>
              <w:rPr>
                <w:rFonts w:hint="eastAsia" w:ascii="楷体" w:hAnsi="楷体" w:eastAsia="楷体" w:cs="楷体"/>
                <w:b/>
                <w:bCs/>
                <w:szCs w:val="21"/>
              </w:rPr>
              <w:t>：</w:t>
            </w:r>
            <w:r>
              <w:rPr>
                <w:rFonts w:hint="eastAsia" w:ascii="楷体" w:hAnsi="楷体" w:eastAsia="楷体" w:cs="楷体"/>
                <w:szCs w:val="21"/>
              </w:rPr>
              <w:t>会同相关部门，建立相关应急救援物资监测网，建立应急救援物资生产和储备信息库以及必要的联系沟通机制，实行动态管理；负责协调相关冶金工贸行业生产安全应急救援物资储备调拨工作及相关基础设施项目的审批。</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val="en-US" w:eastAsia="zh-CN"/>
              </w:rPr>
              <w:t>工信局</w:t>
            </w:r>
            <w:r>
              <w:rPr>
                <w:rFonts w:hint="eastAsia" w:ascii="楷体" w:hAnsi="楷体" w:eastAsia="楷体" w:cs="楷体"/>
                <w:b/>
                <w:bCs/>
                <w:szCs w:val="21"/>
              </w:rPr>
              <w:t>：</w:t>
            </w:r>
            <w:r>
              <w:rPr>
                <w:rFonts w:hint="eastAsia" w:ascii="楷体" w:hAnsi="楷体" w:eastAsia="楷体" w:cs="楷体"/>
                <w:szCs w:val="21"/>
              </w:rPr>
              <w:t>负责民爆物品生产、销售和钢铁、有色金属、稀土、化工、纺织、轻工、建材、机械等工业、电力、军工企业以及国有企业、国有控股企业应急预案的制定、演练工作，组织、指导、参与事故应急救援工作。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区民政局：</w:t>
            </w:r>
            <w:r>
              <w:rPr>
                <w:rFonts w:hint="eastAsia" w:ascii="楷体" w:hAnsi="楷体" w:eastAsia="楷体" w:cs="楷体"/>
                <w:szCs w:val="21"/>
              </w:rPr>
              <w:t>必要时做好受伤人员及遇难者家属的临时生活救助，组织安排遇难人员的遗体火化工作。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区司法局：</w:t>
            </w:r>
            <w:r>
              <w:rPr>
                <w:rFonts w:hint="eastAsia" w:ascii="楷体" w:hAnsi="楷体" w:eastAsia="楷体" w:cs="楷体"/>
                <w:szCs w:val="21"/>
              </w:rPr>
              <w:t>负责全区应急</w:t>
            </w:r>
            <w:r>
              <w:rPr>
                <w:rFonts w:hint="eastAsia" w:ascii="楷体" w:hAnsi="楷体" w:eastAsia="楷体" w:cs="楷体"/>
                <w:szCs w:val="21"/>
                <w:lang w:val="en-US" w:eastAsia="zh-CN"/>
              </w:rPr>
              <w:t>救援的</w:t>
            </w:r>
            <w:r>
              <w:rPr>
                <w:rFonts w:hint="eastAsia" w:ascii="楷体" w:hAnsi="楷体" w:eastAsia="楷体" w:cs="楷体"/>
                <w:szCs w:val="21"/>
              </w:rPr>
              <w:t>法律援助工作。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区财政局：</w:t>
            </w:r>
            <w:r>
              <w:rPr>
                <w:rFonts w:hint="eastAsia" w:ascii="楷体" w:hAnsi="楷体" w:eastAsia="楷体" w:cs="楷体"/>
                <w:szCs w:val="21"/>
              </w:rPr>
              <w:t>负责区级事故应急专项经费的预算、拨付和监督使用；指导各街道、各部门建立事故应急救援专项经费预算和应急救援队日常经费的保障制度。</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区人社局：</w:t>
            </w:r>
            <w:r>
              <w:rPr>
                <w:rFonts w:hint="eastAsia" w:ascii="楷体" w:hAnsi="楷体" w:eastAsia="楷体" w:cs="楷体"/>
                <w:szCs w:val="21"/>
              </w:rPr>
              <w:t xml:space="preserve">指导事发地有关部门做好事故伤亡人员的工伤保险和受灾人员再就业工作。 </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区自然资源局：</w:t>
            </w:r>
            <w:r>
              <w:rPr>
                <w:rFonts w:hint="eastAsia" w:ascii="楷体" w:hAnsi="楷体" w:eastAsia="楷体" w:cs="楷体"/>
                <w:szCs w:val="21"/>
              </w:rPr>
              <w:t>负责大同市平城区突发事故应急事件自然资源保障工作地质灾害。</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区住建局：</w:t>
            </w:r>
            <w:r>
              <w:rPr>
                <w:rFonts w:hint="eastAsia" w:ascii="楷体" w:hAnsi="楷体" w:eastAsia="楷体" w:cs="楷体"/>
                <w:szCs w:val="21"/>
              </w:rPr>
              <w:t>负责大同市平城区突发事故有关住房建筑的应急保障工作。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区交通局：</w:t>
            </w:r>
            <w:r>
              <w:rPr>
                <w:rFonts w:hint="eastAsia" w:ascii="楷体" w:hAnsi="楷体" w:eastAsia="楷体" w:cs="楷体"/>
                <w:szCs w:val="21"/>
              </w:rPr>
              <w:t>负责区交通方面的应急预案的制定、演练工作，组织、指导、参与事故应急救援工作。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val="en-US" w:eastAsia="zh-CN"/>
              </w:rPr>
              <w:t>企业服务中心</w:t>
            </w:r>
            <w:r>
              <w:rPr>
                <w:rFonts w:hint="eastAsia" w:ascii="楷体" w:hAnsi="楷体" w:eastAsia="楷体" w:cs="楷体"/>
                <w:szCs w:val="21"/>
              </w:rPr>
              <w:t>：负责组织、指导全区中小企业（不含有行业主管部门的中小企业）冶金工贸行业的生产安全事故的应急救援工作。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区商务局：</w:t>
            </w:r>
            <w:r>
              <w:rPr>
                <w:rFonts w:hint="eastAsia" w:ascii="楷体" w:hAnsi="楷体" w:eastAsia="楷体" w:cs="楷体"/>
                <w:szCs w:val="21"/>
              </w:rPr>
              <w:t>负责大同市平城区突发事故有关商务的应急保障工作。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区卫体局：</w:t>
            </w:r>
            <w:r>
              <w:rPr>
                <w:rFonts w:hint="eastAsia" w:ascii="楷体" w:hAnsi="楷体" w:eastAsia="楷体" w:cs="楷体"/>
                <w:szCs w:val="21"/>
              </w:rPr>
              <w:t>负责组织协调事发地卫生部门开展伤病员医疗救治、现场及相关区域卫生防疫和心理援助等工作；并根据需要和指令，协调调动全区医疗卫生资源。</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区应急管理局：</w:t>
            </w:r>
            <w:r>
              <w:rPr>
                <w:rFonts w:hint="eastAsia" w:ascii="楷体" w:hAnsi="楷体" w:eastAsia="楷体" w:cs="楷体"/>
                <w:szCs w:val="21"/>
              </w:rPr>
              <w:t>负责协调生产安全事故灾难应急救援工作;协调全区应急救援队实施抢险救援；向区指挥部提出事故应急处置建议;依据区政府受权组织事故调查处理；建立生产安全应急救援专家库,对应急救援工作进行技术指导。</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区市场监督管理局</w:t>
            </w:r>
            <w:r>
              <w:rPr>
                <w:rFonts w:hint="eastAsia" w:ascii="楷体" w:hAnsi="楷体" w:eastAsia="楷体" w:cs="楷体"/>
                <w:szCs w:val="21"/>
              </w:rPr>
              <w:t>：参与组织协调特种设备事故的应急救援,以及事故应急救援中特种设备监察和检验工作,预防次生事故发生，负责食品、药品加工行业的应急管理工作，负责一般以上食品、药品事故的应急救援工作。制定食品、药品加工企业的生产安全应急预案，组织食品、药品行业生产安全事故的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区生态环境分局：</w:t>
            </w:r>
            <w:r>
              <w:rPr>
                <w:rFonts w:hint="eastAsia" w:ascii="楷体" w:hAnsi="楷体" w:eastAsia="楷体" w:cs="楷体"/>
                <w:szCs w:val="21"/>
              </w:rPr>
              <w:t>负责生产安全事故灾难引发的环境污染应急工作，负责大气、水体、土壤环境受污染影响的环境应急监测工作，并根据监测结果及时提出次生环境污染事件的防控建议。</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区委宣传部：</w:t>
            </w:r>
            <w:r>
              <w:rPr>
                <w:rFonts w:hint="eastAsia" w:ascii="楷体" w:hAnsi="楷体" w:eastAsia="楷体" w:cs="楷体"/>
                <w:szCs w:val="21"/>
              </w:rPr>
              <w:t>协助指挥部开展应急信息新闻发布，做好媒体记者的组织、管理和引导工作。负责组织各种新闻媒体及时、准确、客观、全面地报道事故救援情况，正面引导新闻媒体舆论导向。</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val="en-US" w:eastAsia="zh-CN"/>
              </w:rPr>
              <w:t>防</w:t>
            </w:r>
            <w:r>
              <w:rPr>
                <w:rFonts w:hint="eastAsia" w:ascii="楷体" w:hAnsi="楷体" w:eastAsia="楷体" w:cs="楷体"/>
                <w:b/>
                <w:bCs/>
                <w:szCs w:val="21"/>
              </w:rPr>
              <w:t>震</w:t>
            </w:r>
            <w:r>
              <w:rPr>
                <w:rFonts w:hint="eastAsia" w:ascii="楷体" w:hAnsi="楷体" w:eastAsia="楷体" w:cs="楷体"/>
                <w:b/>
                <w:bCs/>
                <w:szCs w:val="21"/>
                <w:lang w:val="en-US" w:eastAsia="zh-CN"/>
              </w:rPr>
              <w:t>减灾中心</w:t>
            </w:r>
            <w:r>
              <w:rPr>
                <w:rFonts w:hint="eastAsia" w:ascii="楷体" w:hAnsi="楷体" w:eastAsia="楷体" w:cs="楷体"/>
                <w:b/>
                <w:bCs/>
                <w:szCs w:val="21"/>
              </w:rPr>
              <w:t>：</w:t>
            </w:r>
            <w:r>
              <w:rPr>
                <w:rFonts w:hint="eastAsia" w:ascii="楷体" w:hAnsi="楷体" w:eastAsia="楷体" w:cs="楷体"/>
                <w:szCs w:val="21"/>
              </w:rPr>
              <w:t>负责发布地震及自然地质灾害气象预报，协助做好矿山企业生产安全事故灾难应急救援工作，为事故救援抢险提供地质灾害相关资料、技术指导等信息。</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区红十字会：</w:t>
            </w:r>
            <w:r>
              <w:rPr>
                <w:rFonts w:hint="eastAsia" w:ascii="楷体" w:hAnsi="楷体" w:eastAsia="楷体" w:cs="楷体"/>
                <w:szCs w:val="21"/>
              </w:rPr>
              <w:t>负责对事故应急救援中救助、捐赠募捐钱财、衣物的组织、协调工作并保证募捐钱物及时发放给急需的人民群众。</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区消防救援大队：</w:t>
            </w:r>
            <w:r>
              <w:rPr>
                <w:rFonts w:hint="eastAsia" w:ascii="楷体" w:hAnsi="楷体" w:eastAsia="楷体" w:cs="楷体"/>
                <w:szCs w:val="21"/>
              </w:rPr>
              <w:t>负责全区火灾事故及综合性生产安全事故灾难的应急处置工作。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区公安分局：</w:t>
            </w:r>
            <w:r>
              <w:rPr>
                <w:rFonts w:hint="eastAsia" w:ascii="楷体" w:hAnsi="楷体" w:eastAsia="楷体" w:cs="楷体"/>
                <w:szCs w:val="21"/>
              </w:rPr>
              <w:t>负责事故现场警戒、治安管理工作；协助事故区域人员疏散；打击事故现场的违法犯罪活动；组织、协调事发地交警部门实施事故现场的交通疏导，必要时协调实行交通管制，保障应急救援交通顺畅；参与生产安全事故灾难现场应急抢险救援工作；确认现场遇难人员身份。</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区武装部：</w:t>
            </w:r>
            <w:r>
              <w:rPr>
                <w:rFonts w:hint="eastAsia" w:ascii="楷体" w:hAnsi="楷体" w:eastAsia="楷体" w:cs="楷体"/>
                <w:szCs w:val="21"/>
              </w:rPr>
              <w:t>根据地方应急救援工作需要,经上级军事机关批准,组织所属民兵、预备役部队,协调驻地部队,参与生产安全事故应急救援。</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大同气象站：</w:t>
            </w:r>
            <w:r>
              <w:rPr>
                <w:rFonts w:hint="eastAsia" w:ascii="楷体" w:hAnsi="楷体" w:eastAsia="楷体" w:cs="楷体"/>
                <w:szCs w:val="21"/>
              </w:rPr>
              <w:t>负责指导有关气象应急管理工作，参与应急救援工作。</w:t>
            </w:r>
          </w:p>
          <w:p>
            <w:pPr>
              <w:autoSpaceDE w:val="0"/>
              <w:autoSpaceDN w:val="0"/>
              <w:spacing w:after="0" w:line="300" w:lineRule="exact"/>
              <w:ind w:firstLine="442" w:firstLineChars="200"/>
              <w:jc w:val="both"/>
              <w:rPr>
                <w:rFonts w:ascii="楷体" w:hAnsi="楷体" w:eastAsia="楷体" w:cs="楷体"/>
                <w:sz w:val="21"/>
                <w:szCs w:val="21"/>
              </w:rPr>
            </w:pPr>
            <w:r>
              <w:rPr>
                <w:rFonts w:hint="eastAsia" w:ascii="楷体" w:hAnsi="楷体" w:eastAsia="楷体" w:cs="楷体"/>
                <w:b/>
                <w:bCs/>
                <w:szCs w:val="21"/>
              </w:rPr>
              <w:t>街道办事处</w:t>
            </w:r>
            <w:r>
              <w:rPr>
                <w:rFonts w:hint="eastAsia" w:ascii="楷体" w:hAnsi="楷体" w:eastAsia="楷体" w:cs="楷体"/>
                <w:szCs w:val="21"/>
              </w:rPr>
              <w:t>：按照有关规定及时向区总指挥部办公室及有关主管部门报告事故情况,并在第一时间采取措施,开展应急处置工作。当发生突发事件，事发地街道办事处应为事故应急救援提供相关保障。</w:t>
            </w:r>
          </w:p>
        </w:tc>
      </w:tr>
    </w:tbl>
    <w:p>
      <w:pPr>
        <w:pStyle w:val="23"/>
        <w:ind w:left="440" w:firstLine="480"/>
        <w:rPr>
          <w:rFonts w:ascii="楷体" w:hAnsi="楷体" w:eastAsia="楷体" w:cs="楷体"/>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附表2</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443" w:name="_Toc31145"/>
      <w:r>
        <w:rPr>
          <w:rFonts w:hint="eastAsia" w:ascii="方正小标宋简体" w:hAnsi="方正小标宋简体" w:eastAsia="方正小标宋简体" w:cs="方正小标宋简体"/>
          <w:b w:val="0"/>
          <w:bCs w:val="0"/>
          <w:sz w:val="32"/>
          <w:szCs w:val="32"/>
          <w:lang w:val="zh-CN"/>
        </w:rPr>
        <w:t>大同市平城区前线指挥部指挥机构</w:t>
      </w:r>
      <w:bookmarkEnd w:id="443"/>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6"/>
        <w:gridCol w:w="792"/>
        <w:gridCol w:w="2543"/>
        <w:gridCol w:w="94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18" w:type="dxa"/>
            <w:gridSpan w:val="2"/>
            <w:tcBorders>
              <w:tl2br w:val="nil"/>
              <w:tr2bl w:val="nil"/>
            </w:tcBorders>
            <w:vAlign w:val="center"/>
          </w:tcPr>
          <w:p>
            <w:pPr>
              <w:spacing w:after="0" w:line="300" w:lineRule="exact"/>
              <w:jc w:val="center"/>
              <w:rPr>
                <w:rFonts w:hint="eastAsia" w:ascii="楷体" w:hAnsi="楷体" w:eastAsia="楷体" w:cs="楷体"/>
                <w:szCs w:val="21"/>
                <w:lang w:val="en-US" w:eastAsia="zh-CN"/>
              </w:rPr>
            </w:pPr>
            <w:r>
              <w:rPr>
                <w:rFonts w:hint="eastAsia" w:ascii="楷体" w:hAnsi="楷体" w:eastAsia="楷体" w:cs="楷体"/>
                <w:b/>
                <w:bCs/>
                <w:szCs w:val="21"/>
                <w:lang w:val="en-US" w:eastAsia="zh-CN"/>
              </w:rPr>
              <w:t>机构</w:t>
            </w:r>
          </w:p>
        </w:tc>
        <w:tc>
          <w:tcPr>
            <w:tcW w:w="2543" w:type="dxa"/>
            <w:tcBorders>
              <w:tl2br w:val="nil"/>
              <w:tr2bl w:val="nil"/>
            </w:tcBorders>
            <w:vAlign w:val="center"/>
          </w:tcPr>
          <w:p>
            <w:pPr>
              <w:spacing w:after="0" w:line="300" w:lineRule="exact"/>
              <w:jc w:val="center"/>
              <w:rPr>
                <w:rFonts w:hint="eastAsia" w:ascii="楷体" w:hAnsi="楷体" w:eastAsia="楷体" w:cs="楷体"/>
                <w:b/>
                <w:bCs/>
                <w:szCs w:val="21"/>
                <w:lang w:eastAsia="zh-CN"/>
              </w:rPr>
            </w:pPr>
            <w:r>
              <w:rPr>
                <w:rFonts w:hint="eastAsia" w:ascii="楷体" w:hAnsi="楷体" w:eastAsia="楷体" w:cs="楷体"/>
                <w:b/>
                <w:bCs/>
                <w:szCs w:val="21"/>
                <w:lang w:val="en-US" w:eastAsia="zh-CN"/>
              </w:rPr>
              <w:t>人员</w:t>
            </w:r>
          </w:p>
        </w:tc>
        <w:tc>
          <w:tcPr>
            <w:tcW w:w="9499" w:type="dxa"/>
            <w:tcBorders>
              <w:tl2br w:val="nil"/>
              <w:tr2bl w:val="nil"/>
            </w:tcBorders>
            <w:vAlign w:val="center"/>
          </w:tcPr>
          <w:p>
            <w:pPr>
              <w:spacing w:after="0" w:line="300" w:lineRule="exact"/>
              <w:jc w:val="center"/>
              <w:rPr>
                <w:rFonts w:ascii="楷体" w:hAnsi="楷体" w:eastAsia="楷体" w:cs="楷体"/>
                <w:b/>
                <w:bCs/>
                <w:szCs w:val="21"/>
              </w:rPr>
            </w:pPr>
            <w:r>
              <w:rPr>
                <w:rFonts w:hint="eastAsia" w:ascii="楷体" w:hAnsi="楷体" w:eastAsia="楷体" w:cs="楷体"/>
                <w:b/>
                <w:bCs/>
                <w:szCs w:val="21"/>
              </w:rPr>
              <w:t>前线指挥机构职责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分管应急工作的副区长</w:t>
            </w:r>
          </w:p>
        </w:tc>
        <w:tc>
          <w:tcPr>
            <w:tcW w:w="9499" w:type="dxa"/>
            <w:tcBorders>
              <w:tl2br w:val="nil"/>
              <w:tr2bl w:val="nil"/>
            </w:tcBorders>
          </w:tcPr>
          <w:p>
            <w:pPr>
              <w:spacing w:after="0" w:line="300" w:lineRule="exact"/>
              <w:rPr>
                <w:rFonts w:ascii="楷体" w:hAnsi="楷体" w:eastAsia="楷体" w:cs="楷体"/>
                <w:b/>
                <w:bCs/>
                <w:szCs w:val="21"/>
              </w:rPr>
            </w:pPr>
            <w:r>
              <w:rPr>
                <w:rFonts w:hint="eastAsia" w:ascii="楷体" w:hAnsi="楷体" w:eastAsia="楷体" w:cs="楷体"/>
                <w:b/>
                <w:bCs/>
                <w:szCs w:val="21"/>
              </w:rPr>
              <w:t>指挥长职责：</w:t>
            </w:r>
            <w:r>
              <w:rPr>
                <w:rFonts w:hint="eastAsia" w:ascii="楷体" w:hAnsi="楷体" w:eastAsia="楷体" w:cs="楷体"/>
                <w:szCs w:val="21"/>
              </w:rPr>
              <w:t>全面负责大同市平城区突发事件应急的组织救援工作，制定救援实施方案，调度指挥各方面救援力量，处置紧急情况。对不服从指挥、行动迟缓、贻误战机、消极怠工、工作失职的相关责任人可建议当地人民政府按照组织程序给予行政纪律处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副指挥长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行业领域工作的</w:t>
            </w:r>
          </w:p>
          <w:p>
            <w:pPr>
              <w:spacing w:after="0" w:line="300" w:lineRule="exact"/>
              <w:jc w:val="center"/>
              <w:rPr>
                <w:rFonts w:ascii="楷体" w:hAnsi="楷体" w:eastAsia="楷体" w:cs="楷体"/>
                <w:szCs w:val="21"/>
              </w:rPr>
            </w:pPr>
            <w:r>
              <w:rPr>
                <w:rFonts w:hint="eastAsia" w:ascii="楷体" w:hAnsi="楷体" w:eastAsia="楷体" w:cs="楷体"/>
                <w:szCs w:val="21"/>
              </w:rPr>
              <w:t>主要负责人</w:t>
            </w:r>
          </w:p>
        </w:tc>
        <w:tc>
          <w:tcPr>
            <w:tcW w:w="9499" w:type="dxa"/>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副指挥长职责：</w:t>
            </w:r>
            <w:r>
              <w:rPr>
                <w:rFonts w:hint="eastAsia" w:ascii="楷体" w:hAnsi="楷体" w:eastAsia="楷体" w:cs="楷体"/>
                <w:szCs w:val="21"/>
              </w:rPr>
              <w:t>协助指挥长监督检查各项工作的落实，承办前线指挥部分配的工作任务。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治</w:t>
            </w:r>
          </w:p>
          <w:p>
            <w:pPr>
              <w:spacing w:after="0" w:line="300" w:lineRule="exact"/>
              <w:jc w:val="center"/>
              <w:rPr>
                <w:rFonts w:ascii="楷体" w:hAnsi="楷体" w:eastAsia="楷体" w:cs="楷体"/>
                <w:szCs w:val="21"/>
              </w:rPr>
            </w:pPr>
            <w:r>
              <w:rPr>
                <w:rFonts w:hint="eastAsia" w:ascii="楷体" w:hAnsi="楷体" w:eastAsia="楷体" w:cs="楷体"/>
                <w:szCs w:val="21"/>
              </w:rPr>
              <w:t>安</w:t>
            </w:r>
          </w:p>
          <w:p>
            <w:pPr>
              <w:spacing w:after="0" w:line="300" w:lineRule="exact"/>
              <w:jc w:val="center"/>
              <w:rPr>
                <w:rFonts w:ascii="楷体" w:hAnsi="楷体" w:eastAsia="楷体" w:cs="楷体"/>
                <w:szCs w:val="21"/>
              </w:rPr>
            </w:pPr>
            <w:r>
              <w:rPr>
                <w:rFonts w:hint="eastAsia" w:ascii="楷体" w:hAnsi="楷体" w:eastAsia="楷体" w:cs="楷体"/>
                <w:szCs w:val="21"/>
              </w:rPr>
              <w:t>警</w:t>
            </w:r>
          </w:p>
          <w:p>
            <w:pPr>
              <w:spacing w:after="0" w:line="300" w:lineRule="exact"/>
              <w:jc w:val="center"/>
              <w:rPr>
                <w:rFonts w:ascii="楷体" w:hAnsi="楷体" w:eastAsia="楷体" w:cs="楷体"/>
                <w:szCs w:val="21"/>
              </w:rPr>
            </w:pPr>
            <w:r>
              <w:rPr>
                <w:rFonts w:hint="eastAsia" w:ascii="楷体" w:hAnsi="楷体" w:eastAsia="楷体" w:cs="楷体"/>
                <w:szCs w:val="21"/>
              </w:rPr>
              <w:t>戒</w:t>
            </w:r>
          </w:p>
          <w:p>
            <w:pPr>
              <w:spacing w:after="0" w:line="300" w:lineRule="exact"/>
              <w:jc w:val="center"/>
              <w:rPr>
                <w:rFonts w:ascii="楷体" w:hAnsi="楷体" w:eastAsia="楷体" w:cs="楷体"/>
                <w:szCs w:val="21"/>
              </w:rPr>
            </w:pPr>
            <w:r>
              <w:rPr>
                <w:rFonts w:hint="eastAsia" w:ascii="楷体" w:hAnsi="楷体" w:eastAsia="楷体" w:cs="楷体"/>
                <w:szCs w:val="21"/>
              </w:rPr>
              <w:t>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治安警戒组：</w:t>
            </w:r>
            <w:r>
              <w:rPr>
                <w:rFonts w:hint="eastAsia" w:ascii="楷体" w:hAnsi="楷体" w:eastAsia="楷体" w:cs="楷体"/>
                <w:szCs w:val="21"/>
              </w:rPr>
              <w:br w:type="textWrapping"/>
            </w:r>
            <w:r>
              <w:rPr>
                <w:rFonts w:hint="eastAsia" w:ascii="楷体" w:hAnsi="楷体" w:eastAsia="楷体" w:cs="楷体"/>
                <w:szCs w:val="21"/>
              </w:rPr>
              <w:t>组长单位：区公安分局</w:t>
            </w:r>
          </w:p>
          <w:p>
            <w:pPr>
              <w:spacing w:after="0" w:line="300" w:lineRule="exact"/>
              <w:rPr>
                <w:rFonts w:ascii="楷体" w:hAnsi="楷体" w:eastAsia="楷体" w:cs="楷体"/>
                <w:b/>
                <w:bCs/>
                <w:szCs w:val="21"/>
              </w:rPr>
            </w:pPr>
            <w:r>
              <w:rPr>
                <w:rFonts w:hint="eastAsia" w:ascii="楷体" w:hAnsi="楷体" w:eastAsia="楷体" w:cs="楷体"/>
                <w:szCs w:val="21"/>
              </w:rPr>
              <w:t>成员单位：区武装部、区交通局、街道办事处</w:t>
            </w:r>
            <w:r>
              <w:rPr>
                <w:rFonts w:hint="eastAsia" w:ascii="楷体" w:hAnsi="楷体" w:eastAsia="楷体" w:cs="楷体"/>
                <w:szCs w:val="21"/>
              </w:rPr>
              <w:br w:type="textWrapping"/>
            </w:r>
            <w:r>
              <w:rPr>
                <w:rFonts w:hint="eastAsia" w:ascii="楷体" w:hAnsi="楷体" w:eastAsia="楷体" w:cs="楷体"/>
                <w:szCs w:val="21"/>
              </w:rPr>
              <w:t>主要职责：负责突发事件现场的治安警戒、人员疏散、秩序维护、交通疏导、社会调查工作；依法做好前期调查取证工作。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抢险救援组</w:t>
            </w:r>
            <w:r>
              <w:rPr>
                <w:rFonts w:hint="eastAsia" w:ascii="楷体" w:hAnsi="楷体" w:eastAsia="楷体" w:cs="楷体"/>
                <w:szCs w:val="21"/>
              </w:rPr>
              <w:br w:type="textWrapping"/>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抢险救援组：</w:t>
            </w:r>
            <w:r>
              <w:rPr>
                <w:rFonts w:hint="eastAsia" w:ascii="楷体" w:hAnsi="楷体" w:eastAsia="楷体" w:cs="楷体"/>
                <w:szCs w:val="21"/>
              </w:rPr>
              <w:br w:type="textWrapping"/>
            </w:r>
            <w:r>
              <w:rPr>
                <w:rFonts w:hint="eastAsia" w:ascii="楷体" w:hAnsi="楷体" w:eastAsia="楷体" w:cs="楷体"/>
                <w:szCs w:val="21"/>
              </w:rPr>
              <w:t xml:space="preserve">组长单位：区消防大队 </w:t>
            </w:r>
            <w:r>
              <w:rPr>
                <w:rFonts w:hint="eastAsia" w:ascii="楷体" w:hAnsi="楷体" w:eastAsia="楷体" w:cs="楷体"/>
                <w:szCs w:val="21"/>
              </w:rPr>
              <w:br w:type="textWrapping"/>
            </w:r>
            <w:r>
              <w:rPr>
                <w:rFonts w:hint="eastAsia" w:ascii="楷体" w:hAnsi="楷体" w:eastAsia="楷体" w:cs="楷体"/>
                <w:szCs w:val="21"/>
              </w:rPr>
              <w:t>成员单位：区市场监管局、区商务局、区应急管理局、事发地街道办事处。</w:t>
            </w:r>
            <w:r>
              <w:rPr>
                <w:rFonts w:hint="eastAsia" w:ascii="楷体" w:hAnsi="楷体" w:eastAsia="楷体" w:cs="楷体"/>
                <w:szCs w:val="21"/>
              </w:rPr>
              <w:br w:type="textWrapping"/>
            </w:r>
            <w:r>
              <w:rPr>
                <w:rFonts w:hint="eastAsia" w:ascii="楷体" w:hAnsi="楷体" w:eastAsia="楷体" w:cs="楷体"/>
                <w:szCs w:val="21"/>
              </w:rPr>
              <w:t>主要职责：负责实施区总指挥部批准的抢险救援方案；各成员单位根据部门职责和事故的性质、特点组成抢险救援组进行抢险救援；负责给后勤保障组提供抢险救援所需的物资名称；负责组织指挥救援人员进入事故现场实施抢险救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医疗救护组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医疗救护组：</w:t>
            </w:r>
            <w:r>
              <w:rPr>
                <w:rFonts w:hint="eastAsia" w:ascii="楷体" w:hAnsi="楷体" w:eastAsia="楷体" w:cs="楷体"/>
                <w:szCs w:val="21"/>
              </w:rPr>
              <w:br w:type="textWrapping"/>
            </w:r>
            <w:r>
              <w:rPr>
                <w:rFonts w:hint="eastAsia" w:ascii="楷体" w:hAnsi="楷体" w:eastAsia="楷体" w:cs="楷体"/>
                <w:szCs w:val="21"/>
              </w:rPr>
              <w:t>组长单位：区卫体局</w:t>
            </w:r>
          </w:p>
          <w:p>
            <w:pPr>
              <w:spacing w:after="0" w:line="300" w:lineRule="exact"/>
              <w:rPr>
                <w:rFonts w:ascii="楷体" w:hAnsi="楷体" w:eastAsia="楷体" w:cs="楷体"/>
                <w:b/>
                <w:bCs/>
                <w:szCs w:val="21"/>
              </w:rPr>
            </w:pPr>
            <w:r>
              <w:rPr>
                <w:rFonts w:hint="eastAsia" w:ascii="楷体" w:hAnsi="楷体" w:eastAsia="楷体" w:cs="楷体"/>
                <w:szCs w:val="21"/>
              </w:rPr>
              <w:t>成员单位：街道办事处。</w:t>
            </w:r>
            <w:r>
              <w:rPr>
                <w:rFonts w:hint="eastAsia" w:ascii="楷体" w:hAnsi="楷体" w:eastAsia="楷体" w:cs="楷体"/>
                <w:color w:val="FF0000"/>
                <w:szCs w:val="21"/>
              </w:rPr>
              <w:br w:type="textWrapping"/>
            </w:r>
            <w:r>
              <w:rPr>
                <w:rFonts w:hint="eastAsia" w:ascii="楷体" w:hAnsi="楷体" w:eastAsia="楷体" w:cs="楷体"/>
                <w:szCs w:val="21"/>
              </w:rPr>
              <w:t>主要职责：负责组织协调调配救护车、医疗专家和卫生应急队伍等卫生资源，开展事故伤员或中毒人员急救转运、院内救治和现场卫生防疫工作，为现场救援人员提供医疗卫生防疫保障服务；组织协调医药用品的调拨和质量监督管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98"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后勤保障组</w:t>
            </w:r>
          </w:p>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hint="eastAsia" w:ascii="楷体" w:hAnsi="楷体" w:eastAsia="楷体" w:cs="楷体"/>
                <w:szCs w:val="21"/>
                <w:lang w:eastAsia="zh-CN"/>
              </w:rPr>
            </w:pPr>
            <w:r>
              <w:rPr>
                <w:rFonts w:hint="eastAsia" w:ascii="楷体" w:hAnsi="楷体" w:eastAsia="楷体" w:cs="楷体"/>
                <w:b/>
                <w:bCs/>
                <w:szCs w:val="21"/>
              </w:rPr>
              <w:t>后勤保障组：</w:t>
            </w:r>
            <w:r>
              <w:rPr>
                <w:rFonts w:hint="eastAsia" w:ascii="楷体" w:hAnsi="楷体" w:eastAsia="楷体" w:cs="楷体"/>
                <w:szCs w:val="21"/>
              </w:rPr>
              <w:br w:type="textWrapping"/>
            </w:r>
            <w:r>
              <w:rPr>
                <w:rFonts w:hint="eastAsia" w:ascii="楷体" w:hAnsi="楷体" w:eastAsia="楷体" w:cs="楷体"/>
                <w:szCs w:val="21"/>
              </w:rPr>
              <w:t>组长单位：区</w:t>
            </w:r>
            <w:r>
              <w:rPr>
                <w:rFonts w:hint="eastAsia" w:ascii="楷体" w:hAnsi="楷体" w:eastAsia="楷体" w:cs="楷体"/>
                <w:szCs w:val="21"/>
                <w:lang w:eastAsia="zh-CN"/>
              </w:rPr>
              <w:t>发改和科技局</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成员单位：区政府办、区</w:t>
            </w:r>
            <w:r>
              <w:rPr>
                <w:rFonts w:hint="eastAsia" w:ascii="楷体" w:hAnsi="楷体" w:eastAsia="楷体" w:cs="楷体"/>
                <w:szCs w:val="21"/>
                <w:lang w:eastAsia="zh-CN"/>
              </w:rPr>
              <w:t>防震减灾中心</w:t>
            </w:r>
            <w:r>
              <w:rPr>
                <w:rFonts w:hint="eastAsia" w:ascii="楷体" w:hAnsi="楷体" w:eastAsia="楷体" w:cs="楷体"/>
                <w:szCs w:val="21"/>
              </w:rPr>
              <w:t>、大同气象站、区自然资源局、区市场监管局、区交通局、区住建局、区</w:t>
            </w:r>
            <w:r>
              <w:rPr>
                <w:rFonts w:hint="eastAsia" w:ascii="楷体" w:hAnsi="楷体" w:eastAsia="楷体" w:cs="楷体"/>
                <w:szCs w:val="21"/>
                <w:lang w:val="en-US" w:eastAsia="zh-CN"/>
              </w:rPr>
              <w:t>工信局</w:t>
            </w:r>
            <w:r>
              <w:rPr>
                <w:rFonts w:hint="eastAsia" w:ascii="楷体" w:hAnsi="楷体" w:eastAsia="楷体" w:cs="楷体"/>
                <w:szCs w:val="21"/>
              </w:rPr>
              <w:t>。</w:t>
            </w:r>
          </w:p>
          <w:p>
            <w:pPr>
              <w:spacing w:after="0" w:line="300" w:lineRule="exact"/>
              <w:rPr>
                <w:rFonts w:ascii="楷体" w:hAnsi="楷体" w:eastAsia="楷体" w:cs="楷体"/>
                <w:b/>
                <w:bCs/>
                <w:szCs w:val="21"/>
              </w:rPr>
            </w:pPr>
            <w:r>
              <w:rPr>
                <w:rFonts w:hint="eastAsia" w:ascii="楷体" w:hAnsi="楷体" w:eastAsia="楷体" w:cs="楷体"/>
                <w:szCs w:val="21"/>
              </w:rPr>
              <w:t>主要职责：负责突发事件灾难抢险救援物资的调拨、采购、供应和车辆、油料调配；做好各级指挥人员、抢险救援人员的生活保障；为突发事件灾难应急救援过程提供气象、地质灾害相关资料和技术指导；与相关电力企业保持联络，保证事故现场电力供应；负责突发事件灾难抢险物资存放与保管；负责协助组织征用救援车辆，开辟救援绿色通道，保障运输畅通；负责提供特种设备的技术支撑；负责突发事件抢险救援通信联络；负责提供房屋建筑和市政基础设施工程相关资料和技术支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环境监测组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环境监测组：</w:t>
            </w:r>
            <w:r>
              <w:rPr>
                <w:rFonts w:hint="eastAsia" w:ascii="楷体" w:hAnsi="楷体" w:eastAsia="楷体" w:cs="楷体"/>
                <w:szCs w:val="21"/>
              </w:rPr>
              <w:br w:type="textWrapping"/>
            </w:r>
            <w:r>
              <w:rPr>
                <w:rFonts w:hint="eastAsia" w:ascii="楷体" w:hAnsi="楷体" w:eastAsia="楷体" w:cs="楷体"/>
                <w:szCs w:val="21"/>
              </w:rPr>
              <w:t>组长单位：区生态环境分局</w:t>
            </w:r>
          </w:p>
          <w:p>
            <w:pPr>
              <w:spacing w:after="0" w:line="300" w:lineRule="exact"/>
              <w:rPr>
                <w:rFonts w:ascii="楷体" w:hAnsi="楷体" w:eastAsia="楷体" w:cs="楷体"/>
                <w:szCs w:val="21"/>
              </w:rPr>
            </w:pPr>
            <w:r>
              <w:rPr>
                <w:rFonts w:hint="eastAsia" w:ascii="楷体" w:hAnsi="楷体" w:eastAsia="楷体" w:cs="楷体"/>
                <w:szCs w:val="21"/>
              </w:rPr>
              <w:t>成员单位：区财政局 、区住建局</w:t>
            </w:r>
          </w:p>
          <w:p>
            <w:pPr>
              <w:spacing w:after="0" w:line="300" w:lineRule="exact"/>
              <w:rPr>
                <w:rFonts w:ascii="楷体" w:hAnsi="楷体" w:eastAsia="楷体" w:cs="楷体"/>
                <w:b/>
                <w:bCs/>
                <w:szCs w:val="21"/>
              </w:rPr>
            </w:pPr>
            <w:r>
              <w:rPr>
                <w:rFonts w:hint="eastAsia" w:ascii="楷体" w:hAnsi="楷体" w:eastAsia="楷体" w:cs="楷体"/>
                <w:szCs w:val="21"/>
              </w:rPr>
              <w:t>主要职责：负责事故现场大气、水质、土壤监测工作；按照《大同市平城区处置突发环境事件应急预案》制定因事故造成大气、水源污染、农作物受害及地震引发次生灾害的应急处置方案并组织实施。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宣传报道组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宣传报道组：</w:t>
            </w:r>
            <w:r>
              <w:rPr>
                <w:rFonts w:hint="eastAsia" w:ascii="楷体" w:hAnsi="楷体" w:eastAsia="楷体" w:cs="楷体"/>
                <w:b/>
                <w:bCs/>
                <w:szCs w:val="21"/>
              </w:rPr>
              <w:br w:type="textWrapping"/>
            </w:r>
            <w:r>
              <w:rPr>
                <w:rFonts w:hint="eastAsia" w:ascii="楷体" w:hAnsi="楷体" w:eastAsia="楷体" w:cs="楷体"/>
                <w:szCs w:val="21"/>
              </w:rPr>
              <w:t>组长单位：区委宣传部</w:t>
            </w:r>
          </w:p>
          <w:p>
            <w:pPr>
              <w:spacing w:after="0" w:line="300" w:lineRule="exact"/>
              <w:rPr>
                <w:rFonts w:ascii="楷体" w:hAnsi="楷体" w:eastAsia="楷体" w:cs="楷体"/>
                <w:b/>
                <w:bCs/>
                <w:szCs w:val="21"/>
              </w:rPr>
            </w:pPr>
            <w:r>
              <w:rPr>
                <w:rFonts w:hint="eastAsia" w:ascii="楷体" w:hAnsi="楷体" w:eastAsia="楷体" w:cs="楷体"/>
                <w:szCs w:val="21"/>
              </w:rPr>
              <w:t>成员单位：区</w:t>
            </w:r>
            <w:r>
              <w:rPr>
                <w:rFonts w:hint="eastAsia" w:ascii="楷体" w:hAnsi="楷体" w:eastAsia="楷体" w:cs="楷体"/>
                <w:szCs w:val="21"/>
                <w:lang w:eastAsia="zh-CN"/>
              </w:rPr>
              <w:t>工信局</w:t>
            </w:r>
            <w:r>
              <w:rPr>
                <w:rFonts w:hint="eastAsia" w:ascii="楷体" w:hAnsi="楷体" w:eastAsia="楷体" w:cs="楷体"/>
                <w:szCs w:val="21"/>
              </w:rPr>
              <w:t>、区民政局、区司法局、事发地街道办事处。</w:t>
            </w:r>
            <w:r>
              <w:rPr>
                <w:rFonts w:hint="eastAsia" w:ascii="楷体" w:hAnsi="楷体" w:eastAsia="楷体" w:cs="楷体"/>
                <w:szCs w:val="21"/>
              </w:rPr>
              <w:br w:type="textWrapping"/>
            </w:r>
            <w:r>
              <w:rPr>
                <w:rFonts w:hint="eastAsia" w:ascii="楷体" w:hAnsi="楷体" w:eastAsia="楷体" w:cs="楷体"/>
                <w:szCs w:val="21"/>
              </w:rPr>
              <w:t>主要职责：维护现场正常的新闻采访秩序，及时做好新闻发布工作，正确引导媒体和公众舆论。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善后处置组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善后处置组：</w:t>
            </w:r>
            <w:r>
              <w:rPr>
                <w:rFonts w:hint="eastAsia" w:ascii="楷体" w:hAnsi="楷体" w:eastAsia="楷体" w:cs="楷体"/>
                <w:b/>
                <w:bCs/>
                <w:szCs w:val="21"/>
              </w:rPr>
              <w:br w:type="textWrapping"/>
            </w:r>
            <w:r>
              <w:rPr>
                <w:rFonts w:hint="eastAsia" w:ascii="楷体" w:hAnsi="楷体" w:eastAsia="楷体" w:cs="楷体"/>
                <w:szCs w:val="21"/>
              </w:rPr>
              <w:t>组长单位：区应急管理局</w:t>
            </w:r>
          </w:p>
          <w:p>
            <w:pPr>
              <w:spacing w:after="0" w:line="300" w:lineRule="exact"/>
              <w:rPr>
                <w:rFonts w:ascii="楷体" w:hAnsi="楷体" w:eastAsia="楷体" w:cs="楷体"/>
                <w:szCs w:val="21"/>
              </w:rPr>
            </w:pPr>
            <w:r>
              <w:rPr>
                <w:rFonts w:hint="eastAsia" w:ascii="楷体" w:hAnsi="楷体" w:eastAsia="楷体" w:cs="楷体"/>
                <w:szCs w:val="21"/>
              </w:rPr>
              <w:t>成员单位：区民政局、区人社局、区商务局、事发地街道办事处和事故发生单位。</w:t>
            </w:r>
          </w:p>
          <w:p>
            <w:pPr>
              <w:spacing w:after="0" w:line="300" w:lineRule="exact"/>
              <w:rPr>
                <w:rFonts w:ascii="楷体" w:hAnsi="楷体" w:eastAsia="楷体" w:cs="楷体"/>
                <w:b/>
                <w:bCs/>
                <w:szCs w:val="21"/>
              </w:rPr>
            </w:pPr>
            <w:r>
              <w:rPr>
                <w:rFonts w:hint="eastAsia" w:ascii="楷体" w:hAnsi="楷体" w:eastAsia="楷体" w:cs="楷体"/>
                <w:szCs w:val="21"/>
              </w:rPr>
              <w:t>主要职责：负责做好伤亡人员家属的安抚、抚恤、理赔工作；负责指导事发地有关部门做好工伤认定、劳动能力鉴定和待遇落实工作；负责遇难人员遗体处置工作；负责其它有关善后工作。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技术专家组</w:t>
            </w:r>
          </w:p>
          <w:p>
            <w:pPr>
              <w:spacing w:after="0" w:line="300" w:lineRule="exact"/>
              <w:jc w:val="both"/>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组长</w:t>
            </w:r>
          </w:p>
          <w:p>
            <w:pPr>
              <w:spacing w:after="0" w:line="300" w:lineRule="exact"/>
              <w:jc w:val="center"/>
              <w:rPr>
                <w:rFonts w:ascii="楷体" w:hAnsi="楷体" w:eastAsia="楷体" w:cs="楷体"/>
                <w:szCs w:val="21"/>
              </w:rPr>
            </w:pP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b/>
                <w:bCs/>
                <w:szCs w:val="21"/>
              </w:rPr>
              <w:t>技术专家组：</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 xml:space="preserve">组长单位：区应急管理局 </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成员单位：由事故发生行业主管部门、安全管理、应急救援、医疗救护、卫生防疫、环境保护、交通运输、工程抢险、事故发生地街道办事处等相关专业部门专家组成。</w:t>
            </w:r>
          </w:p>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szCs w:val="21"/>
              </w:rPr>
              <w:t>职责：参与生产突发事件灾难应急救援方案的研究制定；分析事故原因、灾害情况的演变和救援技术措施；为应急救援决策提出意见建议，为恢复生产提供技术建议。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60" w:type="dxa"/>
            <w:gridSpan w:val="4"/>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各组组长单位和成员单位由前线指挥部指挥长根据实际情况进行确定和调整。</w:t>
            </w:r>
          </w:p>
        </w:tc>
      </w:tr>
    </w:tbl>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附表3</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444" w:name="_Toc21585"/>
      <w:bookmarkStart w:id="445" w:name="_Toc32438"/>
      <w:r>
        <w:rPr>
          <w:rFonts w:hint="eastAsia" w:ascii="方正小标宋简体" w:hAnsi="方正小标宋简体" w:eastAsia="方正小标宋简体" w:cs="方正小标宋简体"/>
          <w:b w:val="0"/>
          <w:bCs w:val="0"/>
          <w:sz w:val="32"/>
          <w:szCs w:val="32"/>
          <w:lang w:val="zh-CN"/>
        </w:rPr>
        <w:t>大同市平城区冶金工贸行业生产安全事故</w:t>
      </w:r>
      <w:bookmarkEnd w:id="444"/>
      <w:r>
        <w:rPr>
          <w:rFonts w:hint="eastAsia" w:ascii="方正小标宋简体" w:hAnsi="方正小标宋简体" w:eastAsia="方正小标宋简体" w:cs="方正小标宋简体"/>
          <w:b w:val="0"/>
          <w:bCs w:val="0"/>
          <w:sz w:val="32"/>
          <w:szCs w:val="32"/>
          <w:lang w:val="zh-CN"/>
        </w:rPr>
        <w:t>分级</w:t>
      </w:r>
      <w:bookmarkEnd w:id="445"/>
    </w:p>
    <w:tbl>
      <w:tblPr>
        <w:tblStyle w:val="18"/>
        <w:tblW w:w="134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65"/>
        <w:gridCol w:w="3365"/>
        <w:gridCol w:w="3365"/>
        <w:gridCol w:w="336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特别重大事故</w:t>
            </w:r>
          </w:p>
        </w:tc>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重大事故</w:t>
            </w:r>
          </w:p>
        </w:tc>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较大事故</w:t>
            </w:r>
          </w:p>
        </w:tc>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一般事故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5" w:type="dxa"/>
            <w:tcBorders>
              <w:tl2br w:val="nil"/>
              <w:tr2bl w:val="nil"/>
            </w:tcBorders>
          </w:tcPr>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（1）造成30人以上死亡（含失踪），或危及30人以上生命安全，或者100人以上重伤（包括急性工业中毒，下同），或者直接经济损失1亿元以上的生产安全事故。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（2）需要紧急转移安置10万人以上的生产安全事故。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（3）超出省人民政府应急处置能力的生产安全事故。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（4）跨省级行政区、跨领域（行业和部门）的生产安全事故。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（5）国务院认为需要国务院有关部门响应的生产安全事故。</w:t>
            </w:r>
          </w:p>
          <w:p>
            <w:pPr>
              <w:pStyle w:val="23"/>
              <w:spacing w:line="300" w:lineRule="exact"/>
              <w:ind w:left="0" w:leftChars="0" w:firstLine="0" w:firstLineChars="0"/>
              <w:jc w:val="both"/>
              <w:rPr>
                <w:rFonts w:ascii="楷体" w:hAnsi="楷体" w:eastAsia="楷体" w:cs="楷体"/>
                <w:sz w:val="21"/>
                <w:szCs w:val="21"/>
              </w:rPr>
            </w:pPr>
          </w:p>
        </w:tc>
        <w:tc>
          <w:tcPr>
            <w:tcW w:w="3365" w:type="dxa"/>
            <w:tcBorders>
              <w:tl2br w:val="nil"/>
              <w:tr2bl w:val="nil"/>
            </w:tcBorders>
          </w:tcPr>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（1）造成10人以上、30人以下死亡（含失踪），或危及10人以上、30人以下生命安全，或者50人以上、100人以下重伤，或者直接经济损失5000万元以上、1亿元以下的生产安全事故。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（2）需要紧急转移安置5万人以上、10万人以下的生产安全事故。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（3）超出设区的市人民政府应急处置能力的生产安全事故。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（4）发生跨设区的市级行政区的生产安全事故。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（5）省人民政府认为有必要响应的生产安全事故。</w:t>
            </w:r>
          </w:p>
        </w:tc>
        <w:tc>
          <w:tcPr>
            <w:tcW w:w="3365" w:type="dxa"/>
            <w:tcBorders>
              <w:tl2br w:val="nil"/>
              <w:tr2bl w:val="nil"/>
            </w:tcBorders>
          </w:tcPr>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（1）造成3人以上、10人以下死亡（含失踪），或危及3人以上、10人以下生命安全，或者10人以上、50人以下重伤，或者直接经济损失1000万元以上、5000万元以下生产安全事故。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（2）需要紧急转移安置1万人以上、5万人以下的生产安全事故。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（3）超出区级人民政府应急处置能力的生产安全事故。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（4）发生跨区级行政区的生产安全事故。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（5）市人民政府认为有必要响应的生产安全事故。</w:t>
            </w:r>
          </w:p>
        </w:tc>
        <w:tc>
          <w:tcPr>
            <w:tcW w:w="3365" w:type="dxa"/>
            <w:tcBorders>
              <w:tl2br w:val="nil"/>
              <w:tr2bl w:val="nil"/>
            </w:tcBorders>
          </w:tcPr>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（1）造成3人以下死亡，或者10人以下重伤，或者直接经济损失1000万元以下的生产安全事故。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（2）超出生产经营单位应急处置能力的生产安全事故。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（3）其他需要区级人民政府处置的生产安全事故。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上述数量的表述中，“以上”含本数，“以下”不含本数。</w:t>
            </w:r>
          </w:p>
        </w:tc>
      </w:tr>
    </w:tbl>
    <w:p>
      <w:pPr>
        <w:spacing w:line="340" w:lineRule="exact"/>
        <w:rPr>
          <w:rFonts w:ascii="楷体" w:hAnsi="楷体" w:eastAsia="楷体" w:cs="楷体"/>
          <w:sz w:val="32"/>
          <w:szCs w:val="32"/>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附表4</w:t>
      </w:r>
    </w:p>
    <w:p>
      <w:pPr>
        <w:pStyle w:val="3"/>
        <w:keepNext w:val="0"/>
        <w:keepLines w:val="0"/>
        <w:widowControl w:val="0"/>
        <w:spacing w:before="0" w:after="0" w:line="240" w:lineRule="auto"/>
        <w:jc w:val="center"/>
        <w:rPr>
          <w:rFonts w:ascii="楷体" w:hAnsi="楷体" w:eastAsia="楷体" w:cs="楷体"/>
          <w:sz w:val="32"/>
          <w:szCs w:val="32"/>
          <w:lang w:val="zh-CN"/>
        </w:rPr>
      </w:pPr>
      <w:bookmarkStart w:id="446" w:name="_Toc20396"/>
      <w:bookmarkStart w:id="447" w:name="_Toc4737"/>
      <w:bookmarkStart w:id="448" w:name="_Toc21132"/>
      <w:bookmarkStart w:id="449" w:name="_Toc4387_WPSOffice_Level1"/>
      <w:r>
        <w:rPr>
          <w:rFonts w:hint="eastAsia" w:ascii="方正小标宋简体" w:hAnsi="方正小标宋简体" w:eastAsia="方正小标宋简体" w:cs="方正小标宋简体"/>
          <w:b w:val="0"/>
          <w:bCs w:val="0"/>
          <w:sz w:val="32"/>
          <w:szCs w:val="32"/>
        </w:rPr>
        <w:t>大同市平城区冶金工贸行业生产安全事故</w:t>
      </w:r>
      <w:r>
        <w:rPr>
          <w:rFonts w:hint="eastAsia" w:ascii="方正小标宋简体" w:hAnsi="方正小标宋简体" w:eastAsia="方正小标宋简体" w:cs="方正小标宋简体"/>
          <w:b w:val="0"/>
          <w:bCs w:val="0"/>
          <w:sz w:val="32"/>
          <w:szCs w:val="32"/>
          <w:lang w:val="zh-CN"/>
        </w:rPr>
        <w:t>应急响应条件</w:t>
      </w:r>
      <w:bookmarkEnd w:id="446"/>
      <w:bookmarkEnd w:id="447"/>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30"/>
        <w:gridCol w:w="67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trPr>
        <w:tc>
          <w:tcPr>
            <w:tcW w:w="6730" w:type="dxa"/>
            <w:tcBorders>
              <w:tl2br w:val="nil"/>
              <w:tr2bl w:val="nil"/>
            </w:tcBorders>
            <w:noWrap/>
            <w:vAlign w:val="center"/>
          </w:tcPr>
          <w:p>
            <w:pPr>
              <w:spacing w:after="0" w:line="300" w:lineRule="exact"/>
              <w:jc w:val="center"/>
              <w:rPr>
                <w:rFonts w:ascii="楷体" w:hAnsi="楷体" w:eastAsia="楷体" w:cs="楷体"/>
                <w:b/>
                <w:bCs/>
                <w:sz w:val="21"/>
                <w:szCs w:val="21"/>
              </w:rPr>
            </w:pPr>
            <w:bookmarkStart w:id="450" w:name="_Toc2892"/>
            <w:r>
              <w:rPr>
                <w:rFonts w:hint="eastAsia" w:ascii="楷体" w:hAnsi="楷体" w:eastAsia="楷体" w:cs="楷体"/>
                <w:b/>
                <w:bCs/>
                <w:sz w:val="21"/>
                <w:szCs w:val="21"/>
              </w:rPr>
              <w:t>Ⅰ级响应</w:t>
            </w:r>
          </w:p>
        </w:tc>
        <w:tc>
          <w:tcPr>
            <w:tcW w:w="6730" w:type="dxa"/>
            <w:tcBorders>
              <w:tl2br w:val="nil"/>
              <w:tr2bl w:val="nil"/>
            </w:tcBorders>
            <w:noWrap/>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Ⅱ级响应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30" w:type="dxa"/>
            <w:tcBorders>
              <w:tl2br w:val="nil"/>
              <w:tr2bl w:val="nil"/>
            </w:tcBorders>
            <w:noWrap/>
          </w:tcPr>
          <w:p>
            <w:pPr>
              <w:spacing w:after="0" w:line="300" w:lineRule="exact"/>
              <w:ind w:firstLine="422" w:firstLineChars="200"/>
              <w:jc w:val="both"/>
              <w:rPr>
                <w:rFonts w:ascii="楷体" w:hAnsi="楷体" w:eastAsia="楷体" w:cs="楷体"/>
                <w:sz w:val="21"/>
                <w:szCs w:val="21"/>
              </w:rPr>
            </w:pPr>
            <w:r>
              <w:rPr>
                <w:rFonts w:hint="eastAsia" w:ascii="楷体" w:hAnsi="楷体" w:eastAsia="楷体" w:cs="楷体"/>
                <w:b/>
                <w:bCs/>
                <w:sz w:val="21"/>
                <w:szCs w:val="21"/>
              </w:rPr>
              <w:t>启动</w:t>
            </w:r>
            <w:r>
              <w:rPr>
                <w:rFonts w:hint="eastAsia" w:ascii="楷体" w:hAnsi="楷体" w:eastAsia="楷体" w:cs="楷体"/>
                <w:sz w:val="21"/>
                <w:szCs w:val="21"/>
              </w:rPr>
              <w:t xml:space="preserve">条件：（1）造成3人以上死亡（含失踪），或危及3人以上生命安全，或者10人以上重伤，或者直接经济损失1000万元以上的冶金工贸行业生产安全事故；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（2）需要紧急转移安置1万人以上的冶金工贸行业生产安全事故； </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（3）超出区人民政府应急处置能力的冶金工贸行业生产安全事故；</w:t>
            </w:r>
          </w:p>
          <w:p>
            <w:pPr>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 xml:space="preserve">（4）跨区行政区域的冶金工贸行业生产安全事故； </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（5）其他需要设区的市人民政府、省人民政府等处置的冶金工贸行业生产安全事故。</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（上述数量的表述中，“以上”含本数，“以下”不含本数。）</w:t>
            </w:r>
          </w:p>
          <w:p>
            <w:pPr>
              <w:spacing w:after="0" w:line="300" w:lineRule="exact"/>
              <w:ind w:firstLine="420" w:firstLineChars="200"/>
              <w:jc w:val="both"/>
              <w:rPr>
                <w:rFonts w:ascii="楷体" w:hAnsi="楷体" w:eastAsia="楷体" w:cs="楷体"/>
                <w:b/>
                <w:bCs/>
                <w:sz w:val="21"/>
                <w:szCs w:val="21"/>
              </w:rPr>
            </w:pPr>
            <w:r>
              <w:rPr>
                <w:rFonts w:hint="eastAsia" w:ascii="楷体" w:hAnsi="楷体" w:eastAsia="楷体" w:cs="楷体"/>
                <w:sz w:val="21"/>
                <w:szCs w:val="21"/>
              </w:rPr>
              <w:t>应急措施详见5.3</w:t>
            </w:r>
          </w:p>
        </w:tc>
        <w:tc>
          <w:tcPr>
            <w:tcW w:w="6730" w:type="dxa"/>
            <w:tcBorders>
              <w:tl2br w:val="nil"/>
              <w:tr2bl w:val="nil"/>
            </w:tcBorders>
            <w:noWrap/>
          </w:tcPr>
          <w:p>
            <w:pPr>
              <w:pStyle w:val="30"/>
              <w:spacing w:after="0" w:line="300" w:lineRule="exact"/>
              <w:ind w:firstLine="422"/>
              <w:jc w:val="both"/>
              <w:rPr>
                <w:rFonts w:ascii="楷体" w:hAnsi="楷体" w:eastAsia="楷体" w:cs="楷体"/>
                <w:sz w:val="21"/>
                <w:szCs w:val="21"/>
              </w:rPr>
            </w:pPr>
            <w:r>
              <w:rPr>
                <w:rFonts w:hint="eastAsia" w:ascii="楷体" w:hAnsi="楷体" w:eastAsia="楷体" w:cs="楷体"/>
                <w:b/>
                <w:bCs/>
                <w:sz w:val="21"/>
                <w:szCs w:val="21"/>
              </w:rPr>
              <w:t>启动条件：</w:t>
            </w:r>
            <w:r>
              <w:rPr>
                <w:rFonts w:hint="eastAsia" w:ascii="楷体" w:hAnsi="楷体" w:eastAsia="楷体" w:cs="楷体"/>
                <w:sz w:val="21"/>
                <w:szCs w:val="21"/>
              </w:rPr>
              <w:t xml:space="preserve">（1）造成3人以下死亡或者10人以下重伤，或者1000万元以下直接经济损失的冶金工贸行业生产安全事故； </w:t>
            </w:r>
          </w:p>
          <w:p>
            <w:pPr>
              <w:pStyle w:val="30"/>
              <w:spacing w:after="0" w:line="300" w:lineRule="exact"/>
              <w:ind w:firstLine="420"/>
              <w:jc w:val="both"/>
              <w:rPr>
                <w:rFonts w:ascii="楷体" w:hAnsi="楷体" w:eastAsia="楷体" w:cs="楷体"/>
                <w:sz w:val="21"/>
                <w:szCs w:val="21"/>
              </w:rPr>
            </w:pPr>
            <w:r>
              <w:rPr>
                <w:rFonts w:hint="eastAsia" w:ascii="楷体" w:hAnsi="楷体" w:eastAsia="楷体" w:cs="楷体"/>
                <w:sz w:val="21"/>
                <w:szCs w:val="21"/>
              </w:rPr>
              <w:t xml:space="preserve">（2）超出生产经营单位应急处置能力的冶金工贸行业生产安全事故； </w:t>
            </w:r>
          </w:p>
          <w:p>
            <w:pPr>
              <w:spacing w:after="0" w:line="300" w:lineRule="exact"/>
              <w:ind w:firstLine="420" w:firstLineChars="200"/>
              <w:jc w:val="both"/>
              <w:rPr>
                <w:rFonts w:ascii="楷体" w:hAnsi="楷体" w:eastAsia="楷体" w:cs="楷体"/>
              </w:rPr>
            </w:pPr>
            <w:r>
              <w:rPr>
                <w:rFonts w:hint="eastAsia" w:ascii="楷体" w:hAnsi="楷体" w:eastAsia="楷体" w:cs="楷体"/>
                <w:sz w:val="21"/>
                <w:szCs w:val="21"/>
              </w:rPr>
              <w:t>（3）其他需要区人民政府处置的冶金工贸行业生产安全事故。</w:t>
            </w:r>
          </w:p>
        </w:tc>
      </w:tr>
      <w:bookmarkEnd w:id="450"/>
    </w:tbl>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bookmarkEnd w:id="448"/>
    <w:bookmarkEnd w:id="449"/>
    <w:p>
      <w:pPr>
        <w:rPr>
          <w:rFonts w:hint="eastAsia" w:ascii="楷体" w:hAnsi="楷体" w:eastAsia="楷体" w:cs="楷体"/>
        </w:rPr>
        <w:sectPr>
          <w:footerReference r:id="rId14" w:type="default"/>
          <w:pgSz w:w="16838" w:h="11906" w:orient="landscape"/>
          <w:pgMar w:top="1531" w:right="2098" w:bottom="1531" w:left="1984" w:header="708" w:footer="709" w:gutter="0"/>
          <w:pgNumType w:fmt="numberInDash"/>
          <w:cols w:space="0" w:num="1"/>
          <w:rtlGutter w:val="0"/>
          <w:docGrid w:linePitch="360" w:charSpace="0"/>
        </w:sectPr>
      </w:pPr>
    </w:p>
    <w:p>
      <w:pPr>
        <w:autoSpaceDE w:val="0"/>
        <w:autoSpaceDN w:val="0"/>
        <w:spacing w:line="600" w:lineRule="exact"/>
        <w:jc w:val="center"/>
        <w:rPr>
          <w:rFonts w:ascii="楷体" w:hAnsi="楷体" w:eastAsia="楷体" w:cs="楷体"/>
          <w:sz w:val="52"/>
          <w:szCs w:val="52"/>
          <w:lang w:val="zh-CN"/>
        </w:rPr>
      </w:pPr>
    </w:p>
    <w:p>
      <w:pPr>
        <w:pStyle w:val="3"/>
        <w:spacing w:before="0" w:after="0" w:line="240" w:lineRule="auto"/>
        <w:jc w:val="center"/>
        <w:rPr>
          <w:rFonts w:ascii="楷体" w:hAnsi="楷体" w:eastAsia="楷体" w:cs="楷体"/>
        </w:rPr>
      </w:pPr>
      <w:bookmarkStart w:id="451" w:name="_Toc4793"/>
      <w:bookmarkStart w:id="452" w:name="_Toc27995"/>
      <w:bookmarkStart w:id="453" w:name="_Toc4095"/>
      <w:r>
        <w:rPr>
          <w:rFonts w:hint="eastAsia" w:ascii="方正小标宋简体" w:hAnsi="方正小标宋简体" w:eastAsia="方正小标宋简体" w:cs="方正小标宋简体"/>
          <w:b w:val="0"/>
          <w:bCs w:val="0"/>
        </w:rPr>
        <w:t>大同市平城区危险化学品安全事故应急预案</w:t>
      </w:r>
      <w:bookmarkEnd w:id="451"/>
      <w:bookmarkEnd w:id="452"/>
      <w:bookmarkEnd w:id="453"/>
    </w:p>
    <w:p>
      <w:pPr>
        <w:pStyle w:val="23"/>
        <w:keepNext w:val="0"/>
        <w:keepLines w:val="0"/>
        <w:pageBreakBefore w:val="0"/>
        <w:widowControl w:val="0"/>
        <w:kinsoku/>
        <w:wordWrap/>
        <w:overflowPunct/>
        <w:topLinePunct w:val="0"/>
        <w:autoSpaceDE/>
        <w:autoSpaceDN/>
        <w:bidi w:val="0"/>
        <w:adjustRightInd w:val="0"/>
        <w:snapToGrid w:val="0"/>
        <w:spacing w:after="0" w:line="600" w:lineRule="exact"/>
        <w:ind w:left="440" w:firstLine="480"/>
        <w:textAlignment w:val="auto"/>
        <w:rPr>
          <w:rFonts w:ascii="楷体" w:hAnsi="楷体" w:eastAsia="楷体" w:cs="楷体"/>
        </w:rPr>
      </w:pP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454" w:name="_Toc4879"/>
      <w:r>
        <w:rPr>
          <w:rFonts w:hint="eastAsia" w:ascii="黑体" w:hAnsi="黑体" w:eastAsia="黑体" w:cs="黑体"/>
          <w:b w:val="0"/>
          <w:bCs w:val="0"/>
          <w:sz w:val="32"/>
          <w:szCs w:val="32"/>
        </w:rPr>
        <w:t>1 总则</w:t>
      </w:r>
      <w:bookmarkEnd w:id="454"/>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55" w:name="_Toc14904"/>
      <w:r>
        <w:rPr>
          <w:rFonts w:hint="eastAsia" w:ascii="楷体_GB2312" w:hAnsi="楷体_GB2312" w:eastAsia="楷体_GB2312" w:cs="楷体_GB2312"/>
          <w:sz w:val="32"/>
          <w:szCs w:val="32"/>
        </w:rPr>
        <w:t>1.1编制目的</w:t>
      </w:r>
      <w:bookmarkEnd w:id="455"/>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bidi="ar"/>
        </w:rPr>
        <w:t>为建立健全大同市平城区危险化学品安全事故应急救援机制，做好危险化学品安全事故应对工作，最大限度地减少生产事故可能造成的损失，保护人民生命财产安全，维护社会稳定，保障经济发展，特制定本预案。</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56" w:name="_Toc7722"/>
      <w:r>
        <w:rPr>
          <w:rFonts w:hint="eastAsia" w:ascii="楷体_GB2312" w:hAnsi="楷体_GB2312" w:eastAsia="楷体_GB2312" w:cs="楷体_GB2312"/>
          <w:sz w:val="32"/>
          <w:szCs w:val="32"/>
        </w:rPr>
        <w:t>1.2工作原则</w:t>
      </w:r>
      <w:bookmarkEnd w:id="456"/>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坚持“以人为本，安全第一，生命至上”的方针和“不抛弃，不放弃”的施救理念，按照统一领导、分工协作，属地为主、分级负责，专群结合、军地联动，以人为本、科学救援的原则，做到职责明确、规范有序、功能全面、反应灵敏、运转高效、救援及时、善后妥帖，有效防范次生衍生事故。</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57" w:name="_Toc12350"/>
      <w:r>
        <w:rPr>
          <w:rFonts w:hint="eastAsia" w:ascii="楷体_GB2312" w:hAnsi="楷体_GB2312" w:eastAsia="楷体_GB2312" w:cs="楷体_GB2312"/>
          <w:sz w:val="32"/>
          <w:szCs w:val="32"/>
        </w:rPr>
        <w:t>1.3编制依据</w:t>
      </w:r>
      <w:bookmarkEnd w:id="457"/>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中华人民共和国安全生产法》《中华人民共和国突发事件应对法》《生产安全事故报告和调查处理条例》《国务院关于特大安全事故行政责任追究的规定》《生产安全事故信息报告和处置办法》《国家突发公共事件总体应急预案》《国务院安委会关于进一步加强生产安全事故应急处置工作的通知》《国家生产安全事故灾难应急预案》《生产安全事故应急预案管理办法》《山西省突发事件应对条例》《山西省安全生产条例》《山西省突发事件应急管理办法》《山西省生产安全事故灾难应急预案》《山西省突发公共事件总体应急预案》《大同市突发公共事件总体应急预案》《大同市生产安全事故灾难应急预案》《大同市平城区突发公共事件总体应急预案》《大同市平城区生产安全事故应急预案》等。</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58" w:name="_Toc8629"/>
      <w:r>
        <w:rPr>
          <w:rFonts w:hint="eastAsia" w:ascii="楷体_GB2312" w:hAnsi="楷体_GB2312" w:eastAsia="楷体_GB2312" w:cs="楷体_GB2312"/>
          <w:sz w:val="32"/>
          <w:szCs w:val="32"/>
        </w:rPr>
        <w:t>1.4适用范围</w:t>
      </w:r>
      <w:bookmarkEnd w:id="458"/>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本预案适用于大同市平城区发生的危险化学品安全事故的应对工作。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各街道办事处及有关部门比照本预案分别制定本街道、本部门相应的应急预案。</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59" w:name="_Toc29159"/>
      <w:r>
        <w:rPr>
          <w:rFonts w:hint="eastAsia" w:ascii="楷体_GB2312" w:hAnsi="楷体_GB2312" w:eastAsia="楷体_GB2312" w:cs="楷体_GB2312"/>
          <w:sz w:val="32"/>
          <w:szCs w:val="32"/>
        </w:rPr>
        <w:t>1.5事故分级</w:t>
      </w:r>
      <w:bookmarkEnd w:id="459"/>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大同市平城区危险化学品安全事故按照伤亡人数、财产损失等，分为特别重大、重大、较大和一般事故，详见附表3。</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460" w:name="_Toc126"/>
      <w:r>
        <w:rPr>
          <w:rFonts w:hint="eastAsia" w:ascii="黑体" w:hAnsi="黑体" w:eastAsia="黑体" w:cs="黑体"/>
          <w:b w:val="0"/>
          <w:bCs w:val="0"/>
          <w:sz w:val="32"/>
          <w:szCs w:val="32"/>
        </w:rPr>
        <w:t>2 大同市平城区危险化学品安全事故应急指挥体系</w:t>
      </w:r>
      <w:bookmarkEnd w:id="460"/>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大同市平城区危险化学品安全事故指挥体系由区指挥部、区指挥部办公室、各各街道、各部门危险化学品安全事故应急指挥机构、专业救援队伍、相关企业应急组织等组成。</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61" w:name="_Toc20580"/>
      <w:r>
        <w:rPr>
          <w:rFonts w:hint="eastAsia" w:ascii="楷体_GB2312" w:hAnsi="楷体_GB2312" w:eastAsia="楷体_GB2312" w:cs="楷体_GB2312"/>
          <w:sz w:val="32"/>
          <w:szCs w:val="32"/>
        </w:rPr>
        <w:t>2.1大同市平城区危险化学品安全事故应急指挥部</w:t>
      </w:r>
      <w:bookmarkEnd w:id="461"/>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指  挥  长：</w:t>
      </w:r>
      <w:r>
        <w:rPr>
          <w:rFonts w:hint="eastAsia" w:ascii="仿宋_GB2312" w:hAnsi="仿宋_GB2312" w:eastAsia="仿宋_GB2312" w:cs="仿宋_GB2312"/>
          <w:kern w:val="2"/>
          <w:sz w:val="32"/>
          <w:szCs w:val="32"/>
          <w:lang w:bidi="ar"/>
        </w:rPr>
        <w:t>分管应急工作的副区长</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副 指 挥长：</w:t>
      </w:r>
      <w:r>
        <w:rPr>
          <w:rFonts w:hint="eastAsia" w:ascii="仿宋_GB2312" w:hAnsi="仿宋_GB2312" w:eastAsia="仿宋_GB2312" w:cs="仿宋_GB2312"/>
          <w:kern w:val="2"/>
          <w:sz w:val="32"/>
          <w:szCs w:val="32"/>
          <w:lang w:bidi="ar"/>
        </w:rPr>
        <w:t>区应急局、区</w:t>
      </w:r>
      <w:r>
        <w:rPr>
          <w:rFonts w:hint="eastAsia" w:ascii="仿宋_GB2312" w:hAnsi="仿宋_GB2312" w:eastAsia="仿宋_GB2312" w:cs="仿宋_GB2312"/>
          <w:kern w:val="2"/>
          <w:sz w:val="32"/>
          <w:szCs w:val="32"/>
          <w:lang w:val="en-US" w:eastAsia="zh-CN" w:bidi="ar"/>
        </w:rPr>
        <w:t>工信局</w:t>
      </w:r>
      <w:r>
        <w:rPr>
          <w:rFonts w:hint="eastAsia" w:ascii="仿宋_GB2312" w:hAnsi="仿宋_GB2312" w:eastAsia="仿宋_GB2312" w:cs="仿宋_GB2312"/>
          <w:kern w:val="2"/>
          <w:sz w:val="32"/>
          <w:szCs w:val="32"/>
          <w:lang w:bidi="ar"/>
        </w:rPr>
        <w:t>、区商务局、区消防救援大队等单位主要负责人，区公安分局分管副局长、区武装部军事科参谋</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成      员：</w:t>
      </w:r>
      <w:r>
        <w:rPr>
          <w:rFonts w:hint="eastAsia" w:ascii="仿宋_GB2312" w:hAnsi="仿宋_GB2312" w:eastAsia="仿宋_GB2312" w:cs="仿宋_GB2312"/>
          <w:kern w:val="2"/>
          <w:sz w:val="32"/>
          <w:szCs w:val="32"/>
          <w:lang w:bidi="ar"/>
        </w:rPr>
        <w:t>有关单位负责人</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区指挥部及其办公室、成员单位的组成、职责等详见附表1。</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62" w:name="_Toc16931"/>
      <w:r>
        <w:rPr>
          <w:rFonts w:hint="eastAsia" w:ascii="楷体_GB2312" w:hAnsi="楷体_GB2312" w:eastAsia="楷体_GB2312" w:cs="楷体_GB2312"/>
          <w:sz w:val="32"/>
          <w:szCs w:val="32"/>
        </w:rPr>
        <w:t>2.2前线指挥部</w:t>
      </w:r>
      <w:bookmarkEnd w:id="462"/>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发生危险化学品安全事故，区生产安全事故指挥部接到报告后立即启动相应等级应急响应。按时成立前线指挥部赶赴现场开展抢险和搜救工作，组织、协调开展各项应急处置工作，采取应急措施。</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前线指挥部对本行政区域内较大、一般级别危险化学品安全事故应急处置工作负责。较大以上级别事故由本级负责先期处置，并上报上级组织应对。</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级的前线指挥部设总指挥、副总指挥，下设八个组，即抢险救援、治安警戒、医疗救护、后勤保障、环境监测、宣传报道、善后处置、技术专家等八个应急工作组。各组的设立及人员组成可结合实际进行调整。区前线指挥部、各组构成及职责详见附表2。</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463" w:name="_Toc2883"/>
      <w:r>
        <w:rPr>
          <w:rFonts w:hint="eastAsia" w:ascii="黑体" w:hAnsi="黑体" w:eastAsia="黑体" w:cs="黑体"/>
          <w:b w:val="0"/>
          <w:bCs w:val="0"/>
          <w:sz w:val="32"/>
          <w:szCs w:val="32"/>
        </w:rPr>
        <w:t>3 风险防控</w:t>
      </w:r>
      <w:bookmarkEnd w:id="463"/>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bookmarkStart w:id="464" w:name="OLE_LINK1"/>
      <w:r>
        <w:rPr>
          <w:rFonts w:hint="eastAsia" w:ascii="仿宋_GB2312" w:hAnsi="仿宋_GB2312" w:eastAsia="仿宋_GB2312" w:cs="仿宋_GB2312"/>
          <w:kern w:val="2"/>
          <w:sz w:val="32"/>
          <w:szCs w:val="32"/>
          <w:lang w:bidi="ar"/>
        </w:rPr>
        <w:t>区生产安全事故指挥部各成员单位、各街道均设置了专门的管理科室，配备了专职安全管理人员，明确了相应的安全管理责任，制定了安全管理责任清单，各成员单位、各街道之间建立生产安全信息通报机制。区生产安全事故指挥部办公室对重大安全信息及时通报各成员单位、各街道。</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推行安全风险分级管控和安全隐患排查治理的双重预防工作机制，实现生产安全隐患排查治理常态化、规范化、制度化。编制应急救援预案、成立应急救援队伍、储备应急物资，做到有备无患，有效遏制和减少事故的发生。</w:t>
      </w:r>
    </w:p>
    <w:bookmarkEnd w:id="464"/>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465" w:name="_Toc19644"/>
      <w:r>
        <w:rPr>
          <w:rFonts w:hint="eastAsia" w:ascii="黑体" w:hAnsi="黑体" w:eastAsia="黑体" w:cs="黑体"/>
          <w:b w:val="0"/>
          <w:bCs w:val="0"/>
          <w:sz w:val="32"/>
          <w:szCs w:val="32"/>
        </w:rPr>
        <w:t>4 监测和预警</w:t>
      </w:r>
      <w:bookmarkEnd w:id="465"/>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66" w:name="_Toc2553"/>
      <w:r>
        <w:rPr>
          <w:rFonts w:hint="eastAsia" w:ascii="楷体_GB2312" w:hAnsi="楷体_GB2312" w:eastAsia="楷体_GB2312" w:cs="楷体_GB2312"/>
          <w:sz w:val="32"/>
          <w:szCs w:val="32"/>
        </w:rPr>
        <w:t>4.1监测</w:t>
      </w:r>
      <w:bookmarkEnd w:id="466"/>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对生产安全隐患排查实现常态化、规范化、制度化，实行隐患报告制度。区生产安全事故指挥部各成员单位、街道之间建立预防性联动检查工作机制，实现动态联动监测。区生产安全事故指挥部办公室对可能引发较大危险化学品安全事故的险情，或者其他可能引发较大生产安全事故灾难的重要信息及时通报各成员单位、街道。对于特别重大、重大、较大以上危险化学品安全事故险情或灾难信息，要向区人民政府报告，同时通报各成员单位、有关街道办事处。</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67" w:name="_Toc1212"/>
      <w:r>
        <w:rPr>
          <w:rFonts w:hint="eastAsia" w:ascii="楷体_GB2312" w:hAnsi="楷体_GB2312" w:eastAsia="楷体_GB2312" w:cs="楷体_GB2312"/>
          <w:sz w:val="32"/>
          <w:szCs w:val="32"/>
        </w:rPr>
        <w:t>4.2预警</w:t>
      </w:r>
      <w:bookmarkEnd w:id="467"/>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4.2.1 预警级别</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根据监测分析结果，对可以预警的危险化学品安全事故进行预警，预警级别依据紧急程度、发展势态和可能造成的危害程度，从高到低分为四级，即红色预警、橙色预警、黄色预警和蓝色预警。</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4.2.2预警条件</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本行政区域内发现险情；</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上级政府及有关部门发出预警信息。</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4.2.3预警发布</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根据可能发生危险化学品安全事故灾害的程度，以及上级有关部门发布的预警信息，由平城区人民政府或其授权的部门发布；跨区行政区域的预警信息，由上级人民政府或其授权的有关部门发布。</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预警信息内容主要包括：预警区域或场所、险情类别、预警级别、预警起始时间、可能影响范围、灾情概要、有关预防预警措施及工作要求、发布机关等。</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的发布途径有广播、电视、报刊、通信、信息网络、警报器、宣传车、大喇叭或组织人员逐户通知等方式进行，对老、幼、病、残、孕等特殊人群以及学校等特殊场所和警报盲区应当采取有针对性的通知方式。</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4.2.4预警措施</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采取的预警措施：</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增加观测频次，及时收集、报告有关信息;</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加强公众沟通，公布信息接收和咨询电话，向社会公告采取的有关特定措施、避免或减轻危害的建议和劝告等；</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组织应急救援队伍和负有特定职责的人员进入待命状态，动员后备人员做好参加应急处置和救援工作的准备，视情预置有关队伍、装备、物资等应急资源;</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调集应急处置和救援所需物资、设备、工具，准备应急设施和避难场所，并确保其处于良好状态、随时可以投入正常使用;</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加强对重点单位、重要部位和重要基础设施的安全保卫，维护社会治安秩序;</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采取必要措施，确保交通、通信、供水、排水、供电、供气、供热等公共设施的安全和正常运行;</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转移、疏散或者撤离易受危险化学品安全事故危害的人员并子以妥善安量，转移重要财产；</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关闭或者限制使用易受危险化学品安全事故危害的场所，控制或者限制容易导致危害扩大的公共场所的活动；</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bidi="ar"/>
        </w:rPr>
        <w:t>有关地区和部门发布预警后，其他相关地区和部门及时组织分析本地区和本行业可能受到影响的范围、程度等，安排部署有关防范性施。</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4.2.5预警解除</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当危险化学品安全事故风险已经解除，发布警报的政府或有关部门要立即宣布解除警报，终止预警期，解除已经采取的有关措施。</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468" w:name="_Toc5810"/>
      <w:r>
        <w:rPr>
          <w:rFonts w:hint="eastAsia" w:ascii="黑体" w:hAnsi="黑体" w:eastAsia="黑体" w:cs="黑体"/>
          <w:b w:val="0"/>
          <w:bCs w:val="0"/>
          <w:sz w:val="32"/>
          <w:szCs w:val="32"/>
        </w:rPr>
        <w:t>5 应急响应及先期处置</w:t>
      </w:r>
      <w:bookmarkEnd w:id="468"/>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69" w:name="_Toc19711"/>
      <w:r>
        <w:rPr>
          <w:rFonts w:hint="eastAsia" w:ascii="楷体_GB2312" w:hAnsi="楷体_GB2312" w:eastAsia="楷体_GB2312" w:cs="楷体_GB2312"/>
          <w:sz w:val="32"/>
          <w:szCs w:val="32"/>
        </w:rPr>
        <w:t>5.1信息接收及报送</w:t>
      </w:r>
      <w:bookmarkEnd w:id="469"/>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危险化学品安全事故发生或发现重大风险隐患后，基层网格员和有关社区、村、企业、社会组织及相关专业机构、监测网点等要及时向区政府及其有关主管部门报告突发事件信息。</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rPr>
        <w:t>区应急办公室24小时值班电话：5026252</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报告内容：危险化学品安全事故发生的时间、地点、信息来源、性质、简要经过、影响范围、人员伤亡和失联情况、房屋倒塌损坏情况、交通通信电力等基础设施损毁情况，现场救援情况和已经采取的其他措施，报告人的部门、姓名和联系电话。</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办公室值班人员接到报警后，立即口头或电话向应急办公室主任报告，（非正常工作时间向值班领导报告），应急办公室主任（或值班领导）接到应急办公室人员报警后，对危险化学品安全事故情况做出初步判断分析，</w:t>
      </w:r>
      <w:r>
        <w:rPr>
          <w:rFonts w:hint="eastAsia" w:ascii="仿宋_GB2312" w:hAnsi="仿宋_GB2312" w:eastAsia="仿宋_GB2312" w:cs="仿宋_GB2312"/>
          <w:kern w:val="2"/>
          <w:sz w:val="32"/>
          <w:szCs w:val="32"/>
        </w:rPr>
        <w:t>及时向区</w:t>
      </w:r>
      <w:r>
        <w:rPr>
          <w:rFonts w:hint="eastAsia" w:ascii="仿宋_GB2312" w:hAnsi="仿宋_GB2312" w:eastAsia="仿宋_GB2312" w:cs="仿宋_GB2312"/>
          <w:kern w:val="2"/>
          <w:sz w:val="32"/>
          <w:szCs w:val="32"/>
          <w:lang w:bidi="ar"/>
        </w:rPr>
        <w:t>危险化学品安全事故</w:t>
      </w:r>
      <w:r>
        <w:rPr>
          <w:rFonts w:hint="eastAsia" w:ascii="仿宋_GB2312" w:hAnsi="仿宋_GB2312" w:eastAsia="仿宋_GB2312" w:cs="仿宋_GB2312"/>
          <w:kern w:val="2"/>
          <w:sz w:val="32"/>
          <w:szCs w:val="32"/>
        </w:rPr>
        <w:t>应急指挥部办公室主任汇报，由指挥部办公室主任会商后，根据事故情况，决定是否向区应急救援指挥部指挥长报告。</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区应急救援指挥部指挥长接到危险化学品安全事故报告后，按照国家有关规定向上级政府及其有关部门报送突发事件信息，最迟不得超过1小时，同时通报可能受影响的地区和部门。</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70" w:name="_Toc19640"/>
      <w:r>
        <w:rPr>
          <w:rFonts w:hint="eastAsia" w:ascii="楷体_GB2312" w:hAnsi="楷体_GB2312" w:eastAsia="楷体_GB2312" w:cs="楷体_GB2312"/>
          <w:sz w:val="32"/>
          <w:szCs w:val="32"/>
        </w:rPr>
        <w:t>5.2先期处置</w:t>
      </w:r>
      <w:bookmarkEnd w:id="470"/>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危险化学品安全事故灾难发生后，事发单位应当迅速组织人员开展自救。事故发生单位在及时上报危险化学品安全事故灾难情况的同时，在保证安全的情况下，要对事故进行先期应急处置。事发地街道办事处、有关部门在及时上报危险化学品安全事故的同时，及时疏散受威胁群众，加强监测，预防事态进一步扩大和发生次生、衍生事故，要对事故灾难进行先期应急处置，并及时组织人员开展自救互救。</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71" w:name="_Toc28702"/>
      <w:r>
        <w:rPr>
          <w:rFonts w:hint="eastAsia" w:ascii="楷体_GB2312" w:hAnsi="楷体_GB2312" w:eastAsia="楷体_GB2312" w:cs="楷体_GB2312"/>
          <w:sz w:val="32"/>
          <w:szCs w:val="32"/>
        </w:rPr>
        <w:t>5.3应急响应</w:t>
      </w:r>
      <w:bookmarkEnd w:id="471"/>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5.3.1区级响应</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区级响应由低到高设定Ⅱ级、Ⅰ级二个响应等级。平城区危险化学品安全事故发生后，依据响应条件，启动相应的区级响应。各级响应条件详见附表4。</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对于确定为Ⅰ级响应的危险化学品安全事故，在立即启动本级应急预案进行先期处置的同时，向区政府、市政府或上级应急指挥机构报告。</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对于确定为Ⅱ级响应，该类事故发生后，应立即启动本级应急预案，组织开展应急抢险工作，同时上报区政府或上级应急指挥机构，做好应对随时可能扩大的应急响应级别。</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5.3.2 Ⅰ级响应</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符合Ⅰ级响应条件时，区应急救援指挥部办公室主任立即向区应急救援指挥部指挥长报告，启动Ⅰ级响应。区应急救援指挥部派出工作组赶赴事故现场，协调、指导事故抢救工作。</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5.3.3 Ⅱ级响应</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符合Ⅱ级响应条件时，值班人员立即向区指挥部办公室主任报告，启动Ⅱ级响应。区指挥部视情况派出工作组赶赴事故现场，协调、指导事故救援工作。</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5.3.4响应程序</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（1）区指挥部办公室通过有关信息平台和各类通信手段，立即向指挥部成员应急组发布事故现场信息，通知各部门进入应急状态。</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区指挥部办公室主任立即向指挥长请示报告，确定赶赴事故现场的前线指挥部成员和专家。确定赶赴现场的人员后，通过有关信息平台和各类通信手段，发布赶赴事故现场信息。相关人员收到指令后，立即赶赴现场。</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（3）前线指挥部成员赶赴现场后立即开展事故会商，分析研判事故形势，研究制定事故抢险方案和保障方案，并根据事故发展态势及时调整抢救方案。</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（4）根据事故情况及发展态势，前线指挥部协调增调救援力量。根据实际需要，请求市指挥部调派应急专业队、专用工具增援，调拨抢救物资。</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（5）进一步做好交通、通讯、测绘、电力等应急保障工作。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（6）加强对重要目标物和重大危险源的排查和安全处置工作，防范次生灾害。</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（7）进一步加强气象服务，根据事故现场气象条件，视情况组织实施人工影响天气作业。</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（8）协调市和区媒体加强事故救灾宣传报道，统一发布事故信息；收集分析舆情，做好事故抢救宣传报道及舆论引导工作。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（9）根据前线指挥部设立工作组情况，落实相应的工作。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（10）认真贯彻落实国家、应急管理部、省委省政府、市委市政府主要领导的指示批示精神。</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11）当发生特别重大、重大、较大等级的危险化学品安全事故时，在做好上述1-10项重点工作的基础上，积极配合国家、省、市指挥部工作组，认真落实相应的工作。当发生一般性危险化学品安全事故，按上述1-10项开展工作。</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5.3.5应急处置措施</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危险化学品安全事故发生后，事发地的街</w:t>
      </w:r>
      <w:r>
        <w:rPr>
          <w:rFonts w:hint="eastAsia" w:ascii="仿宋_GB2312" w:hAnsi="仿宋_GB2312" w:eastAsia="仿宋_GB2312" w:cs="仿宋_GB2312"/>
          <w:kern w:val="2"/>
          <w:sz w:val="32"/>
          <w:szCs w:val="32"/>
          <w:lang w:val="en-US" w:eastAsia="zh-CN" w:bidi="ar"/>
        </w:rPr>
        <w:t>道</w:t>
      </w:r>
      <w:r>
        <w:rPr>
          <w:rFonts w:hint="eastAsia" w:ascii="仿宋_GB2312" w:hAnsi="仿宋_GB2312" w:eastAsia="仿宋_GB2312" w:cs="仿宋_GB2312"/>
          <w:kern w:val="2"/>
          <w:sz w:val="32"/>
          <w:szCs w:val="32"/>
          <w:lang w:bidi="ar"/>
        </w:rPr>
        <w:t>应采取下列一项或者多项应急措施:</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现场信息获取。组织现场人员、应急测绘和勘察队伍等，有条件的利用无人机等手段获取现场影像，分析研判道路桥梁、通信、电力等基础设施和居民住房损毁情况，重要目标物、人员密集场所和人口分布等信息，提出初步评估意见，并向现场指挥机构和有关部门报告。</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）组织营救受灾和被困人员，疏散、撤离并妥善安置受威胁人员，必要时组织动员社会应急力量有序参与应急处置与救援、受灾人员救助工作。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）组织救治伤员，治疗传染病人和疑似病例，隔离传染源，观察密切接触者，对易感人群采取应急接种、预防性服药和卫生防疫知识宣传。</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迅速组织开展抢险工作，控制危险源、减轻或消除危害，并标明危险区城，封锁危险场所，划定警戒区，实行交通管制以及其他控制措施，交通运输、公安等有关部门要保证紧急情况下应急交通工具的优先安排、优先调度、优先放行，确保抢险救灾物资和人员能够及时、安全送达。</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）协调有关部门立即抢修被损坏的交通、通信、供(排)水、供电、供气、供热等公共设施，短时难以恢复的，要实施临时过渡方案，保障社会生产生活基本需要。</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）禁止或者限制使用有关设备、设施，关闭或者限制使用有关场所，中止人员密集的活动或者可能导致危害扩大的生产经营活动以及采取其他保护措施。</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）启用本级政府设置的财政预备费和储备的</w:t>
      </w:r>
      <w:r>
        <w:rPr>
          <w:rFonts w:hint="eastAsia" w:ascii="仿宋_GB2312" w:hAnsi="仿宋_GB2312" w:eastAsia="仿宋_GB2312" w:cs="仿宋_GB2312"/>
          <w:kern w:val="2"/>
          <w:sz w:val="32"/>
          <w:szCs w:val="32"/>
          <w:lang w:eastAsia="zh-CN" w:bidi="ar"/>
        </w:rPr>
        <w:t>应急救援</w:t>
      </w:r>
      <w:r>
        <w:rPr>
          <w:rFonts w:hint="eastAsia" w:ascii="仿宋_GB2312" w:hAnsi="仿宋_GB2312" w:eastAsia="仿宋_GB2312" w:cs="仿宋_GB2312"/>
          <w:kern w:val="2"/>
          <w:sz w:val="32"/>
          <w:szCs w:val="32"/>
          <w:lang w:bidi="ar"/>
        </w:rPr>
        <w:t>和救灾物资，必要时征用其他急需物资、设备、设施、工具。</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做好受灾群众的基本生活保障工作，提供食品、饮用水、衣服、燃料等基本生活必需品和临时住所，开展卫生防疫工作，确保灾区群众有饭吃、有水喝、有衣穿、有住处、有病能及时医治，确保大灾之后无大疫。</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bidi="ar"/>
        </w:rPr>
        <w:t>）开展遇难人员善后处置工作，妥善处理遇难人员遗体，做好遇难人员家属安抚等工作。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w:t>
      </w:r>
      <w:r>
        <w:rPr>
          <w:rFonts w:hint="eastAsia" w:ascii="仿宋_GB2312" w:hAnsi="仿宋_GB2312" w:eastAsia="仿宋_GB2312" w:cs="仿宋_GB2312"/>
          <w:kern w:val="2"/>
          <w:sz w:val="32"/>
          <w:szCs w:val="32"/>
          <w:lang w:val="en-US" w:eastAsia="zh-CN" w:bidi="ar"/>
        </w:rPr>
        <w:t>0</w:t>
      </w:r>
      <w:r>
        <w:rPr>
          <w:rFonts w:hint="eastAsia" w:ascii="仿宋_GB2312" w:hAnsi="仿宋_GB2312" w:eastAsia="仿宋_GB2312" w:cs="仿宋_GB2312"/>
          <w:kern w:val="2"/>
          <w:sz w:val="32"/>
          <w:szCs w:val="32"/>
          <w:lang w:bidi="ar"/>
        </w:rPr>
        <w:t>）组织开展救灾捐赠活动，接收、管理、分配救灾捐赠款物。</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）配合有关部门依法从严惩处囤积居奇、哄抬物价、制假售假等扰乱市场秩序的行为，稳定市场价格，维护市场秩序。</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）配合公安部门依法从严惩处哄抢财物、干扰破坏应急处置工作等扰乱</w:t>
      </w:r>
      <w:r>
        <w:rPr>
          <w:rFonts w:hint="eastAsia" w:ascii="仿宋_GB2312" w:hAnsi="仿宋_GB2312" w:eastAsia="仿宋_GB2312" w:cs="仿宋_GB2312"/>
          <w:kern w:val="2"/>
          <w:sz w:val="32"/>
          <w:szCs w:val="32"/>
          <w:lang w:eastAsia="zh-CN" w:bidi="ar"/>
        </w:rPr>
        <w:t>社会秩序</w:t>
      </w:r>
      <w:r>
        <w:rPr>
          <w:rFonts w:hint="eastAsia" w:ascii="仿宋_GB2312" w:hAnsi="仿宋_GB2312" w:eastAsia="仿宋_GB2312" w:cs="仿宋_GB2312"/>
          <w:kern w:val="2"/>
          <w:sz w:val="32"/>
          <w:szCs w:val="32"/>
          <w:lang w:bidi="ar"/>
        </w:rPr>
        <w:t>的行为，维护社会治安。</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）采取防止发生次生、衍生灾害和事件的必要措施。</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72" w:name="_Toc16106"/>
      <w:r>
        <w:rPr>
          <w:rFonts w:hint="eastAsia" w:ascii="楷体_GB2312" w:hAnsi="楷体_GB2312" w:eastAsia="楷体_GB2312" w:cs="楷体_GB2312"/>
          <w:sz w:val="32"/>
          <w:szCs w:val="32"/>
        </w:rPr>
        <w:t>5.4响应结束</w:t>
      </w:r>
      <w:bookmarkEnd w:id="472"/>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故现场得以控制，受伤、被困人员搜救工作结束，环境符合有关标准，导致次生、衍生事故隐患消除，前线指挥部根据事故现场实际情况确认后，向区级指挥部报告救援完成后，终止区级应急响应。区级指挥部要与街级指挥部做好各项工作交接，要留专人负责协助街级指挥部做好后续工作。</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473" w:name="_Toc1403"/>
      <w:r>
        <w:rPr>
          <w:rFonts w:hint="eastAsia" w:ascii="黑体" w:hAnsi="黑体" w:eastAsia="黑体" w:cs="黑体"/>
          <w:b w:val="0"/>
          <w:bCs w:val="0"/>
          <w:sz w:val="32"/>
          <w:szCs w:val="32"/>
        </w:rPr>
        <w:t>6 后期处置</w:t>
      </w:r>
      <w:bookmarkEnd w:id="473"/>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74" w:name="_Toc16157"/>
      <w:r>
        <w:rPr>
          <w:rFonts w:hint="eastAsia" w:ascii="楷体_GB2312" w:hAnsi="楷体_GB2312" w:eastAsia="楷体_GB2312" w:cs="楷体_GB2312"/>
          <w:sz w:val="32"/>
          <w:szCs w:val="32"/>
        </w:rPr>
        <w:t>6.1事故评估</w:t>
      </w:r>
      <w:bookmarkEnd w:id="474"/>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办公室依据有关规定和要求，及时对区危险化学品安全事故发生原因、受灾面积、人员伤亡、其他经济损失等情况进行调查和评估。危险化学品安全事故调查工作按照《生产安全事故报告和调查处理条例》等有关规定执行。</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475" w:name="_Toc14248"/>
      <w:r>
        <w:rPr>
          <w:rFonts w:hint="eastAsia" w:ascii="楷体_GB2312" w:hAnsi="楷体_GB2312" w:eastAsia="楷体_GB2312" w:cs="楷体_GB2312"/>
          <w:sz w:val="32"/>
          <w:szCs w:val="32"/>
        </w:rPr>
        <w:t>6.2工作总结</w:t>
      </w:r>
      <w:bookmarkEnd w:id="475"/>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救援工作结束后，各级指挥部及时总结、分析事故发生的原因，吸取经验教训，提出改进措施。</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奖励和责任追究：在危险化学品安全事故应急救援工作中完成处置任务成绩显著的；在预防事故或抢险救灾中表现突出，使国家和人民群众的财产免受损失或者减少损失的；对应急救援工作提出重大建议，实施效果显著以及有其他特殊贡献的单位和个人，应依据有关规定给予奖励。</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在危险化学品安全事故应急救援工作中，拒绝履行应急救援义务的；不按照规定报告、通报事故真实情况的；拒不执行突发事故灾难应急预案，不服从命令和指挥，或者在应急响应时临阵脱逃的；盗窃、挪用、贪污应急救援资金或者物资的；阻碍工作人员依法执行任务或进行破坏活动的；散布谣言，扰乱社会秩序以及其他危害应急工作行为的，按照法律、法规有关规定，对责任人员视情节和危害后果依法依规问责。</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476" w:name="_Toc13665"/>
      <w:r>
        <w:rPr>
          <w:rFonts w:hint="eastAsia" w:ascii="黑体" w:hAnsi="黑体" w:eastAsia="黑体" w:cs="黑体"/>
          <w:b w:val="0"/>
          <w:bCs w:val="0"/>
          <w:sz w:val="32"/>
          <w:szCs w:val="32"/>
        </w:rPr>
        <w:t>7 应急保障</w:t>
      </w:r>
      <w:bookmarkEnd w:id="476"/>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7.1</w:t>
      </w:r>
      <w:r>
        <w:rPr>
          <w:rFonts w:hint="eastAsia" w:ascii="楷体_GB2312" w:hAnsi="楷体_GB2312" w:eastAsia="楷体_GB2312" w:cs="楷体_GB2312"/>
          <w:sz w:val="32"/>
          <w:szCs w:val="32"/>
        </w:rPr>
        <w:t>通信保障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区指挥部成员和有关单位负责人要确保通信联络畅通，应急值班电话应24小时有人值守。</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7.2</w:t>
      </w:r>
      <w:r>
        <w:rPr>
          <w:rFonts w:hint="eastAsia" w:ascii="楷体_GB2312" w:hAnsi="楷体_GB2312" w:eastAsia="楷体_GB2312" w:cs="楷体_GB2312"/>
          <w:sz w:val="32"/>
          <w:szCs w:val="32"/>
        </w:rPr>
        <w:t>应急队伍保障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公安、应急管理、</w:t>
      </w:r>
      <w:r>
        <w:rPr>
          <w:rFonts w:hint="eastAsia" w:ascii="仿宋_GB2312" w:hAnsi="仿宋_GB2312" w:eastAsia="仿宋_GB2312" w:cs="仿宋_GB2312"/>
          <w:kern w:val="2"/>
          <w:sz w:val="32"/>
          <w:szCs w:val="32"/>
          <w:lang w:val="en-US" w:eastAsia="zh-CN" w:bidi="ar"/>
        </w:rPr>
        <w:t>消防、</w:t>
      </w:r>
      <w:r>
        <w:rPr>
          <w:rFonts w:hint="eastAsia" w:ascii="仿宋_GB2312" w:hAnsi="仿宋_GB2312" w:eastAsia="仿宋_GB2312" w:cs="仿宋_GB2312"/>
          <w:kern w:val="2"/>
          <w:sz w:val="32"/>
          <w:szCs w:val="32"/>
          <w:lang w:bidi="ar"/>
        </w:rPr>
        <w:t>医疗卫生等部门以及矿山等高危行业的专业队伍是抢险救援主要力量；驻地部队、武警和民兵预备役部队是抢险救援的后备力量；各企事业单位应当依法组建救援队伍。</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7.3</w:t>
      </w:r>
      <w:r>
        <w:rPr>
          <w:rFonts w:hint="eastAsia" w:ascii="楷体_GB2312" w:hAnsi="楷体_GB2312" w:eastAsia="楷体_GB2312" w:cs="楷体_GB2312"/>
          <w:sz w:val="32"/>
          <w:szCs w:val="32"/>
        </w:rPr>
        <w:t>经费保障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由财政负担的应急救援资金，按照现行财权、事权划分的原则分级负担。政府部门、各企事业单位应当做好应急救援必要的资金准备。</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7.4</w:t>
      </w:r>
      <w:r>
        <w:rPr>
          <w:rFonts w:hint="eastAsia" w:ascii="楷体_GB2312" w:hAnsi="楷体_GB2312" w:eastAsia="楷体_GB2312" w:cs="楷体_GB2312"/>
          <w:sz w:val="32"/>
          <w:szCs w:val="32"/>
        </w:rPr>
        <w:t>医疗卫生保障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卫体局负责组织协调应急处置中的医疗卫生保障，统筹调配辖市卫生应急队伍、设备、药品、器械、车辆等医疗卫生资源，开展伤病员救治、卫生防疫等工作。根据伤情和救治需要，可转往上级医疗机构实施救治或协调增援。医疗救护组队伍接到指令后，要迅速进入事故现场指定区域实施医疗卫生救援，各级医疗机构负责伤病员院内救治。</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7.5</w:t>
      </w:r>
      <w:r>
        <w:rPr>
          <w:rFonts w:hint="eastAsia" w:ascii="楷体_GB2312" w:hAnsi="楷体_GB2312" w:eastAsia="楷体_GB2312" w:cs="楷体_GB2312"/>
          <w:sz w:val="32"/>
          <w:szCs w:val="32"/>
        </w:rPr>
        <w:t>治安保障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区公安分局和事发地公安派出所组织事故现场治安警戒和治安管理，维持现场秩序，及时疏散群众，加强对重点地区、重点场所、重点人群、重要物资设备的防范保护，发动和组织群众，开展群防联防，协助做好治安工作。</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7.6</w:t>
      </w:r>
      <w:r>
        <w:rPr>
          <w:rFonts w:hint="eastAsia" w:ascii="楷体_GB2312" w:hAnsi="楷体_GB2312" w:eastAsia="楷体_GB2312" w:cs="楷体_GB2312"/>
          <w:sz w:val="32"/>
          <w:szCs w:val="32"/>
        </w:rPr>
        <w:t>物资、装备保障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w:t>
      </w:r>
      <w:r>
        <w:rPr>
          <w:rFonts w:hint="eastAsia" w:ascii="仿宋_GB2312" w:hAnsi="仿宋_GB2312" w:eastAsia="仿宋_GB2312" w:cs="仿宋_GB2312"/>
          <w:kern w:val="2"/>
          <w:sz w:val="32"/>
          <w:szCs w:val="32"/>
          <w:lang w:val="en-US" w:eastAsia="zh-CN" w:bidi="ar"/>
        </w:rPr>
        <w:t>应急</w:t>
      </w:r>
      <w:r>
        <w:rPr>
          <w:rFonts w:hint="eastAsia" w:ascii="仿宋_GB2312" w:hAnsi="仿宋_GB2312" w:eastAsia="仿宋_GB2312" w:cs="仿宋_GB2312"/>
          <w:kern w:val="2"/>
          <w:sz w:val="32"/>
          <w:szCs w:val="32"/>
          <w:lang w:eastAsia="zh-CN" w:bidi="ar"/>
        </w:rPr>
        <w:t>局</w:t>
      </w:r>
      <w:r>
        <w:rPr>
          <w:rFonts w:hint="eastAsia" w:ascii="仿宋_GB2312" w:hAnsi="仿宋_GB2312" w:eastAsia="仿宋_GB2312" w:cs="仿宋_GB2312"/>
          <w:kern w:val="2"/>
          <w:sz w:val="32"/>
          <w:szCs w:val="32"/>
          <w:lang w:bidi="ar"/>
        </w:rPr>
        <w:t>组织协调应急救援物资的调拨和紧急配送，加强应急储备物资的动态管理，及时补充和更新。要建立跨区的物资调剂供应渠道，以便急需时能迅速调入救灾物资。必要时，可以依法征用社会物资。</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根据危险化学品安全事故救援的需要和特点，储备必要的应急救援物资和装备，建立应急救援物资的储备、管理调拨和紧急配送体系。</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7.7</w:t>
      </w:r>
      <w:r>
        <w:rPr>
          <w:rFonts w:hint="eastAsia" w:ascii="楷体_GB2312" w:hAnsi="楷体_GB2312" w:eastAsia="楷体_GB2312" w:cs="楷体_GB2312"/>
          <w:sz w:val="32"/>
          <w:szCs w:val="32"/>
        </w:rPr>
        <w:t>交通运输保障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交通部门、公安部门负责协调应急救援的交通保障，组织开通“绿色通道”，负责交通工具的征调，确保应急救援物资、器材和人员的输送安全。</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事发地街道办事处与公安部门积极协调，对事故现场进行交通管制，组织和调集交通运输工具，开设应急救援专用通道，保证应急救援车辆快速到达救援现场。</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7.8</w:t>
      </w:r>
      <w:r>
        <w:rPr>
          <w:rFonts w:hint="eastAsia" w:ascii="楷体_GB2312" w:hAnsi="楷体_GB2312" w:eastAsia="楷体_GB2312" w:cs="楷体_GB2312"/>
          <w:sz w:val="32"/>
          <w:szCs w:val="32"/>
        </w:rPr>
        <w:t>技术储备与保障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区应急局要充分利用现有的技术人才资源和技术设备设施资源，建立危险化学品安全事故应急专家库和应急资源数据库，提供在应急状态下的技术支持。</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气象站等部门与指挥部协调，为危险化学品安全事故的应急救援决策和响应提供所需要的气象、水利、地震等资料和技术支持。区指挥部办公室及时建立、更新区指挥部各成员单位、街道办事处、生产经营单位应急机构以及全区各救援队伍、应急救援专家、救援装备物资，生产或储备单位的通信联络信息库。</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477" w:name="_Toc16153"/>
      <w:r>
        <w:rPr>
          <w:rFonts w:hint="eastAsia" w:ascii="黑体" w:hAnsi="黑体" w:eastAsia="黑体" w:cs="黑体"/>
          <w:b w:val="0"/>
          <w:bCs w:val="0"/>
          <w:sz w:val="32"/>
          <w:szCs w:val="32"/>
        </w:rPr>
        <w:t>8 恢复与重建</w:t>
      </w:r>
      <w:bookmarkEnd w:id="477"/>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灾后恢复与重建工作由街道办事处负责。街道办事处要立即组织制定恢复重建计划,并向区政府报告。区政府要根据实际情况对需要支持的街道提供资金、物资支持和技术指导。需要市政府援助的,由区政府提出请求。</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lang w:val="zh-CN"/>
        </w:rPr>
      </w:pPr>
      <w:bookmarkStart w:id="478" w:name="_Toc11896"/>
      <w:r>
        <w:rPr>
          <w:rFonts w:hint="eastAsia" w:ascii="黑体" w:hAnsi="黑体" w:eastAsia="黑体" w:cs="黑体"/>
          <w:b w:val="0"/>
          <w:bCs w:val="0"/>
          <w:sz w:val="32"/>
          <w:szCs w:val="32"/>
        </w:rPr>
        <w:t>9 附则</w:t>
      </w:r>
      <w:bookmarkEnd w:id="478"/>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479" w:name="_Toc15162"/>
      <w:r>
        <w:rPr>
          <w:rFonts w:hint="eastAsia" w:ascii="楷体_GB2312" w:hAnsi="楷体_GB2312" w:eastAsia="楷体_GB2312" w:cs="楷体_GB2312"/>
          <w:sz w:val="32"/>
          <w:szCs w:val="32"/>
          <w:lang w:val="zh-CN"/>
        </w:rPr>
        <w:t>9.1宣传</w:t>
      </w:r>
      <w:bookmarkEnd w:id="479"/>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区政府、各有关部门应采取多种形式向公众及企事业单位员工宣传危险化学品安全事故的预防、避险、自救、互救及应急救援有关法律法规等常识。</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480" w:name="_Toc17157"/>
      <w:r>
        <w:rPr>
          <w:rFonts w:hint="eastAsia" w:ascii="楷体_GB2312" w:hAnsi="楷体_GB2312" w:eastAsia="楷体_GB2312" w:cs="楷体_GB2312"/>
          <w:sz w:val="32"/>
          <w:szCs w:val="32"/>
          <w:lang w:val="zh-CN"/>
        </w:rPr>
        <w:t>9.2 培训</w:t>
      </w:r>
      <w:bookmarkEnd w:id="480"/>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区政府、各有关部门以及所辖的企事业单位要制定落实危险化学品安全事故及管理人员的日常培训计划，提高应急处置能力。</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481" w:name="_Toc9569"/>
      <w:r>
        <w:rPr>
          <w:rFonts w:hint="eastAsia" w:ascii="楷体_GB2312" w:hAnsi="楷体_GB2312" w:eastAsia="楷体_GB2312" w:cs="楷体_GB2312"/>
          <w:sz w:val="32"/>
          <w:szCs w:val="32"/>
          <w:lang w:val="zh-CN"/>
        </w:rPr>
        <w:t>9.3 演练</w:t>
      </w:r>
      <w:bookmarkEnd w:id="481"/>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区指挥部每年会同有关部门组织一次综合应急演练，加强协同，提高防范和处置危险化学品安全事故的能力。</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482" w:name="_Toc17729"/>
      <w:r>
        <w:rPr>
          <w:rFonts w:hint="eastAsia" w:ascii="楷体_GB2312" w:hAnsi="楷体_GB2312" w:eastAsia="楷体_GB2312" w:cs="楷体_GB2312"/>
          <w:sz w:val="32"/>
          <w:szCs w:val="32"/>
          <w:lang w:val="zh-CN"/>
        </w:rPr>
        <w:t>9.4预案修订</w:t>
      </w:r>
      <w:bookmarkEnd w:id="482"/>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本预案一般3年评估修订一次，如所依据的法律、法规、规章、标准、上位应急预案的有关规定发生变化，应急指挥机构及其职责发生重大变化时应及时修订。</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lang w:val="zh-CN"/>
        </w:rPr>
      </w:pPr>
      <w:bookmarkStart w:id="483" w:name="_Toc13371"/>
      <w:r>
        <w:rPr>
          <w:rFonts w:hint="eastAsia" w:ascii="楷体_GB2312" w:hAnsi="楷体_GB2312" w:eastAsia="楷体_GB2312" w:cs="楷体_GB2312"/>
          <w:sz w:val="32"/>
          <w:szCs w:val="32"/>
          <w:lang w:val="zh-CN"/>
        </w:rPr>
        <w:t>9.</w:t>
      </w:r>
      <w:r>
        <w:rPr>
          <w:rFonts w:hint="eastAsia" w:ascii="楷体_GB2312" w:hAnsi="楷体_GB2312" w:eastAsia="楷体_GB2312" w:cs="楷体_GB2312"/>
          <w:sz w:val="32"/>
          <w:szCs w:val="32"/>
        </w:rPr>
        <w:t>5</w:t>
      </w:r>
      <w:r>
        <w:rPr>
          <w:rFonts w:hint="eastAsia" w:ascii="楷体_GB2312" w:hAnsi="楷体_GB2312" w:eastAsia="楷体_GB2312" w:cs="楷体_GB2312"/>
          <w:sz w:val="32"/>
          <w:szCs w:val="32"/>
          <w:lang w:val="zh-CN"/>
        </w:rPr>
        <w:t>预案实施</w:t>
      </w:r>
      <w:bookmarkEnd w:id="483"/>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本预案自发布之日起实施，解释权由大同市平城区应急管理局负责。</w:t>
      </w:r>
    </w:p>
    <w:p>
      <w:pPr>
        <w:pStyle w:val="3"/>
        <w:keepNext w:val="0"/>
        <w:keepLines w:val="0"/>
        <w:pageBreakBefore w:val="0"/>
        <w:widowControl w:val="0"/>
        <w:kinsoku/>
        <w:wordWrap/>
        <w:overflowPunct/>
        <w:topLinePunct w:val="0"/>
        <w:autoSpaceDE/>
        <w:autoSpaceDN/>
        <w:bidi w:val="0"/>
        <w:adjustRightInd w:val="0"/>
        <w:snapToGrid w:val="0"/>
        <w:spacing w:before="0" w:after="0" w:line="560" w:lineRule="exact"/>
        <w:textAlignment w:val="auto"/>
        <w:rPr>
          <w:rFonts w:hint="eastAsia" w:ascii="黑体" w:hAnsi="黑体" w:eastAsia="黑体" w:cs="黑体"/>
          <w:b w:val="0"/>
          <w:bCs w:val="0"/>
          <w:sz w:val="32"/>
          <w:szCs w:val="32"/>
        </w:rPr>
      </w:pPr>
      <w:bookmarkStart w:id="484" w:name="_Toc20782"/>
      <w:r>
        <w:rPr>
          <w:rFonts w:hint="eastAsia" w:ascii="黑体" w:hAnsi="黑体" w:eastAsia="黑体" w:cs="黑体"/>
          <w:b w:val="0"/>
          <w:bCs w:val="0"/>
          <w:sz w:val="32"/>
          <w:szCs w:val="32"/>
        </w:rPr>
        <w:t>10 附图及附表</w:t>
      </w:r>
      <w:bookmarkEnd w:id="484"/>
    </w:p>
    <w:p>
      <w:pPr>
        <w:keepNext w:val="0"/>
        <w:keepLines w:val="0"/>
        <w:pageBreakBefore w:val="0"/>
        <w:widowControl w:val="0"/>
        <w:kinsoku/>
        <w:wordWrap/>
        <w:overflowPunct/>
        <w:topLinePunct w:val="0"/>
        <w:autoSpaceDE/>
        <w:autoSpaceDN/>
        <w:bidi w:val="0"/>
        <w:adjustRightInd w:val="0"/>
        <w:snapToGrid w:val="0"/>
        <w:spacing w:after="0" w:line="560" w:lineRule="exact"/>
        <w:textAlignment w:val="auto"/>
        <w:rPr>
          <w:rFonts w:hint="eastAsia" w:ascii="黑体" w:hAnsi="黑体" w:eastAsia="黑体" w:cs="黑体"/>
          <w:b w:val="0"/>
          <w:bCs w:val="0"/>
          <w:sz w:val="32"/>
          <w:szCs w:val="32"/>
        </w:rPr>
        <w:sectPr>
          <w:pgSz w:w="11906" w:h="16838"/>
          <w:pgMar w:top="2098" w:right="1531" w:bottom="1984" w:left="1531" w:header="708" w:footer="1304" w:gutter="0"/>
          <w:pgNumType w:fmt="numberInDash"/>
          <w:cols w:space="0" w:num="1"/>
          <w:rtlGutter w:val="0"/>
          <w:docGrid w:linePitch="360" w:charSpace="0"/>
        </w:sectPr>
      </w:pPr>
    </w:p>
    <w:p>
      <w:pPr>
        <w:keepNext w:val="0"/>
        <w:keepLines w:val="0"/>
        <w:pageBreakBefore w:val="0"/>
        <w:widowControl w:val="0"/>
        <w:kinsoku/>
        <w:wordWrap/>
        <w:overflowPunct/>
        <w:topLinePunct w:val="0"/>
        <w:autoSpaceDE/>
        <w:autoSpaceDN/>
        <w:bidi w:val="0"/>
        <w:adjustRightInd w:val="0"/>
        <w:snapToGrid w:val="0"/>
        <w:spacing w:after="0" w:line="560" w:lineRule="exact"/>
        <w:textAlignment w:val="auto"/>
        <w:rPr>
          <w:rFonts w:hint="eastAsia" w:ascii="方正小标宋简体" w:hAnsi="方正小标宋简体" w:eastAsia="方正小标宋简体" w:cs="方正小标宋简体"/>
          <w:b w:val="0"/>
          <w:bCs w:val="0"/>
          <w:kern w:val="44"/>
          <w:sz w:val="32"/>
          <w:szCs w:val="32"/>
        </w:rPr>
      </w:pPr>
      <w:r>
        <w:rPr>
          <w:rFonts w:hint="eastAsia" w:ascii="仿宋_GB2312" w:hAnsi="仿宋_GB2312" w:eastAsia="仿宋_GB2312" w:cs="仿宋_GB2312"/>
          <w:sz w:val="32"/>
          <w:szCs w:val="32"/>
        </w:rPr>
        <w:t>附图1</w:t>
      </w:r>
      <w:r>
        <w:rPr>
          <w:rFonts w:hint="eastAsia" w:ascii="方正小标宋简体" w:hAnsi="方正小标宋简体" w:eastAsia="方正小标宋简体" w:cs="方正小标宋简体"/>
          <w:b w:val="0"/>
          <w:bCs w:val="0"/>
          <w:kern w:val="44"/>
          <w:sz w:val="32"/>
          <w:szCs w:val="32"/>
        </w:rPr>
        <w:t>大同市平城区危险化学品安全事故应急响应流程图</w:t>
      </w:r>
    </w:p>
    <w:p>
      <w:pPr>
        <w:pStyle w:val="17"/>
      </w:pPr>
    </w:p>
    <w:p>
      <w:pPr>
        <w:keepNext w:val="0"/>
        <w:keepLines w:val="0"/>
        <w:pageBreakBefore w:val="0"/>
        <w:widowControl w:val="0"/>
        <w:kinsoku/>
        <w:wordWrap/>
        <w:overflowPunct/>
        <w:topLinePunct w:val="0"/>
        <w:autoSpaceDE/>
        <w:autoSpaceDN/>
        <w:bidi w:val="0"/>
        <w:adjustRightInd w:val="0"/>
        <w:snapToGrid w:val="0"/>
        <w:textAlignment w:val="auto"/>
      </w:pPr>
      <w:r>
        <w:rPr>
          <w:sz w:val="24"/>
        </w:rPr>
        <mc:AlternateContent>
          <mc:Choice Requires="wpg">
            <w:drawing>
              <wp:anchor distT="0" distB="0" distL="114300" distR="114300" simplePos="0" relativeHeight="251674624" behindDoc="0" locked="0" layoutInCell="1" allowOverlap="1">
                <wp:simplePos x="0" y="0"/>
                <wp:positionH relativeFrom="column">
                  <wp:posOffset>1271905</wp:posOffset>
                </wp:positionH>
                <wp:positionV relativeFrom="paragraph">
                  <wp:posOffset>43815</wp:posOffset>
                </wp:positionV>
                <wp:extent cx="3450590" cy="6848475"/>
                <wp:effectExtent l="4445" t="4445" r="12065" b="5080"/>
                <wp:wrapNone/>
                <wp:docPr id="346" name="组合 346"/>
                <wp:cNvGraphicFramePr/>
                <a:graphic xmlns:a="http://schemas.openxmlformats.org/drawingml/2006/main">
                  <a:graphicData uri="http://schemas.microsoft.com/office/word/2010/wordprocessingGroup">
                    <wpg:wgp>
                      <wpg:cNvGrpSpPr/>
                      <wpg:grpSpPr>
                        <a:xfrm>
                          <a:off x="0" y="0"/>
                          <a:ext cx="3450590" cy="6848475"/>
                          <a:chOff x="3642" y="362881"/>
                          <a:chExt cx="5434" cy="10785"/>
                        </a:xfrm>
                      </wpg:grpSpPr>
                      <wpg:grpSp>
                        <wpg:cNvPr id="347" name="组合 155"/>
                        <wpg:cNvGrpSpPr/>
                        <wpg:grpSpPr>
                          <a:xfrm>
                            <a:off x="6877" y="368669"/>
                            <a:ext cx="2183" cy="2319"/>
                            <a:chOff x="6877" y="368669"/>
                            <a:chExt cx="2183" cy="2319"/>
                          </a:xfrm>
                        </wpg:grpSpPr>
                        <wps:wsp>
                          <wps:cNvPr id="348" name="流程图: 可选过程 153"/>
                          <wps:cNvSpPr/>
                          <wps:spPr>
                            <a:xfrm>
                              <a:off x="6900" y="368669"/>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抢险救援组</w:t>
                                </w:r>
                              </w:p>
                            </w:txbxContent>
                          </wps:txbx>
                          <wps:bodyPr upright="1"/>
                        </wps:wsp>
                        <wps:wsp>
                          <wps:cNvPr id="349" name="流程图: 可选过程 154"/>
                          <wps:cNvSpPr/>
                          <wps:spPr>
                            <a:xfrm>
                              <a:off x="6877" y="37052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后勤保障组</w:t>
                                </w:r>
                              </w:p>
                            </w:txbxContent>
                          </wps:txbx>
                          <wps:bodyPr upright="1"/>
                        </wps:wsp>
                      </wpg:grpSp>
                      <wpg:grpSp>
                        <wpg:cNvPr id="350" name="组合 162"/>
                        <wpg:cNvGrpSpPr/>
                        <wpg:grpSpPr>
                          <a:xfrm>
                            <a:off x="4966" y="367966"/>
                            <a:ext cx="1919" cy="5265"/>
                            <a:chOff x="4966" y="367966"/>
                            <a:chExt cx="1919" cy="5265"/>
                          </a:xfrm>
                        </wpg:grpSpPr>
                        <wps:wsp>
                          <wps:cNvPr id="351" name="肘形连接符 156"/>
                          <wps:cNvCnPr/>
                          <wps:spPr>
                            <a:xfrm rot="10800000" flipH="1" flipV="1">
                              <a:off x="6885" y="36890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352" name="直接连接符 157"/>
                          <wps:cNvCnPr/>
                          <wps:spPr>
                            <a:xfrm>
                              <a:off x="4966" y="372527"/>
                              <a:ext cx="1" cy="704"/>
                            </a:xfrm>
                            <a:prstGeom prst="line">
                              <a:avLst/>
                            </a:prstGeom>
                            <a:ln w="9525" cap="flat" cmpd="sng">
                              <a:solidFill>
                                <a:srgbClr val="000000"/>
                              </a:solidFill>
                              <a:prstDash val="solid"/>
                              <a:round/>
                              <a:headEnd type="none" w="med" len="med"/>
                              <a:tailEnd type="triangle" w="med" len="med"/>
                            </a:ln>
                          </wps:spPr>
                          <wps:bodyPr/>
                        </wps:wsp>
                        <wps:wsp>
                          <wps:cNvPr id="353" name="肘形连接符 158"/>
                          <wps:cNvCnPr/>
                          <wps:spPr>
                            <a:xfrm rot="10800000" flipH="1" flipV="1">
                              <a:off x="6883" y="367966"/>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354" name="肘形连接符 159"/>
                          <wps:cNvCnPr/>
                          <wps:spPr>
                            <a:xfrm rot="10800000" flipH="1" flipV="1">
                              <a:off x="6883" y="369370"/>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355" name="肘形连接符 160"/>
                          <wps:cNvCnPr/>
                          <wps:spPr>
                            <a:xfrm rot="10800000" flipH="1" flipV="1">
                              <a:off x="6883" y="369838"/>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356" name="肘形连接符 161"/>
                          <wps:cNvCnPr/>
                          <wps:spPr>
                            <a:xfrm rot="10800000" flipH="1" flipV="1">
                              <a:off x="6885" y="36842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g:grpSp>
                      <wpg:grpSp>
                        <wpg:cNvPr id="357" name="组合 190"/>
                        <wpg:cNvGrpSpPr/>
                        <wpg:grpSpPr>
                          <a:xfrm>
                            <a:off x="3642" y="362881"/>
                            <a:ext cx="5434" cy="10785"/>
                            <a:chOff x="3642" y="362881"/>
                            <a:chExt cx="5434" cy="10785"/>
                          </a:xfrm>
                        </wpg:grpSpPr>
                        <wps:wsp>
                          <wps:cNvPr id="358" name="流程图: 可选过程 163"/>
                          <wps:cNvSpPr/>
                          <wps:spPr>
                            <a:xfrm>
                              <a:off x="6870" y="370088"/>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治安警戒组</w:t>
                                </w:r>
                              </w:p>
                            </w:txbxContent>
                          </wps:txbx>
                          <wps:bodyPr upright="1"/>
                        </wps:wsp>
                        <wps:wsp>
                          <wps:cNvPr id="359" name="肘形连接符 164"/>
                          <wps:cNvCnPr/>
                          <wps:spPr>
                            <a:xfrm rot="10800000" flipH="1" flipV="1">
                              <a:off x="6885" y="370307"/>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360" name="直接箭头连接符 165"/>
                          <wps:cNvCnPr/>
                          <wps:spPr>
                            <a:xfrm>
                              <a:off x="4964" y="365762"/>
                              <a:ext cx="1" cy="465"/>
                            </a:xfrm>
                            <a:prstGeom prst="straightConnector1">
                              <a:avLst/>
                            </a:prstGeom>
                            <a:ln w="9525" cap="flat" cmpd="sng">
                              <a:solidFill>
                                <a:srgbClr val="000000"/>
                              </a:solidFill>
                              <a:prstDash val="solid"/>
                              <a:round/>
                              <a:headEnd type="none" w="med" len="med"/>
                              <a:tailEnd type="triangle" w="med" len="med"/>
                            </a:ln>
                          </wps:spPr>
                          <wps:bodyPr/>
                        </wps:wsp>
                        <wps:wsp>
                          <wps:cNvPr id="361" name="直接连接符 166"/>
                          <wps:cNvCnPr/>
                          <wps:spPr>
                            <a:xfrm>
                              <a:off x="4964" y="371192"/>
                              <a:ext cx="1" cy="878"/>
                            </a:xfrm>
                            <a:prstGeom prst="line">
                              <a:avLst/>
                            </a:prstGeom>
                            <a:ln w="9525" cap="flat" cmpd="sng">
                              <a:solidFill>
                                <a:srgbClr val="000000"/>
                              </a:solidFill>
                              <a:prstDash val="solid"/>
                              <a:round/>
                              <a:headEnd type="none" w="med" len="med"/>
                              <a:tailEnd type="triangle" w="med" len="med"/>
                            </a:ln>
                          </wps:spPr>
                          <wps:bodyPr/>
                        </wps:wsp>
                        <wps:wsp>
                          <wps:cNvPr id="362" name="直接连接符 167"/>
                          <wps:cNvCnPr/>
                          <wps:spPr>
                            <a:xfrm>
                              <a:off x="4964" y="368546"/>
                              <a:ext cx="1" cy="347"/>
                            </a:xfrm>
                            <a:prstGeom prst="line">
                              <a:avLst/>
                            </a:prstGeom>
                            <a:ln w="9525" cap="flat" cmpd="sng">
                              <a:solidFill>
                                <a:srgbClr val="000000"/>
                              </a:solidFill>
                              <a:prstDash val="solid"/>
                              <a:round/>
                              <a:headEnd type="none" w="med" len="med"/>
                              <a:tailEnd type="triangle" w="med" len="med"/>
                            </a:ln>
                          </wps:spPr>
                          <wps:bodyPr/>
                        </wps:wsp>
                        <wps:wsp>
                          <wps:cNvPr id="363" name="直接连接符 168"/>
                          <wps:cNvCnPr/>
                          <wps:spPr>
                            <a:xfrm>
                              <a:off x="4965" y="369527"/>
                              <a:ext cx="1" cy="860"/>
                            </a:xfrm>
                            <a:prstGeom prst="line">
                              <a:avLst/>
                            </a:prstGeom>
                            <a:ln w="9525" cap="flat" cmpd="sng">
                              <a:solidFill>
                                <a:srgbClr val="000000"/>
                              </a:solidFill>
                              <a:prstDash val="solid"/>
                              <a:round/>
                              <a:headEnd type="none" w="med" len="med"/>
                              <a:tailEnd type="triangle" w="med" len="med"/>
                            </a:ln>
                          </wps:spPr>
                          <wps:bodyPr/>
                        </wps:wsp>
                        <wps:wsp>
                          <wps:cNvPr id="364" name="直接连接符 169"/>
                          <wps:cNvCnPr/>
                          <wps:spPr>
                            <a:xfrm>
                              <a:off x="4933" y="367135"/>
                              <a:ext cx="1" cy="860"/>
                            </a:xfrm>
                            <a:prstGeom prst="line">
                              <a:avLst/>
                            </a:prstGeom>
                            <a:ln w="9525" cap="flat" cmpd="sng">
                              <a:solidFill>
                                <a:srgbClr val="000000"/>
                              </a:solidFill>
                              <a:prstDash val="solid"/>
                              <a:round/>
                              <a:headEnd type="none" w="med" len="med"/>
                              <a:tailEnd type="triangle" w="med" len="med"/>
                            </a:ln>
                          </wps:spPr>
                          <wps:bodyPr/>
                        </wps:wsp>
                        <wps:wsp>
                          <wps:cNvPr id="365" name="流程图: 可选过程 170"/>
                          <wps:cNvSpPr/>
                          <wps:spPr>
                            <a:xfrm>
                              <a:off x="3867" y="362881"/>
                              <a:ext cx="2387"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危险化学品安全事故</w:t>
                                </w:r>
                              </w:p>
                            </w:txbxContent>
                          </wps:txbx>
                          <wps:bodyPr upright="1"/>
                        </wps:wsp>
                        <wps:wsp>
                          <wps:cNvPr id="366" name="上下箭头标注 171"/>
                          <wps:cNvSpPr/>
                          <wps:spPr>
                            <a:xfrm>
                              <a:off x="3852" y="363439"/>
                              <a:ext cx="1981" cy="1482"/>
                            </a:xfrm>
                            <a:prstGeom prst="upDownArrowCallout">
                              <a:avLst>
                                <a:gd name="adj1" fmla="val 33417"/>
                                <a:gd name="adj2" fmla="val 33417"/>
                                <a:gd name="adj3" fmla="val 12500"/>
                                <a:gd name="adj4" fmla="val 50000"/>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wps:txbx>
                          <wps:bodyPr upright="1"/>
                        </wps:wsp>
                        <wps:wsp>
                          <wps:cNvPr id="367" name="流程图: 过程 172"/>
                          <wps:cNvSpPr/>
                          <wps:spPr>
                            <a:xfrm>
                              <a:off x="3642" y="365012"/>
                              <a:ext cx="3009" cy="74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wps:txbx>
                          <wps:bodyPr upright="1"/>
                        </wps:wsp>
                        <wps:wsp>
                          <wps:cNvPr id="368" name="流程图: 可选过程 173"/>
                          <wps:cNvSpPr/>
                          <wps:spPr>
                            <a:xfrm>
                              <a:off x="6883" y="367732"/>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wps:txbx>
                          <wps:bodyPr upright="1"/>
                        </wps:wsp>
                        <wps:wsp>
                          <wps:cNvPr id="369" name="流程图: 可选过程 174"/>
                          <wps:cNvSpPr/>
                          <wps:spPr>
                            <a:xfrm>
                              <a:off x="6883" y="369604"/>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楷体_GB2312" w:eastAsia="楷体_GB2312"/>
                                    <w:b/>
                                  </w:rPr>
                                </w:pPr>
                                <w:r>
                                  <w:rPr>
                                    <w:rFonts w:hint="eastAsia" w:ascii="楷体_GB2312" w:eastAsia="楷体_GB2312"/>
                                    <w:b/>
                                  </w:rPr>
                                  <w:t>技术专家组</w:t>
                                </w:r>
                              </w:p>
                              <w:p>
                                <w:pPr>
                                  <w:rPr>
                                    <w:b/>
                                  </w:rPr>
                                </w:pPr>
                              </w:p>
                            </w:txbxContent>
                          </wps:txbx>
                          <wps:bodyPr upright="1"/>
                        </wps:wsp>
                        <wps:wsp>
                          <wps:cNvPr id="370" name="流程图: 可选过程 175"/>
                          <wps:cNvSpPr/>
                          <wps:spPr>
                            <a:xfrm>
                              <a:off x="6883" y="36820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wps:txbx>
                          <wps:bodyPr upright="1"/>
                        </wps:wsp>
                        <wps:wsp>
                          <wps:cNvPr id="371" name="流程图: 可选过程 176"/>
                          <wps:cNvSpPr/>
                          <wps:spPr>
                            <a:xfrm>
                              <a:off x="6853" y="365982"/>
                              <a:ext cx="2160" cy="46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应急专家赶赴现场</w:t>
                                </w:r>
                              </w:p>
                            </w:txbxContent>
                          </wps:txbx>
                          <wps:bodyPr upright="1"/>
                        </wps:wsp>
                        <wps:wsp>
                          <wps:cNvPr id="372" name="流程图: 可选过程 177"/>
                          <wps:cNvSpPr/>
                          <wps:spPr>
                            <a:xfrm>
                              <a:off x="6853" y="366441"/>
                              <a:ext cx="2160" cy="78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指挥部领导和专家赶赴现场</w:t>
                                </w:r>
                              </w:p>
                            </w:txbxContent>
                          </wps:txbx>
                          <wps:bodyPr upright="1"/>
                        </wps:wsp>
                        <wps:wsp>
                          <wps:cNvPr id="373" name="肘形连接符 178"/>
                          <wps:cNvCnPr/>
                          <wps:spPr>
                            <a:xfrm rot="10800000" flipH="1" flipV="1">
                              <a:off x="6853" y="366216"/>
                              <a:ext cx="1" cy="779"/>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374" name="直接连接符 179"/>
                          <wps:cNvCnPr/>
                          <wps:spPr>
                            <a:xfrm>
                              <a:off x="5983" y="368323"/>
                              <a:ext cx="540" cy="1"/>
                            </a:xfrm>
                            <a:prstGeom prst="line">
                              <a:avLst/>
                            </a:prstGeom>
                            <a:ln w="9525" cap="flat" cmpd="sng">
                              <a:solidFill>
                                <a:srgbClr val="000000"/>
                              </a:solidFill>
                              <a:prstDash val="solid"/>
                              <a:round/>
                              <a:headEnd type="none" w="med" len="med"/>
                              <a:tailEnd type="triangle" w="med" len="med"/>
                            </a:ln>
                          </wps:spPr>
                          <wps:bodyPr/>
                        </wps:wsp>
                        <wps:wsp>
                          <wps:cNvPr id="375" name="流程图: 可选过程 180"/>
                          <wps:cNvSpPr/>
                          <wps:spPr>
                            <a:xfrm>
                              <a:off x="3882" y="370393"/>
                              <a:ext cx="2161" cy="79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jc w:val="center"/>
                                  <w:rPr>
                                    <w:rFonts w:ascii="仿宋" w:hAnsi="仿宋" w:eastAsia="仿宋"/>
                                    <w:b/>
                                  </w:rPr>
                                </w:pPr>
                                <w:r>
                                  <w:rPr>
                                    <w:rFonts w:hint="eastAsia" w:ascii="仿宋" w:hAnsi="仿宋" w:eastAsia="仿宋"/>
                                    <w:b/>
                                  </w:rPr>
                                  <w:t>抢修结束，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wps:txbx>
                          <wps:bodyPr upright="1"/>
                        </wps:wsp>
                        <wps:wsp>
                          <wps:cNvPr id="376" name="流程图: 可选过程 181"/>
                          <wps:cNvSpPr/>
                          <wps:spPr>
                            <a:xfrm>
                              <a:off x="3822" y="373198"/>
                              <a:ext cx="2161"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_GB2312" w:eastAsia="仿宋_GB2312"/>
                                    <w:b/>
                                  </w:rPr>
                                </w:pPr>
                                <w:r>
                                  <w:rPr>
                                    <w:rFonts w:hint="eastAsia" w:ascii="仿宋_GB2312" w:eastAsia="仿宋_GB2312"/>
                                    <w:b/>
                                  </w:rPr>
                                  <w:t>后期处置</w:t>
                                </w:r>
                              </w:p>
                            </w:txbxContent>
                          </wps:txbx>
                          <wps:bodyPr upright="1"/>
                        </wps:wsp>
                        <wps:wsp>
                          <wps:cNvPr id="377" name="流程图: 可选过程 182"/>
                          <wps:cNvSpPr/>
                          <wps:spPr>
                            <a:xfrm>
                              <a:off x="3838" y="367981"/>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前线指挥部</w:t>
                                </w:r>
                              </w:p>
                            </w:txbxContent>
                          </wps:txbx>
                          <wps:bodyPr upright="1"/>
                        </wps:wsp>
                        <wps:wsp>
                          <wps:cNvPr id="378" name="流程图: 可选过程 183"/>
                          <wps:cNvSpPr/>
                          <wps:spPr>
                            <a:xfrm>
                              <a:off x="3838" y="372027"/>
                              <a:ext cx="2161" cy="46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_GB2312" w:eastAsia="仿宋_GB2312"/>
                                    <w:b/>
                                  </w:rPr>
                                  <w:t>结束响应</w:t>
                                </w:r>
                              </w:p>
                            </w:txbxContent>
                          </wps:txbx>
                          <wps:bodyPr upright="1"/>
                        </wps:wsp>
                        <wps:wsp>
                          <wps:cNvPr id="379" name="流程图: 可选过程 184"/>
                          <wps:cNvSpPr/>
                          <wps:spPr>
                            <a:xfrm>
                              <a:off x="3884" y="368910"/>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sz w:val="24"/>
                                    <w:szCs w:val="24"/>
                                  </w:rPr>
                                </w:pPr>
                                <w:r>
                                  <w:rPr>
                                    <w:rFonts w:hint="eastAsia" w:ascii="仿宋" w:hAnsi="仿宋" w:eastAsia="仿宋"/>
                                    <w:b/>
                                    <w:sz w:val="24"/>
                                    <w:szCs w:val="24"/>
                                  </w:rPr>
                                  <w:t>事故抢险抢修</w:t>
                                </w:r>
                              </w:p>
                            </w:txbxContent>
                          </wps:txbx>
                          <wps:bodyPr upright="1"/>
                        </wps:wsp>
                        <wps:wsp>
                          <wps:cNvPr id="380" name="文本框 185"/>
                          <wps:cNvSpPr txBox="1"/>
                          <wps:spPr>
                            <a:xfrm>
                              <a:off x="3884" y="366276"/>
                              <a:ext cx="1949" cy="82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w:t>
                                </w:r>
                              </w:p>
                            </w:txbxContent>
                          </wps:txbx>
                          <wps:bodyPr upright="1"/>
                        </wps:wsp>
                        <wps:wsp>
                          <wps:cNvPr id="381" name="流程图: 可选过程 186"/>
                          <wps:cNvSpPr/>
                          <wps:spPr>
                            <a:xfrm>
                              <a:off x="6856" y="371006"/>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环境监测组</w:t>
                                </w:r>
                              </w:p>
                            </w:txbxContent>
                          </wps:txbx>
                          <wps:bodyPr upright="1"/>
                        </wps:wsp>
                        <wps:wsp>
                          <wps:cNvPr id="382" name="肘形连接符 187"/>
                          <wps:cNvCnPr/>
                          <wps:spPr>
                            <a:xfrm rot="10800000" flipH="1" flipV="1">
                              <a:off x="6839" y="370781"/>
                              <a:ext cx="1" cy="468"/>
                            </a:xfrm>
                            <a:prstGeom prst="bentConnector3">
                              <a:avLst>
                                <a:gd name="adj1" fmla="val -30600000"/>
                              </a:avLst>
                            </a:prstGeom>
                            <a:ln w="9525" cap="flat" cmpd="sng">
                              <a:solidFill>
                                <a:srgbClr val="000000"/>
                              </a:solidFill>
                              <a:prstDash val="solid"/>
                              <a:miter/>
                              <a:headEnd type="none" w="med" len="med"/>
                              <a:tailEnd type="none" w="med" len="med"/>
                            </a:ln>
                          </wps:spPr>
                          <wps:bodyPr/>
                        </wps:wsp>
                        <wps:wsp>
                          <wps:cNvPr id="383" name="流程图: 可选过程 188"/>
                          <wps:cNvSpPr/>
                          <wps:spPr>
                            <a:xfrm>
                              <a:off x="6849" y="369161"/>
                              <a:ext cx="2227"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wps:txbx>
                          <wps:bodyPr upright="1"/>
                        </wps:wsp>
                        <wps:wsp>
                          <wps:cNvPr id="384" name="直接连接符 189"/>
                          <wps:cNvCnPr/>
                          <wps:spPr>
                            <a:xfrm>
                              <a:off x="5833" y="366703"/>
                              <a:ext cx="690" cy="2"/>
                            </a:xfrm>
                            <a:prstGeom prst="line">
                              <a:avLst/>
                            </a:prstGeom>
                            <a:ln w="9525" cap="flat" cmpd="sng">
                              <a:solidFill>
                                <a:srgbClr val="000000"/>
                              </a:solidFill>
                              <a:prstDash val="solid"/>
                              <a:round/>
                              <a:headEnd type="none" w="med" len="med"/>
                              <a:tailEnd type="triangle" w="med" len="med"/>
                            </a:ln>
                          </wps:spPr>
                          <wps:bodyPr/>
                        </wps:wsp>
                      </wpg:grpSp>
                    </wpg:wgp>
                  </a:graphicData>
                </a:graphic>
              </wp:anchor>
            </w:drawing>
          </mc:Choice>
          <mc:Fallback>
            <w:pict>
              <v:group id="_x0000_s1026" o:spid="_x0000_s1026" o:spt="203" style="position:absolute;left:0pt;margin-left:100.15pt;margin-top:3.45pt;height:539.25pt;width:271.7pt;z-index:251674624;mso-width-relative:page;mso-height-relative:page;" coordorigin="3642,362881" coordsize="5434,10785" o:gfxdata="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">
                <o:lock v:ext="edit" aspectratio="f"/>
                <v:group id="组合 155" o:spid="_x0000_s1026" o:spt="203" style="position:absolute;left:6877;top:368669;height:2319;width:2183;" coordorigin="6877,368669" coordsize="2183,2319" o:gfxdata="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Od3ShMAAAADcAAAADwAAAAAAAAABACAAAAAiAAAAZHJzL2Rvd25yZXYu&#10;eG1sUEsBAhQAFAAAAAgAh07iQDMvBZ47AAAAOQAAABUAAAAAAAAAAQAgAAAADwEAAGRycy9ncm91&#10;cHNoYXBleG1sLnhtbFBLBQYAAAAABgAGAGABAADMAwAAAAA=&#10;">
                  <o:lock v:ext="edit" aspectratio="f"/>
                  <v:shape id="流程图: 可选过程 153" o:spid="_x0000_s1026" o:spt="176" type="#_x0000_t176" style="position:absolute;left:6900;top:368669;height:468;width:2160;" fillcolor="#FFFFFF" filled="t" stroked="t" coordsize="21600,21600" o:gfxdata="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QlbS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抢险救援组</w:t>
                          </w:r>
                        </w:p>
                      </w:txbxContent>
                    </v:textbox>
                  </v:shape>
                  <v:shape id="流程图: 可选过程 154" o:spid="_x0000_s1026" o:spt="176" type="#_x0000_t176" style="position:absolute;left:6877;top:370520;height:468;width:2160;" fillcolor="#FFFFFF" filled="t" stroked="t" coordsize="21600,21600" o:gfxdata="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scM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后勤保障组</w:t>
                          </w:r>
                        </w:p>
                      </w:txbxContent>
                    </v:textbox>
                  </v:shape>
                </v:group>
                <v:group id="组合 162" o:spid="_x0000_s1026" o:spt="203" style="position:absolute;left:4966;top:367966;height:5265;width:1919;" coordorigin="4966,367966" coordsize="1919,5265" o:gfxdata="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z7dwtvAAAANwAAAAPAAAAAAAAAAEAIAAAACIAAABkcnMvZG93bnJldi54bWxQ&#10;SwECFAAUAAAACACHTuJAMy8FnjsAAAA5AAAAFQAAAAAAAAABACAAAAALAQAAZHJzL2dyb3Vwc2hh&#10;cGV4bWwueG1sUEsFBgAAAAAGAAYAYAEAAMgDAAAAAA==&#10;">
                  <o:lock v:ext="edit" aspectratio="f"/>
                  <v:shape id="肘形连接符 156" o:spid="_x0000_s1026" o:spt="34" type="#_x0000_t34" style="position:absolute;left:6885;top:368903;flip:x y;height:468;width:1;rotation:11796480f;" filled="f" stroked="t" coordsize="21600,21600" o:gfxdata="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IwLk&#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line id="直接连接符 157" o:spid="_x0000_s1026" o:spt="20" style="position:absolute;left:4966;top:372527;height:704;width:1;" filled="f" stroked="t" coordsize="21600,21600" o:gfxdata="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VISm&#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肘形连接符 158" o:spid="_x0000_s1026" o:spt="34" type="#_x0000_t34" style="position:absolute;left:6883;top:367966;flip:x y;height:468;width:1;rotation:11796480f;" filled="f" stroked="t" coordsize="21600,21600" o:gfxdata="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4vTkI&#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肘形连接符 159" o:spid="_x0000_s1026" o:spt="34" type="#_x0000_t34" style="position:absolute;left:6883;top:369370;flip:x y;height:468;width:1;rotation:11796480f;" filled="f" stroked="t" coordsize="21600,21600" o:gfxdata="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3VKF8&#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肘形连接符 160" o:spid="_x0000_s1026" o:spt="34" type="#_x0000_t34" style="position:absolute;left:6883;top:369838;flip:x y;height:468;width:1;rotation:11796480f;" filled="f" stroked="t" coordsize="21600,21600" o:gfxdata="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YGATn&#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肘形连接符 161" o:spid="_x0000_s1026" o:spt="34" type="#_x0000_t34" style="position:absolute;left:6885;top:368423;flip:x y;height:468;width:1;rotation:11796480f;" filled="f" stroked="t" coordsize="21600,21600" o:gfxdata="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oypqQ&#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group>
                <v:group id="组合 190" o:spid="_x0000_s1026" o:spt="203" style="position:absolute;left:3642;top:362881;height:10785;width:5434;" coordorigin="3642,362881" coordsize="5434,10785" o:gfxdata="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wERFm+AAAA3AAAAA8AAAAAAAAAAQAgAAAAIgAAAGRycy9kb3ducmV2Lnht&#10;bFBLAQIUABQAAAAIAIdO4kAzLwWeOwAAADkAAAAVAAAAAAAAAAEAIAAAAA0BAABkcnMvZ3JvdXBz&#10;aGFwZXhtbC54bWxQSwUGAAAAAAYABgBgAQAAygMAAAAA&#10;">
                  <o:lock v:ext="edit" aspectratio="f"/>
                  <v:shape id="流程图: 可选过程 163" o:spid="_x0000_s1026" o:spt="176" type="#_x0000_t176" style="position:absolute;left:6870;top:370088;height:468;width:2160;" fillcolor="#FFFFFF" filled="t" stroked="t" coordsize="21600,21600" o:gfxdata="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GJA2m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治安警戒组</w:t>
                          </w:r>
                        </w:p>
                      </w:txbxContent>
                    </v:textbox>
                  </v:shape>
                  <v:shape id="肘形连接符 164" o:spid="_x0000_s1026" o:spt="34" type="#_x0000_t34" style="position:absolute;left:6885;top:370307;flip:x y;height:468;width:1;rotation:11796480f;" filled="f" stroked="t" coordsize="21600,21600" o:gfxdata="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VQ7i&#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直接箭头连接符 165" o:spid="_x0000_s1026" o:spt="32" type="#_x0000_t32" style="position:absolute;left:4964;top:365762;height:465;width:1;" filled="f" stroked="t" coordsize="21600,21600" o:gfxdata="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pnQk6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line id="直接连接符 166" o:spid="_x0000_s1026" o:spt="20" style="position:absolute;left:4964;top:371192;height:878;width:1;" filled="f" stroked="t" coordsize="21600,21600" o:gfxdata="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nq0Gy/&#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167" o:spid="_x0000_s1026" o:spt="20" style="position:absolute;left:4964;top:368546;height:347;width:1;" filled="f" stroked="t" coordsize="21600,21600" o:gfxdata="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k4Thu/&#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168" o:spid="_x0000_s1026" o:spt="20" style="position:absolute;left:4965;top:369527;height:860;width:1;" filled="f" stroked="t" coordsize="21600,21600" o:gfxdata="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Z064C/&#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169" o:spid="_x0000_s1026" o:spt="20" style="position:absolute;left:4933;top:367135;height:860;width:1;" filled="f" stroked="t" coordsize="21600,21600" o:gfxdata="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mdc/S/&#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可选过程 170" o:spid="_x0000_s1026" o:spt="176" type="#_x0000_t176" style="position:absolute;left:3867;top:362881;height:468;width:2387;" fillcolor="#FFFFFF" filled="t" stroked="t" coordsize="21600,21600" o:gfxdata="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HkZk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危险化学品安全事故</w:t>
                          </w:r>
                        </w:p>
                      </w:txbxContent>
                    </v:textbox>
                  </v:shape>
                  <v:shape id="上下箭头标注 171" o:spid="_x0000_s1026" o:spt="82" type="#_x0000_t82" style="position:absolute;left:3852;top:363439;height:1482;width:1981;" fillcolor="#FFFFFF" filled="t" stroked="t" coordsize="21600,21600" o:gfxdata="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7BfKQvQAA&#10;ANwAAAAPAAAAAAAAAAEAIAAAACIAAABkcnMvZG93bnJldi54bWxQSwECFAAUAAAACACHTuJAMy8F&#10;njsAAAA5AAAAEAAAAAAAAAABACAAAAAMAQAAZHJzL3NoYXBleG1sLnhtbFBLBQYAAAAABgAGAFsB&#10;AAC2AwAAAAA=&#10;" adj="5400,5400,2700,810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v:textbox>
                  </v:shape>
                  <v:shape id="流程图: 过程 172" o:spid="_x0000_s1026" o:spt="109" type="#_x0000_t109" style="position:absolute;left:3642;top:365012;height:749;width:3009;" fillcolor="#FFFFFF" filled="t" stroked="t" coordsize="21600,21600" o:gfxdata="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H0Hp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v:textbox>
                  </v:shape>
                  <v:shape id="流程图: 可选过程 173" o:spid="_x0000_s1026" o:spt="176" type="#_x0000_t176" style="position:absolute;left:6883;top:367732;height:468;width:2160;" fillcolor="#FFFFFF" filled="t" stroked="t" coordsize="21600,21600" o:gfxdata="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lydS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v:textbox>
                  </v:shape>
                  <v:shape id="流程图: 可选过程 174" o:spid="_x0000_s1026" o:spt="176" type="#_x0000_t176" style="position:absolute;left:6883;top:369604;height:468;width:2160;" fillcolor="#FFFFFF" filled="t" stroked="t" coordsize="21600,21600" o:gfxdata="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Cpb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楷体_GB2312" w:eastAsia="楷体_GB2312"/>
                              <w:b/>
                            </w:rPr>
                          </w:pPr>
                          <w:r>
                            <w:rPr>
                              <w:rFonts w:hint="eastAsia" w:ascii="楷体_GB2312" w:eastAsia="楷体_GB2312"/>
                              <w:b/>
                            </w:rPr>
                            <w:t>技术专家组</w:t>
                          </w:r>
                        </w:p>
                        <w:p>
                          <w:pPr>
                            <w:rPr>
                              <w:b/>
                            </w:rPr>
                          </w:pPr>
                        </w:p>
                      </w:txbxContent>
                    </v:textbox>
                  </v:shape>
                  <v:shape id="流程图: 可选过程 175" o:spid="_x0000_s1026" o:spt="176" type="#_x0000_t176" style="position:absolute;left:6883;top:368200;height:468;width:2160;" fillcolor="#FFFFFF" filled="t" stroked="t" coordsize="21600,21600" o:gfxdata="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KUw+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v:textbox>
                  </v:shape>
                  <v:shape id="流程图: 可选过程 176" o:spid="_x0000_s1026" o:spt="176" type="#_x0000_t176" style="position:absolute;left:6853;top:365982;height:467;width:2160;" fillcolor="#FFFFFF" filled="t" stroked="t" coordsize="21600,21600" o:gfxdata="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b2l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应急专家赶赴现场</w:t>
                          </w:r>
                        </w:p>
                      </w:txbxContent>
                    </v:textbox>
                  </v:shape>
                  <v:shape id="流程图: 可选过程 177" o:spid="_x0000_s1026" o:spt="176" type="#_x0000_t176" style="position:absolute;left:6853;top:366441;height:788;width:2160;" fillcolor="#FFFFFF" filled="t" stroked="t" coordsize="21600,21600" o:gfxdata="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9Ro4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指挥部领导和专家赶赴现场</w:t>
                          </w:r>
                        </w:p>
                      </w:txbxContent>
                    </v:textbox>
                  </v:shape>
                  <v:shape id="肘形连接符 178" o:spid="_x0000_s1026" o:spt="34" type="#_x0000_t34" style="position:absolute;left:6853;top:366216;flip:x y;height:779;width:1;rotation:11796480f;" filled="f" stroked="t" coordsize="21600,21600" o:gfxdata="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MIZWi/&#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line id="直接连接符 179" o:spid="_x0000_s1026" o:spt="20" style="position:absolute;left:5983;top:368323;height:1;width:540;" filled="f" stroked="t" coordsize="21600,21600" o:gfxdata="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sROUp&#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流程图: 可选过程 180" o:spid="_x0000_s1026" o:spt="176" type="#_x0000_t176" style="position:absolute;left:3882;top:370393;height:797;width:2161;" fillcolor="#FFFFFF" filled="t" stroked="t" coordsize="21600,21600" o:gfxdata="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Q98J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adjustRightInd/>
                            <w:snapToGrid/>
                            <w:jc w:val="center"/>
                            <w:rPr>
                              <w:rFonts w:ascii="仿宋" w:hAnsi="仿宋" w:eastAsia="仿宋"/>
                              <w:b/>
                            </w:rPr>
                          </w:pPr>
                          <w:r>
                            <w:rPr>
                              <w:rFonts w:hint="eastAsia" w:ascii="仿宋" w:hAnsi="仿宋" w:eastAsia="仿宋"/>
                              <w:b/>
                            </w:rPr>
                            <w:t>抢修结束，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v:textbox>
                  </v:shape>
                  <v:shape id="流程图: 可选过程 181" o:spid="_x0000_s1026" o:spt="176" type="#_x0000_t176" style="position:absolute;left:3822;top:373198;height:468;width:2161;" fillcolor="#FFFFFF" filled="t" stroked="t" coordsize="21600,21600" o:gfxdata="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Tvbu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_GB2312" w:eastAsia="仿宋_GB2312"/>
                              <w:b/>
                            </w:rPr>
                          </w:pPr>
                          <w:r>
                            <w:rPr>
                              <w:rFonts w:hint="eastAsia" w:ascii="仿宋_GB2312" w:eastAsia="仿宋_GB2312"/>
                              <w:b/>
                            </w:rPr>
                            <w:t>后期处置</w:t>
                          </w:r>
                        </w:p>
                      </w:txbxContent>
                    </v:textbox>
                  </v:shape>
                  <v:shape id="流程图: 可选过程 182" o:spid="_x0000_s1026" o:spt="176" type="#_x0000_t176" style="position:absolute;left:3838;top:367981;height:620;width:2161;" fillcolor="#FFFFFF" filled="t" stroked="t" coordsize="21600,21600" o:gfxdata="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ujy3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前线指挥部</w:t>
                          </w:r>
                        </w:p>
                      </w:txbxContent>
                    </v:textbox>
                  </v:shape>
                  <v:shape id="流程图: 可选过程 183" o:spid="_x0000_s1026" o:spt="176" type="#_x0000_t176" style="position:absolute;left:3838;top:372027;height:460;width:2161;" fillcolor="#FFFFFF" filled="t" stroked="t" coordsize="21600,21600" o:gfxdata="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o8Xwm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_GB2312" w:eastAsia="仿宋_GB2312"/>
                              <w:b/>
                            </w:rPr>
                            <w:t>结束响应</w:t>
                          </w:r>
                        </w:p>
                      </w:txbxContent>
                    </v:textbox>
                  </v:shape>
                  <v:shape id="流程图: 可选过程 184" o:spid="_x0000_s1026" o:spt="176" type="#_x0000_t176" style="position:absolute;left:3884;top:368910;height:620;width:2161;" fillcolor="#FFFFFF" filled="t" stroked="t" coordsize="21600,21600" o:gfxdata="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Vw+p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sz w:val="24"/>
                              <w:szCs w:val="24"/>
                            </w:rPr>
                          </w:pPr>
                          <w:r>
                            <w:rPr>
                              <w:rFonts w:hint="eastAsia" w:ascii="仿宋" w:hAnsi="仿宋" w:eastAsia="仿宋"/>
                              <w:b/>
                              <w:sz w:val="24"/>
                              <w:szCs w:val="24"/>
                            </w:rPr>
                            <w:t>事故抢险抢修</w:t>
                          </w:r>
                        </w:p>
                      </w:txbxContent>
                    </v:textbox>
                  </v:shape>
                  <v:shape id="文本框 185" o:spid="_x0000_s1026" o:spt="202" type="#_x0000_t202" style="position:absolute;left:3884;top:366276;height:823;width:1949;" fillcolor="#FFFFFF" filled="t" stroked="t" coordsize="21600,21600" o:gfxdata="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5lWEL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w:t>
                          </w:r>
                        </w:p>
                      </w:txbxContent>
                    </v:textbox>
                  </v:shape>
                  <v:shape id="流程图: 可选过程 186" o:spid="_x0000_s1026" o:spt="176" type="#_x0000_t176" style="position:absolute;left:6856;top:371006;height:468;width:2160;" fillcolor="#FFFFFF" filled="t" stroked="t" coordsize="21600,21600" o:gfxdata="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7Thr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环境监测组</w:t>
                          </w:r>
                        </w:p>
                      </w:txbxContent>
                    </v:textbox>
                  </v:shape>
                  <v:shape id="肘形连接符 187" o:spid="_x0000_s1026" o:spt="34" type="#_x0000_t34" style="position:absolute;left:6839;top:370781;flip:x y;height:468;width:1;rotation:11796480f;" filled="f" stroked="t" coordsize="21600,21600" o:gfxdata="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KghF9&#10;wAAAANwAAAAPAAAAAAAAAAEAIAAAACIAAABkcnMvZG93bnJldi54bWxQSwECFAAUAAAACACHTuJA&#10;My8FnjsAAAA5AAAAEAAAAAAAAAABACAAAAAPAQAAZHJzL3NoYXBleG1sLnhtbFBLBQYAAAAABgAG&#10;AFsBAAC5AwAAAAA=&#10;" adj="-6609600">
                    <v:fill on="f" focussize="0,0"/>
                    <v:stroke color="#000000" joinstyle="miter"/>
                    <v:imagedata o:title=""/>
                    <o:lock v:ext="edit" aspectratio="f"/>
                  </v:shape>
                  <v:shape id="流程图: 可选过程 188" o:spid="_x0000_s1026" o:spt="176" type="#_x0000_t176" style="position:absolute;left:6849;top:369161;height:468;width:2227;" fillcolor="#FFFFFF" filled="t" stroked="t" coordsize="21600,21600" o:gfxdata="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FNvV+/&#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v:textbox>
                  </v:shape>
                  <v:line id="直接连接符 189" o:spid="_x0000_s1026" o:spt="20" style="position:absolute;left:5833;top:366703;height:2;width:690;" filled="f" stroked="t" coordsize="21600,21600" o:gfxdata="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kZUO&#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group>
              </v:group>
            </w:pict>
          </mc:Fallback>
        </mc:AlternateContent>
      </w:r>
      <w:r>
        <w:rPr>
          <w:rFonts w:hint="eastAsia" w:ascii="楷体" w:hAnsi="楷体" w:eastAsia="楷体" w:cs="楷体"/>
          <w:sz w:val="32"/>
          <w:szCs w:val="32"/>
        </w:rPr>
        <mc:AlternateContent>
          <mc:Choice Requires="wpc">
            <w:drawing>
              <wp:anchor distT="0" distB="0" distL="114300" distR="114300" simplePos="0" relativeHeight="251673600" behindDoc="0" locked="0" layoutInCell="1" allowOverlap="1">
                <wp:simplePos x="0" y="0"/>
                <wp:positionH relativeFrom="column">
                  <wp:posOffset>198755</wp:posOffset>
                </wp:positionH>
                <wp:positionV relativeFrom="paragraph">
                  <wp:posOffset>275590</wp:posOffset>
                </wp:positionV>
                <wp:extent cx="5504815" cy="7064375"/>
                <wp:effectExtent l="0" t="0" r="0" b="0"/>
                <wp:wrapNone/>
                <wp:docPr id="385"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anchor>
            </w:drawing>
          </mc:Choice>
          <mc:Fallback>
            <w:pict>
              <v:group id="画布 2" o:spid="_x0000_s1026" o:spt="203" style="position:absolute;left:0pt;margin-left:15.65pt;margin-top:21.7pt;height:556.25pt;width:433.45pt;z-index:251673600;mso-width-relative:page;mso-height-relative:page;" coordsize="5504815,7064375" editas="canvas" o:gfxdata="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">
                <o:lock v:ext="edit" aspectratio="f"/>
                <v:shape id="画布 2" o:spid="_x0000_s1026" style="position:absolute;left:0;top:0;height:7064375;width:5504815;" filled="f" stroked="f" coordsize="21600,21600" o:gfxdata="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">
                  <v:fill on="f" focussize="0,0"/>
                  <v:stroke on="f"/>
                  <v:imagedata o:title=""/>
                  <o:lock v:ext="edit" aspectratio="t"/>
                </v:shape>
              </v:group>
            </w:pict>
          </mc:Fallback>
        </mc:AlternateContent>
      </w:r>
    </w:p>
    <w:p>
      <w:pPr>
        <w:pStyle w:val="23"/>
        <w:keepNext w:val="0"/>
        <w:keepLines w:val="0"/>
        <w:pageBreakBefore w:val="0"/>
        <w:widowControl w:val="0"/>
        <w:kinsoku/>
        <w:wordWrap/>
        <w:overflowPunct/>
        <w:topLinePunct w:val="0"/>
        <w:autoSpaceDE/>
        <w:autoSpaceDN/>
        <w:bidi w:val="0"/>
        <w:adjustRightInd w:val="0"/>
        <w:snapToGrid w:val="0"/>
        <w:ind w:left="440" w:firstLine="640"/>
        <w:textAlignment w:val="auto"/>
        <w:rPr>
          <w:rFonts w:ascii="楷体" w:hAnsi="楷体" w:eastAsia="楷体" w:cs="楷体"/>
          <w:sz w:val="32"/>
          <w:szCs w:val="32"/>
        </w:rPr>
      </w:pPr>
    </w:p>
    <w:p>
      <w:pPr>
        <w:pStyle w:val="23"/>
        <w:keepNext w:val="0"/>
        <w:keepLines w:val="0"/>
        <w:pageBreakBefore w:val="0"/>
        <w:widowControl w:val="0"/>
        <w:kinsoku/>
        <w:wordWrap/>
        <w:overflowPunct/>
        <w:topLinePunct w:val="0"/>
        <w:autoSpaceDE/>
        <w:autoSpaceDN/>
        <w:bidi w:val="0"/>
        <w:adjustRightInd w:val="0"/>
        <w:snapToGrid w:val="0"/>
        <w:ind w:left="440" w:firstLine="640"/>
        <w:textAlignment w:val="auto"/>
        <w:rPr>
          <w:rFonts w:ascii="楷体" w:hAnsi="楷体" w:eastAsia="楷体" w:cs="楷体"/>
          <w:sz w:val="32"/>
          <w:szCs w:val="32"/>
        </w:rPr>
      </w:pPr>
    </w:p>
    <w:p>
      <w:pPr>
        <w:pStyle w:val="23"/>
        <w:keepNext w:val="0"/>
        <w:keepLines w:val="0"/>
        <w:pageBreakBefore w:val="0"/>
        <w:widowControl w:val="0"/>
        <w:kinsoku/>
        <w:wordWrap/>
        <w:overflowPunct/>
        <w:topLinePunct w:val="0"/>
        <w:autoSpaceDE/>
        <w:autoSpaceDN/>
        <w:bidi w:val="0"/>
        <w:adjustRightInd w:val="0"/>
        <w:snapToGrid w:val="0"/>
        <w:ind w:left="440" w:firstLine="640"/>
        <w:textAlignment w:val="auto"/>
        <w:rPr>
          <w:rFonts w:ascii="楷体" w:hAnsi="楷体" w:eastAsia="楷体" w:cs="楷体"/>
          <w:sz w:val="32"/>
          <w:szCs w:val="32"/>
        </w:rPr>
      </w:pPr>
    </w:p>
    <w:p>
      <w:pPr>
        <w:pStyle w:val="15"/>
        <w:keepNext w:val="0"/>
        <w:keepLines w:val="0"/>
        <w:pageBreakBefore w:val="0"/>
        <w:widowControl w:val="0"/>
        <w:kinsoku/>
        <w:wordWrap/>
        <w:overflowPunct/>
        <w:topLinePunct w:val="0"/>
        <w:autoSpaceDE/>
        <w:autoSpaceDN/>
        <w:bidi w:val="0"/>
        <w:adjustRightInd w:val="0"/>
        <w:snapToGrid w:val="0"/>
        <w:textAlignment w:val="auto"/>
        <w:rPr>
          <w:rFonts w:ascii="楷体" w:hAnsi="楷体" w:eastAsia="楷体" w:cs="楷体"/>
          <w:sz w:val="32"/>
          <w:szCs w:val="32"/>
        </w:rPr>
      </w:pPr>
    </w:p>
    <w:p>
      <w:pPr>
        <w:keepNext w:val="0"/>
        <w:keepLines w:val="0"/>
        <w:pageBreakBefore w:val="0"/>
        <w:widowControl w:val="0"/>
        <w:kinsoku/>
        <w:wordWrap/>
        <w:overflowPunct/>
        <w:topLinePunct w:val="0"/>
        <w:autoSpaceDE/>
        <w:autoSpaceDN/>
        <w:bidi w:val="0"/>
        <w:adjustRightInd w:val="0"/>
        <w:snapToGrid w:val="0"/>
        <w:textAlignment w:val="auto"/>
        <w:rPr>
          <w:rFonts w:ascii="楷体" w:hAnsi="楷体" w:eastAsia="楷体" w:cs="楷体"/>
          <w:sz w:val="32"/>
          <w:szCs w:val="32"/>
        </w:rPr>
      </w:pPr>
    </w:p>
    <w:p>
      <w:pPr>
        <w:pStyle w:val="23"/>
        <w:keepNext w:val="0"/>
        <w:keepLines w:val="0"/>
        <w:pageBreakBefore w:val="0"/>
        <w:widowControl w:val="0"/>
        <w:kinsoku/>
        <w:wordWrap/>
        <w:overflowPunct/>
        <w:topLinePunct w:val="0"/>
        <w:autoSpaceDE/>
        <w:autoSpaceDN/>
        <w:bidi w:val="0"/>
        <w:adjustRightInd w:val="0"/>
        <w:snapToGrid w:val="0"/>
        <w:ind w:left="440" w:firstLine="640"/>
        <w:textAlignment w:val="auto"/>
        <w:rPr>
          <w:rFonts w:ascii="楷体" w:hAnsi="楷体" w:eastAsia="楷体" w:cs="楷体"/>
          <w:sz w:val="32"/>
          <w:szCs w:val="32"/>
        </w:rPr>
      </w:pPr>
    </w:p>
    <w:p>
      <w:pPr>
        <w:pStyle w:val="15"/>
        <w:keepNext w:val="0"/>
        <w:keepLines w:val="0"/>
        <w:pageBreakBefore w:val="0"/>
        <w:widowControl w:val="0"/>
        <w:kinsoku/>
        <w:wordWrap/>
        <w:overflowPunct/>
        <w:topLinePunct w:val="0"/>
        <w:autoSpaceDE/>
        <w:autoSpaceDN/>
        <w:bidi w:val="0"/>
        <w:adjustRightInd w:val="0"/>
        <w:snapToGrid w:val="0"/>
        <w:textAlignment w:val="auto"/>
        <w:rPr>
          <w:rFonts w:ascii="楷体" w:hAnsi="楷体" w:eastAsia="楷体" w:cs="楷体"/>
          <w:sz w:val="32"/>
          <w:szCs w:val="32"/>
        </w:rPr>
      </w:pPr>
    </w:p>
    <w:p>
      <w:pPr>
        <w:keepNext w:val="0"/>
        <w:keepLines w:val="0"/>
        <w:pageBreakBefore w:val="0"/>
        <w:widowControl w:val="0"/>
        <w:kinsoku/>
        <w:wordWrap/>
        <w:overflowPunct/>
        <w:topLinePunct w:val="0"/>
        <w:autoSpaceDE/>
        <w:autoSpaceDN/>
        <w:bidi w:val="0"/>
        <w:adjustRightInd w:val="0"/>
        <w:snapToGrid w:val="0"/>
        <w:textAlignment w:val="auto"/>
        <w:rPr>
          <w:rFonts w:ascii="楷体" w:hAnsi="楷体" w:eastAsia="楷体" w:cs="楷体"/>
          <w:sz w:val="32"/>
          <w:szCs w:val="32"/>
        </w:rPr>
      </w:pPr>
    </w:p>
    <w:p>
      <w:pPr>
        <w:pStyle w:val="23"/>
        <w:keepNext w:val="0"/>
        <w:keepLines w:val="0"/>
        <w:pageBreakBefore w:val="0"/>
        <w:widowControl w:val="0"/>
        <w:kinsoku/>
        <w:wordWrap/>
        <w:overflowPunct/>
        <w:topLinePunct w:val="0"/>
        <w:autoSpaceDE/>
        <w:autoSpaceDN/>
        <w:bidi w:val="0"/>
        <w:adjustRightInd w:val="0"/>
        <w:snapToGrid w:val="0"/>
        <w:ind w:left="440" w:firstLine="640"/>
        <w:textAlignment w:val="auto"/>
        <w:rPr>
          <w:rFonts w:ascii="楷体" w:hAnsi="楷体" w:eastAsia="楷体" w:cs="楷体"/>
          <w:sz w:val="32"/>
          <w:szCs w:val="32"/>
        </w:rPr>
      </w:pPr>
    </w:p>
    <w:p>
      <w:pPr>
        <w:pStyle w:val="15"/>
        <w:keepNext w:val="0"/>
        <w:keepLines w:val="0"/>
        <w:pageBreakBefore w:val="0"/>
        <w:widowControl w:val="0"/>
        <w:kinsoku/>
        <w:wordWrap/>
        <w:overflowPunct/>
        <w:topLinePunct w:val="0"/>
        <w:autoSpaceDE/>
        <w:autoSpaceDN/>
        <w:bidi w:val="0"/>
        <w:adjustRightInd w:val="0"/>
        <w:snapToGrid w:val="0"/>
        <w:textAlignment w:val="auto"/>
        <w:rPr>
          <w:rFonts w:ascii="楷体" w:hAnsi="楷体" w:eastAsia="楷体" w:cs="楷体"/>
          <w:sz w:val="32"/>
          <w:szCs w:val="32"/>
        </w:rPr>
      </w:pPr>
    </w:p>
    <w:p>
      <w:pPr>
        <w:keepNext w:val="0"/>
        <w:keepLines w:val="0"/>
        <w:pageBreakBefore w:val="0"/>
        <w:widowControl w:val="0"/>
        <w:kinsoku/>
        <w:wordWrap/>
        <w:overflowPunct/>
        <w:topLinePunct w:val="0"/>
        <w:autoSpaceDE/>
        <w:autoSpaceDN/>
        <w:bidi w:val="0"/>
        <w:adjustRightInd w:val="0"/>
        <w:snapToGrid w:val="0"/>
        <w:textAlignment w:val="auto"/>
        <w:rPr>
          <w:rFonts w:ascii="楷体" w:hAnsi="楷体" w:eastAsia="楷体" w:cs="楷体"/>
          <w:sz w:val="32"/>
          <w:szCs w:val="32"/>
        </w:rPr>
      </w:pPr>
    </w:p>
    <w:p>
      <w:pPr>
        <w:pStyle w:val="23"/>
        <w:keepNext w:val="0"/>
        <w:keepLines w:val="0"/>
        <w:pageBreakBefore w:val="0"/>
        <w:widowControl w:val="0"/>
        <w:kinsoku/>
        <w:wordWrap/>
        <w:overflowPunct/>
        <w:topLinePunct w:val="0"/>
        <w:autoSpaceDE/>
        <w:autoSpaceDN/>
        <w:bidi w:val="0"/>
        <w:adjustRightInd w:val="0"/>
        <w:snapToGrid w:val="0"/>
        <w:ind w:left="440" w:firstLine="640"/>
        <w:textAlignment w:val="auto"/>
        <w:rPr>
          <w:rFonts w:ascii="楷体" w:hAnsi="楷体" w:eastAsia="楷体" w:cs="楷体"/>
          <w:sz w:val="32"/>
          <w:szCs w:val="32"/>
        </w:rPr>
      </w:pPr>
    </w:p>
    <w:p>
      <w:pPr>
        <w:pStyle w:val="15"/>
        <w:keepNext w:val="0"/>
        <w:keepLines w:val="0"/>
        <w:pageBreakBefore w:val="0"/>
        <w:widowControl w:val="0"/>
        <w:kinsoku/>
        <w:wordWrap/>
        <w:overflowPunct/>
        <w:topLinePunct w:val="0"/>
        <w:autoSpaceDE/>
        <w:autoSpaceDN/>
        <w:bidi w:val="0"/>
        <w:adjustRightInd w:val="0"/>
        <w:snapToGrid w:val="0"/>
        <w:textAlignment w:val="auto"/>
        <w:rPr>
          <w:rFonts w:ascii="楷体" w:hAnsi="楷体" w:eastAsia="楷体" w:cs="楷体"/>
          <w:sz w:val="32"/>
          <w:szCs w:val="32"/>
        </w:rPr>
      </w:pPr>
    </w:p>
    <w:p>
      <w:pPr>
        <w:keepNext w:val="0"/>
        <w:keepLines w:val="0"/>
        <w:pageBreakBefore w:val="0"/>
        <w:widowControl w:val="0"/>
        <w:kinsoku/>
        <w:wordWrap/>
        <w:overflowPunct/>
        <w:topLinePunct w:val="0"/>
        <w:autoSpaceDE/>
        <w:autoSpaceDN/>
        <w:bidi w:val="0"/>
        <w:adjustRightInd w:val="0"/>
        <w:snapToGrid w:val="0"/>
        <w:textAlignment w:val="auto"/>
        <w:rPr>
          <w:rFonts w:ascii="楷体" w:hAnsi="楷体" w:eastAsia="楷体" w:cs="楷体"/>
          <w:sz w:val="32"/>
          <w:szCs w:val="32"/>
        </w:rPr>
      </w:pPr>
    </w:p>
    <w:p>
      <w:pPr>
        <w:pStyle w:val="23"/>
        <w:keepNext w:val="0"/>
        <w:keepLines w:val="0"/>
        <w:pageBreakBefore w:val="0"/>
        <w:widowControl w:val="0"/>
        <w:kinsoku/>
        <w:wordWrap/>
        <w:overflowPunct/>
        <w:topLinePunct w:val="0"/>
        <w:autoSpaceDE/>
        <w:autoSpaceDN/>
        <w:bidi w:val="0"/>
        <w:adjustRightInd w:val="0"/>
        <w:snapToGrid w:val="0"/>
        <w:ind w:left="440" w:firstLine="640"/>
        <w:textAlignment w:val="auto"/>
        <w:rPr>
          <w:rFonts w:ascii="楷体" w:hAnsi="楷体" w:eastAsia="楷体" w:cs="楷体"/>
          <w:sz w:val="32"/>
          <w:szCs w:val="32"/>
        </w:rPr>
      </w:pPr>
    </w:p>
    <w:p>
      <w:pPr>
        <w:pStyle w:val="15"/>
        <w:keepNext w:val="0"/>
        <w:keepLines w:val="0"/>
        <w:pageBreakBefore w:val="0"/>
        <w:widowControl w:val="0"/>
        <w:kinsoku/>
        <w:wordWrap/>
        <w:overflowPunct/>
        <w:topLinePunct w:val="0"/>
        <w:autoSpaceDE/>
        <w:autoSpaceDN/>
        <w:bidi w:val="0"/>
        <w:adjustRightInd w:val="0"/>
        <w:snapToGrid w:val="0"/>
        <w:textAlignment w:val="auto"/>
        <w:rPr>
          <w:rFonts w:ascii="楷体" w:hAnsi="楷体" w:eastAsia="楷体" w:cs="楷体"/>
          <w:sz w:val="32"/>
          <w:szCs w:val="32"/>
        </w:rPr>
      </w:pPr>
    </w:p>
    <w:p>
      <w:pPr>
        <w:rPr>
          <w:rFonts w:ascii="楷体" w:hAnsi="楷体" w:eastAsia="楷体" w:cs="楷体"/>
          <w:sz w:val="32"/>
          <w:szCs w:val="32"/>
        </w:rPr>
      </w:pPr>
    </w:p>
    <w:p>
      <w:pPr>
        <w:rPr>
          <w:rFonts w:ascii="楷体" w:hAnsi="楷体" w:eastAsia="楷体" w:cs="楷体"/>
          <w:sz w:val="32"/>
          <w:szCs w:val="32"/>
        </w:rPr>
      </w:pPr>
    </w:p>
    <w:p>
      <w:pPr>
        <w:pStyle w:val="17"/>
        <w:ind w:left="440" w:firstLine="640"/>
        <w:rPr>
          <w:rFonts w:ascii="楷体" w:hAnsi="楷体" w:eastAsia="楷体" w:cs="楷体"/>
          <w:sz w:val="32"/>
          <w:szCs w:val="32"/>
        </w:rPr>
        <w:sectPr>
          <w:pgSz w:w="11906" w:h="16838"/>
          <w:pgMar w:top="2098" w:right="1531" w:bottom="1984" w:left="1531" w:header="708" w:footer="709" w:gutter="0"/>
          <w:pgNumType w:fmt="numberInDash"/>
          <w:cols w:space="0" w:num="1"/>
          <w:rtlGutter w:val="0"/>
          <w:docGrid w:linePitch="360" w:charSpace="0"/>
        </w:sect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附表1</w:t>
      </w:r>
    </w:p>
    <w:p>
      <w:pPr>
        <w:pStyle w:val="3"/>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485" w:name="_Toc31645"/>
      <w:r>
        <w:rPr>
          <w:rFonts w:hint="eastAsia" w:ascii="方正小标宋简体" w:hAnsi="方正小标宋简体" w:eastAsia="方正小标宋简体" w:cs="方正小标宋简体"/>
          <w:b w:val="0"/>
          <w:bCs w:val="0"/>
          <w:sz w:val="32"/>
          <w:szCs w:val="32"/>
          <w:lang w:val="zh-CN"/>
        </w:rPr>
        <w:t>大同市平城区危险化学品安全事故应急指挥部</w:t>
      </w:r>
      <w:bookmarkEnd w:id="485"/>
    </w:p>
    <w:tbl>
      <w:tblPr>
        <w:tblStyle w:val="18"/>
        <w:tblW w:w="125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1"/>
        <w:gridCol w:w="2436"/>
        <w:gridCol w:w="95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　</w:t>
            </w:r>
          </w:p>
        </w:tc>
        <w:tc>
          <w:tcPr>
            <w:tcW w:w="2436"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单位及职务</w:t>
            </w:r>
          </w:p>
        </w:tc>
        <w:tc>
          <w:tcPr>
            <w:tcW w:w="9577"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r>
              <w:rPr>
                <w:rFonts w:hint="eastAsia" w:ascii="楷体" w:hAnsi="楷体" w:eastAsia="楷体" w:cs="楷体"/>
                <w:sz w:val="21"/>
                <w:szCs w:val="21"/>
              </w:rPr>
              <w:t>总指挥长</w:t>
            </w: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分管应急工作的副区长</w:t>
            </w:r>
          </w:p>
        </w:tc>
        <w:tc>
          <w:tcPr>
            <w:tcW w:w="9577" w:type="dxa"/>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sz w:val="21"/>
                <w:szCs w:val="21"/>
              </w:rPr>
            </w:pPr>
            <w:r>
              <w:rPr>
                <w:rFonts w:hint="eastAsia" w:ascii="楷体" w:hAnsi="楷体" w:eastAsia="楷体" w:cs="楷体"/>
                <w:b/>
                <w:bCs/>
                <w:sz w:val="21"/>
                <w:szCs w:val="21"/>
              </w:rPr>
              <w:t>指挥部职责：</w:t>
            </w:r>
            <w:r>
              <w:rPr>
                <w:rFonts w:hint="eastAsia" w:ascii="楷体" w:hAnsi="楷体" w:eastAsia="楷体" w:cs="楷体"/>
                <w:sz w:val="21"/>
                <w:szCs w:val="21"/>
              </w:rPr>
              <w:t>统筹协调全</w:t>
            </w:r>
            <w:r>
              <w:rPr>
                <w:rFonts w:hint="eastAsia" w:ascii="楷体" w:hAnsi="楷体" w:eastAsia="楷体" w:cs="楷体"/>
                <w:sz w:val="21"/>
                <w:szCs w:val="21"/>
                <w:lang w:val="zh-CN"/>
              </w:rPr>
              <w:t>区危险化学品生产安全事故</w:t>
            </w:r>
            <w:r>
              <w:rPr>
                <w:rFonts w:hint="eastAsia" w:ascii="楷体" w:hAnsi="楷体" w:eastAsia="楷体" w:cs="楷体"/>
                <w:sz w:val="21"/>
                <w:szCs w:val="21"/>
              </w:rPr>
              <w:t>防范和隐患排查治理工作，制定</w:t>
            </w:r>
            <w:r>
              <w:rPr>
                <w:rFonts w:hint="eastAsia" w:ascii="楷体" w:hAnsi="楷体" w:eastAsia="楷体" w:cs="楷体"/>
                <w:sz w:val="21"/>
                <w:szCs w:val="21"/>
                <w:lang w:val="zh-CN"/>
              </w:rPr>
              <w:t>危险化学品</w:t>
            </w:r>
            <w:r>
              <w:rPr>
                <w:rFonts w:hint="eastAsia" w:ascii="楷体" w:hAnsi="楷体" w:eastAsia="楷体" w:cs="楷体"/>
                <w:sz w:val="21"/>
                <w:szCs w:val="21"/>
              </w:rPr>
              <w:t>安全生产重要措施、总体规划，组织指挥生产安全事故应急处置工作，落实区委、区政府和区应急救援总指挥部交办的生产安全事故应急处置的其他重大事项。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491" w:type="dxa"/>
            <w:vMerge w:val="restart"/>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r>
              <w:rPr>
                <w:rFonts w:hint="eastAsia" w:ascii="楷体" w:hAnsi="楷体" w:eastAsia="楷体" w:cs="楷体"/>
                <w:sz w:val="21"/>
                <w:szCs w:val="21"/>
              </w:rPr>
              <w:t>副副指挥长</w:t>
            </w: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区应急局</w:t>
            </w:r>
            <w:r>
              <w:rPr>
                <w:rFonts w:hint="eastAsia" w:ascii="楷体" w:hAnsi="楷体" w:eastAsia="楷体" w:cs="楷体"/>
                <w:sz w:val="21"/>
                <w:szCs w:val="21"/>
                <w:lang w:val="en-US" w:eastAsia="zh-CN"/>
              </w:rPr>
              <w:t>局长</w:t>
            </w:r>
          </w:p>
        </w:tc>
        <w:tc>
          <w:tcPr>
            <w:tcW w:w="9577" w:type="dxa"/>
            <w:vMerge w:val="restart"/>
            <w:tcBorders>
              <w:tl2br w:val="nil"/>
              <w:tr2bl w:val="nil"/>
            </w:tcBorders>
            <w:vAlign w:val="center"/>
          </w:tcPr>
          <w:p>
            <w:pPr>
              <w:autoSpaceDE w:val="0"/>
              <w:autoSpaceDN w:val="0"/>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lang w:val="zh-CN"/>
              </w:rPr>
              <w:t>危险化学品</w:t>
            </w:r>
            <w:r>
              <w:rPr>
                <w:rFonts w:hint="eastAsia" w:ascii="楷体" w:hAnsi="楷体" w:eastAsia="楷体" w:cs="楷体"/>
                <w:sz w:val="21"/>
                <w:szCs w:val="21"/>
              </w:rPr>
              <w:t>生产安全事故应急指挥部下设办公室，办公室设在区应急局，区应急局局长、区工信局局长兼任办公室主任。</w:t>
            </w:r>
          </w:p>
          <w:p>
            <w:pPr>
              <w:autoSpaceDE w:val="0"/>
              <w:autoSpaceDN w:val="0"/>
              <w:spacing w:after="0" w:line="300" w:lineRule="exact"/>
              <w:ind w:firstLine="422" w:firstLineChars="200"/>
              <w:jc w:val="both"/>
              <w:rPr>
                <w:rFonts w:ascii="楷体" w:hAnsi="楷体" w:eastAsia="楷体" w:cs="楷体"/>
                <w:sz w:val="21"/>
                <w:szCs w:val="21"/>
              </w:rPr>
            </w:pPr>
            <w:r>
              <w:rPr>
                <w:rFonts w:hint="eastAsia" w:ascii="楷体" w:hAnsi="楷体" w:eastAsia="楷体" w:cs="楷体"/>
                <w:b/>
                <w:bCs/>
                <w:sz w:val="21"/>
                <w:szCs w:val="21"/>
              </w:rPr>
              <w:t>指挥部办公室职责：</w:t>
            </w:r>
            <w:r>
              <w:rPr>
                <w:rFonts w:hint="eastAsia" w:ascii="楷体" w:hAnsi="楷体" w:eastAsia="楷体" w:cs="楷体"/>
                <w:sz w:val="21"/>
                <w:szCs w:val="21"/>
              </w:rPr>
              <w:t>承担生产安全事故应急指挥部日常工作，制定、修订重大生产安全事故专项应急预案，组织开展桌面推演、实兵演练等应对生产安全事故专项训练，协调各方力量参加生产安全事故救援行动，协助区委、区政府指定的负责同志组织生产安全事故应急处置工作，报告和发布生产安全事故信息，做好生产安全事故应对等工作。</w:t>
            </w:r>
          </w:p>
          <w:p>
            <w:pPr>
              <w:autoSpaceDE w:val="0"/>
              <w:autoSpaceDN w:val="0"/>
              <w:spacing w:line="300" w:lineRule="exact"/>
              <w:ind w:firstLine="422" w:firstLineChars="200"/>
              <w:jc w:val="both"/>
              <w:rPr>
                <w:rFonts w:ascii="楷体" w:hAnsi="楷体" w:eastAsia="楷体" w:cs="楷体"/>
                <w:b/>
                <w:bCs/>
                <w:sz w:val="21"/>
                <w:szCs w:val="21"/>
              </w:rPr>
            </w:pPr>
            <w:r>
              <w:rPr>
                <w:rFonts w:hint="eastAsia" w:ascii="楷体" w:hAnsi="楷体" w:eastAsia="楷体" w:cs="楷体"/>
                <w:b/>
                <w:bCs/>
                <w:sz w:val="21"/>
                <w:szCs w:val="21"/>
              </w:rPr>
              <w:t>区指挥部专班职责：</w:t>
            </w:r>
            <w:r>
              <w:rPr>
                <w:rFonts w:hint="eastAsia" w:ascii="楷体" w:hAnsi="楷体" w:eastAsia="楷体" w:cs="楷体"/>
                <w:sz w:val="21"/>
                <w:szCs w:val="21"/>
              </w:rPr>
              <w:t>启动Ⅰ级响应后，区级专班成员立即赶赴前线；到达现场后立即与街级专班对接，了解大同市平城区危险化学品安全事故应急事件和前期处置等情况；迅速起草区级前线指挥部组成及职责、通讯录等材料；筹备前指会议，做好会议记录、撰写会议纪要，督促指导各组认真贯彻落实指挥部会议精神和指挥长指示；协调联络指挥部各组，及时掌握灾情、队伍分布和调度，救灾物资储备等情况；协助制定扑救方案，并督促落实；掌握人员转移安置等情况；协助做好新闻、舆情监控等工作；及时向指挥长报告扑救进展等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w:t>
            </w:r>
            <w:r>
              <w:rPr>
                <w:rFonts w:hint="eastAsia" w:ascii="楷体" w:hAnsi="楷体" w:eastAsia="楷体" w:cs="楷体"/>
                <w:sz w:val="21"/>
                <w:szCs w:val="21"/>
                <w:lang w:val="en-US" w:eastAsia="zh-CN"/>
              </w:rPr>
              <w:t>工信局局长</w:t>
            </w:r>
          </w:p>
        </w:tc>
        <w:tc>
          <w:tcPr>
            <w:tcW w:w="9577" w:type="dxa"/>
            <w:vMerge w:val="continue"/>
            <w:tcBorders>
              <w:tl2br w:val="nil"/>
              <w:tr2bl w:val="nil"/>
            </w:tcBorders>
            <w:vAlign w:val="center"/>
          </w:tcPr>
          <w:p>
            <w:pPr>
              <w:autoSpaceDE w:val="0"/>
              <w:autoSpaceDN w:val="0"/>
              <w:spacing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区商务局</w:t>
            </w:r>
            <w:r>
              <w:rPr>
                <w:rFonts w:hint="eastAsia" w:ascii="楷体" w:hAnsi="楷体" w:eastAsia="楷体" w:cs="楷体"/>
                <w:sz w:val="21"/>
                <w:szCs w:val="21"/>
                <w:lang w:val="en-US" w:eastAsia="zh-CN"/>
              </w:rPr>
              <w:t>局长</w:t>
            </w:r>
          </w:p>
        </w:tc>
        <w:tc>
          <w:tcPr>
            <w:tcW w:w="9577" w:type="dxa"/>
            <w:vMerge w:val="continue"/>
            <w:tcBorders>
              <w:tl2br w:val="nil"/>
              <w:tr2bl w:val="nil"/>
            </w:tcBorders>
            <w:vAlign w:val="center"/>
          </w:tcPr>
          <w:p>
            <w:pPr>
              <w:autoSpaceDE w:val="0"/>
              <w:autoSpaceDN w:val="0"/>
              <w:spacing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eastAsia="zh-CN"/>
              </w:rPr>
            </w:pPr>
            <w:r>
              <w:rPr>
                <w:rFonts w:hint="eastAsia" w:ascii="楷体" w:hAnsi="楷体" w:eastAsia="楷体" w:cs="楷体"/>
                <w:sz w:val="21"/>
                <w:szCs w:val="21"/>
              </w:rPr>
              <w:t>区消防救援大队</w:t>
            </w:r>
            <w:r>
              <w:rPr>
                <w:rFonts w:hint="eastAsia" w:ascii="楷体" w:hAnsi="楷体" w:eastAsia="楷体" w:cs="楷体"/>
                <w:sz w:val="21"/>
                <w:szCs w:val="21"/>
                <w:lang w:val="en-US" w:eastAsia="zh-CN"/>
              </w:rPr>
              <w:t>队队长</w:t>
            </w:r>
          </w:p>
        </w:tc>
        <w:tc>
          <w:tcPr>
            <w:tcW w:w="9577" w:type="dxa"/>
            <w:vMerge w:val="continue"/>
            <w:tcBorders>
              <w:tl2br w:val="nil"/>
              <w:tr2bl w:val="nil"/>
            </w:tcBorders>
            <w:vAlign w:val="center"/>
          </w:tcPr>
          <w:p>
            <w:pPr>
              <w:autoSpaceDE w:val="0"/>
              <w:autoSpaceDN w:val="0"/>
              <w:spacing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区公安分局分管副局长</w:t>
            </w:r>
          </w:p>
        </w:tc>
        <w:tc>
          <w:tcPr>
            <w:tcW w:w="9577" w:type="dxa"/>
            <w:vMerge w:val="continue"/>
            <w:tcBorders>
              <w:tl2br w:val="nil"/>
              <w:tr2bl w:val="nil"/>
            </w:tcBorders>
            <w:vAlign w:val="center"/>
          </w:tcPr>
          <w:p>
            <w:pPr>
              <w:autoSpaceDE w:val="0"/>
              <w:autoSpaceDN w:val="0"/>
              <w:spacing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区武装部军事科参谋</w:t>
            </w:r>
          </w:p>
        </w:tc>
        <w:tc>
          <w:tcPr>
            <w:tcW w:w="9577" w:type="dxa"/>
            <w:vMerge w:val="continue"/>
            <w:tcBorders>
              <w:tl2br w:val="nil"/>
              <w:tr2bl w:val="nil"/>
            </w:tcBorders>
            <w:vAlign w:val="center"/>
          </w:tcPr>
          <w:p>
            <w:pPr>
              <w:autoSpaceDE w:val="0"/>
              <w:autoSpaceDN w:val="0"/>
              <w:spacing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r>
              <w:rPr>
                <w:rFonts w:hint="eastAsia" w:ascii="楷体" w:hAnsi="楷体" w:eastAsia="楷体" w:cs="楷体"/>
                <w:sz w:val="21"/>
                <w:szCs w:val="21"/>
              </w:rPr>
              <w:t>成成员</w:t>
            </w:r>
          </w:p>
        </w:tc>
        <w:tc>
          <w:tcPr>
            <w:tcW w:w="2436" w:type="dxa"/>
            <w:tcBorders>
              <w:tl2br w:val="nil"/>
              <w:tr2bl w:val="nil"/>
            </w:tcBorders>
            <w:vAlign w:val="center"/>
          </w:tcPr>
          <w:p>
            <w:pPr>
              <w:autoSpaceDE w:val="0"/>
              <w:autoSpaceDN w:val="0"/>
              <w:spacing w:line="300" w:lineRule="exact"/>
              <w:jc w:val="right"/>
              <w:rPr>
                <w:rFonts w:ascii="楷体" w:hAnsi="楷体" w:eastAsia="楷体" w:cs="楷体"/>
                <w:sz w:val="21"/>
                <w:szCs w:val="21"/>
              </w:rPr>
            </w:pPr>
          </w:p>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有关单位负责人</w:t>
            </w:r>
          </w:p>
        </w:tc>
        <w:tc>
          <w:tcPr>
            <w:tcW w:w="9577" w:type="dxa"/>
            <w:tcBorders>
              <w:tl2br w:val="nil"/>
              <w:tr2bl w:val="nil"/>
            </w:tcBorders>
            <w:vAlign w:val="center"/>
          </w:tcPr>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区工会</w:t>
            </w:r>
            <w:r>
              <w:rPr>
                <w:rFonts w:hint="eastAsia" w:ascii="楷体" w:hAnsi="楷体" w:eastAsia="楷体" w:cs="楷体"/>
                <w:szCs w:val="21"/>
              </w:rPr>
              <w:t>：指导基层员工依法组织职工参加本单位生产安全工作的民主管理和民主监督，维护职工在生产安全方面的合法权益；参与职工重大伤亡事故的调查处理。</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eastAsia="zh-CN"/>
              </w:rPr>
              <w:t>发改和科技局</w:t>
            </w:r>
            <w:r>
              <w:rPr>
                <w:rFonts w:hint="eastAsia" w:ascii="楷体" w:hAnsi="楷体" w:eastAsia="楷体" w:cs="楷体"/>
                <w:b/>
                <w:bCs/>
                <w:szCs w:val="21"/>
              </w:rPr>
              <w:t>：</w:t>
            </w:r>
            <w:r>
              <w:rPr>
                <w:rFonts w:hint="eastAsia" w:ascii="楷体" w:hAnsi="楷体" w:eastAsia="楷体" w:cs="楷体"/>
                <w:szCs w:val="21"/>
              </w:rPr>
              <w:t>会同相关部门，建立相关应急救援物资监测网，建立应急救援物资生产和储备信息库以及必要的联系沟通机制，实行动态管理；负责协调相关生产安全应急救援物资储备调拨工作及相关基础设施项目的审批。</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区教育局：</w:t>
            </w:r>
            <w:r>
              <w:rPr>
                <w:rFonts w:hint="eastAsia" w:ascii="楷体" w:hAnsi="楷体" w:eastAsia="楷体" w:cs="楷体"/>
                <w:szCs w:val="21"/>
              </w:rPr>
              <w:t>负责学生安全教育,普及应急知识,提高自救互救技能,指导应急疏散、安置、心理咨询、宣传教育方案。</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val="en-US" w:eastAsia="zh-CN"/>
              </w:rPr>
              <w:t>工信局</w:t>
            </w:r>
            <w:r>
              <w:rPr>
                <w:rFonts w:hint="eastAsia" w:ascii="楷体" w:hAnsi="楷体" w:eastAsia="楷体" w:cs="楷体"/>
                <w:b/>
                <w:bCs/>
                <w:szCs w:val="21"/>
              </w:rPr>
              <w:t>：</w:t>
            </w:r>
            <w:r>
              <w:rPr>
                <w:rFonts w:hint="eastAsia" w:ascii="楷体" w:hAnsi="楷体" w:eastAsia="楷体" w:cs="楷体"/>
                <w:szCs w:val="21"/>
              </w:rPr>
              <w:t>负责民爆物品生产、销售和钢铁、有色金属、稀土、化工、纺织、轻工、建材、机械等工业、电力、军工企业以及国有企业、国有控股企业应急预案的制定、演练工作，组织、指导、参与事故应急救援工作。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区民政局：</w:t>
            </w:r>
            <w:r>
              <w:rPr>
                <w:rFonts w:hint="eastAsia" w:ascii="楷体" w:hAnsi="楷体" w:eastAsia="楷体" w:cs="楷体"/>
                <w:szCs w:val="21"/>
              </w:rPr>
              <w:t>必要时做好受伤人员及遇难者家属的临时生活救助，组织安排遇难人员的遗体火化工作。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区司法局：</w:t>
            </w:r>
            <w:r>
              <w:rPr>
                <w:rFonts w:hint="eastAsia" w:ascii="楷体" w:hAnsi="楷体" w:eastAsia="楷体" w:cs="楷体"/>
                <w:szCs w:val="21"/>
              </w:rPr>
              <w:t>负责全区应急</w:t>
            </w:r>
            <w:r>
              <w:rPr>
                <w:rFonts w:hint="eastAsia" w:ascii="楷体" w:hAnsi="楷体" w:eastAsia="楷体" w:cs="楷体"/>
                <w:szCs w:val="21"/>
                <w:lang w:val="en-US" w:eastAsia="zh-CN"/>
              </w:rPr>
              <w:t>救援的</w:t>
            </w:r>
            <w:r>
              <w:rPr>
                <w:rFonts w:hint="eastAsia" w:ascii="楷体" w:hAnsi="楷体" w:eastAsia="楷体" w:cs="楷体"/>
                <w:szCs w:val="21"/>
              </w:rPr>
              <w:t>法律援助工作。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区财政局：</w:t>
            </w:r>
            <w:r>
              <w:rPr>
                <w:rFonts w:hint="eastAsia" w:ascii="楷体" w:hAnsi="楷体" w:eastAsia="楷体" w:cs="楷体"/>
                <w:szCs w:val="21"/>
              </w:rPr>
              <w:t>负责区级事故应急专项经费的预算、拨付和监督使用；指导各街道、各部门建立事故应急救援专项经费预算和应急救援队日常经费的保障制度。</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区人社局：</w:t>
            </w:r>
            <w:r>
              <w:rPr>
                <w:rFonts w:hint="eastAsia" w:ascii="楷体" w:hAnsi="楷体" w:eastAsia="楷体" w:cs="楷体"/>
                <w:szCs w:val="21"/>
              </w:rPr>
              <w:t xml:space="preserve">指导事发地有关部门做好事故伤亡人员的工伤保险和受灾人员再就业工作。 </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区自然资源局：</w:t>
            </w:r>
            <w:r>
              <w:rPr>
                <w:rFonts w:hint="eastAsia" w:ascii="楷体" w:hAnsi="楷体" w:eastAsia="楷体" w:cs="楷体"/>
                <w:szCs w:val="21"/>
              </w:rPr>
              <w:t>负责大同市平城区突发事故应急事件自然资源保障</w:t>
            </w:r>
            <w:r>
              <w:rPr>
                <w:rFonts w:hint="eastAsia" w:ascii="楷体" w:hAnsi="楷体" w:eastAsia="楷体" w:cs="楷体"/>
                <w:szCs w:val="21"/>
                <w:lang w:eastAsia="zh-CN"/>
              </w:rPr>
              <w:t>、</w:t>
            </w:r>
            <w:r>
              <w:rPr>
                <w:rFonts w:hint="eastAsia" w:ascii="楷体" w:hAnsi="楷体" w:eastAsia="楷体" w:cs="楷体"/>
                <w:szCs w:val="21"/>
              </w:rPr>
              <w:t>地质灾害</w:t>
            </w:r>
            <w:r>
              <w:rPr>
                <w:rFonts w:hint="eastAsia" w:ascii="楷体" w:hAnsi="楷体" w:eastAsia="楷体" w:cs="楷体"/>
                <w:szCs w:val="21"/>
                <w:lang w:val="en-US" w:eastAsia="zh-CN"/>
              </w:rPr>
              <w:t>防治</w:t>
            </w:r>
            <w:r>
              <w:rPr>
                <w:rFonts w:hint="eastAsia" w:ascii="楷体" w:hAnsi="楷体" w:eastAsia="楷体" w:cs="楷体"/>
                <w:szCs w:val="21"/>
              </w:rPr>
              <w:t>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区住建</w:t>
            </w:r>
            <w:r>
              <w:rPr>
                <w:rFonts w:hint="eastAsia" w:ascii="楷体" w:hAnsi="楷体" w:eastAsia="楷体" w:cs="楷体"/>
                <w:b/>
                <w:bCs/>
                <w:szCs w:val="21"/>
                <w:lang w:eastAsia="zh-CN"/>
              </w:rPr>
              <w:t>（</w:t>
            </w:r>
            <w:r>
              <w:rPr>
                <w:rFonts w:hint="eastAsia" w:ascii="楷体" w:hAnsi="楷体" w:eastAsia="楷体" w:cs="楷体"/>
                <w:b/>
                <w:bCs/>
                <w:szCs w:val="21"/>
              </w:rPr>
              <w:t>交通</w:t>
            </w:r>
            <w:r>
              <w:rPr>
                <w:rFonts w:hint="eastAsia" w:ascii="楷体" w:hAnsi="楷体" w:eastAsia="楷体" w:cs="楷体"/>
                <w:b/>
                <w:bCs/>
                <w:szCs w:val="21"/>
                <w:lang w:eastAsia="zh-CN"/>
              </w:rPr>
              <w:t>）</w:t>
            </w:r>
            <w:r>
              <w:rPr>
                <w:rFonts w:hint="eastAsia" w:ascii="楷体" w:hAnsi="楷体" w:eastAsia="楷体" w:cs="楷体"/>
                <w:b/>
                <w:bCs/>
                <w:szCs w:val="21"/>
              </w:rPr>
              <w:t>局：</w:t>
            </w:r>
            <w:r>
              <w:rPr>
                <w:rFonts w:hint="eastAsia" w:ascii="楷体" w:hAnsi="楷体" w:eastAsia="楷体" w:cs="楷体"/>
                <w:szCs w:val="21"/>
              </w:rPr>
              <w:t>负责大同市平城区突发事故有关住房建筑的应急保障工作。负责区交通方面的应急预案的制定、演练工作，组织、指导、参与事故应急救援工作。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val="en-US" w:eastAsia="zh-CN"/>
              </w:rPr>
              <w:t>企业服务中心</w:t>
            </w:r>
            <w:r>
              <w:rPr>
                <w:rFonts w:hint="eastAsia" w:ascii="楷体" w:hAnsi="楷体" w:eastAsia="楷体" w:cs="楷体"/>
                <w:szCs w:val="21"/>
              </w:rPr>
              <w:t>：负责组织、指导全区中小企业（不含有行业主管部门的中小企业）的生产安全事故的应急救援工作。</w:t>
            </w:r>
          </w:p>
          <w:p>
            <w:pPr>
              <w:autoSpaceDE w:val="0"/>
              <w:autoSpaceDN w:val="0"/>
              <w:spacing w:after="0" w:line="300" w:lineRule="exact"/>
              <w:ind w:firstLine="442" w:firstLineChars="200"/>
              <w:rPr>
                <w:rFonts w:ascii="楷体" w:hAnsi="楷体" w:eastAsia="楷体" w:cs="楷体"/>
                <w:szCs w:val="21"/>
              </w:rPr>
            </w:pPr>
            <w:r>
              <w:rPr>
                <w:rFonts w:hint="eastAsia" w:ascii="楷体" w:hAnsi="楷体" w:eastAsia="楷体" w:cs="楷体"/>
                <w:b/>
                <w:bCs/>
                <w:szCs w:val="21"/>
              </w:rPr>
              <w:t>区商务局：</w:t>
            </w:r>
            <w:r>
              <w:rPr>
                <w:rFonts w:hint="eastAsia" w:ascii="楷体" w:hAnsi="楷体" w:eastAsia="楷体" w:cs="楷体"/>
                <w:szCs w:val="21"/>
              </w:rPr>
              <w:t>负责大同市平城区突发事故有关商务的应急保障工作。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区卫体局：</w:t>
            </w:r>
            <w:r>
              <w:rPr>
                <w:rFonts w:hint="eastAsia" w:ascii="楷体" w:hAnsi="楷体" w:eastAsia="楷体" w:cs="楷体"/>
                <w:szCs w:val="21"/>
              </w:rPr>
              <w:t>负责组织协调事发地卫生部门开展伤病员医疗救治、现场及相关区域卫生防疫和心理援助等工作；并根据需要和指令，协调调动全区医疗卫生资源。</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区应急管理局：</w:t>
            </w:r>
            <w:r>
              <w:rPr>
                <w:rFonts w:hint="eastAsia" w:ascii="楷体" w:hAnsi="楷体" w:eastAsia="楷体" w:cs="楷体"/>
                <w:szCs w:val="21"/>
              </w:rPr>
              <w:t>负责协调生产安全事故灾难应急救援工作;协调全区应急救援队实施抢险救援；向区指挥部提出事故应急处置建议;依据区政府受权组织事故调查处理；建立生产安全应急救援专家库,对应急救援工作进行技术指导。指导煤矿救援队工作和煤炭行业灾害、事故的抢险救护工作，组织协调全区煤炭系统以上生产安全事故的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区市场监督管理局</w:t>
            </w:r>
            <w:r>
              <w:rPr>
                <w:rFonts w:hint="eastAsia" w:ascii="楷体" w:hAnsi="楷体" w:eastAsia="楷体" w:cs="楷体"/>
                <w:szCs w:val="21"/>
              </w:rPr>
              <w:t>：参与组织协调特种设备事故的应急救援,以及事故应急救援中特种设备监察和检验工作,预防次生事故发生，负责食品、药品加工行业的应急管理工作，负责一般以上食品、药品事故的应急救援工作。制定食品、药品加工企业的生产安全应急预案，组织食品、药品行业生产安全事故的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区生态环境分局：</w:t>
            </w:r>
            <w:r>
              <w:rPr>
                <w:rFonts w:hint="eastAsia" w:ascii="楷体" w:hAnsi="楷体" w:eastAsia="楷体" w:cs="楷体"/>
                <w:szCs w:val="21"/>
              </w:rPr>
              <w:t>负责生产安全事故灾难引发的环境污染应急工作，负责大气、水体、土壤环境受污染影响的环境应急监测工作，并根据监测结果及时提出次生环境污染事件的防控建议。</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区委宣传部：</w:t>
            </w:r>
            <w:r>
              <w:rPr>
                <w:rFonts w:hint="eastAsia" w:ascii="楷体" w:hAnsi="楷体" w:eastAsia="楷体" w:cs="楷体"/>
                <w:szCs w:val="21"/>
              </w:rPr>
              <w:t>协助指挥部开展应急信息新闻发布，做好媒体记者的组织、管理和引导工作。负责组织各种新闻媒体及时、准确、客观、全面地报道事故救援情况，正面引导新闻媒体舆论导向。</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val="en-US" w:eastAsia="zh-CN"/>
              </w:rPr>
              <w:t>防</w:t>
            </w:r>
            <w:r>
              <w:rPr>
                <w:rFonts w:hint="eastAsia" w:ascii="楷体" w:hAnsi="楷体" w:eastAsia="楷体" w:cs="楷体"/>
                <w:b/>
                <w:bCs/>
                <w:szCs w:val="21"/>
              </w:rPr>
              <w:t>震</w:t>
            </w:r>
            <w:r>
              <w:rPr>
                <w:rFonts w:hint="eastAsia" w:ascii="楷体" w:hAnsi="楷体" w:eastAsia="楷体" w:cs="楷体"/>
                <w:b/>
                <w:bCs/>
                <w:szCs w:val="21"/>
                <w:lang w:val="en-US" w:eastAsia="zh-CN"/>
              </w:rPr>
              <w:t>减灾中心</w:t>
            </w:r>
            <w:r>
              <w:rPr>
                <w:rFonts w:hint="eastAsia" w:ascii="楷体" w:hAnsi="楷体" w:eastAsia="楷体" w:cs="楷体"/>
                <w:b/>
                <w:bCs/>
                <w:szCs w:val="21"/>
              </w:rPr>
              <w:t>：</w:t>
            </w:r>
            <w:r>
              <w:rPr>
                <w:rFonts w:hint="eastAsia" w:ascii="楷体" w:hAnsi="楷体" w:eastAsia="楷体" w:cs="楷体"/>
                <w:szCs w:val="21"/>
              </w:rPr>
              <w:t>负责发布地震及自然地质灾害气象预报，为事故救援抢险提供地质灾害相关资料、技术指导等信息。</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区消防救援大队：</w:t>
            </w:r>
            <w:r>
              <w:rPr>
                <w:rFonts w:hint="eastAsia" w:ascii="楷体" w:hAnsi="楷体" w:eastAsia="楷体" w:cs="楷体"/>
                <w:szCs w:val="21"/>
              </w:rPr>
              <w:t>负责全区火灾事故及综合性生产安全事故灾难的应急处置工作。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区公安分局：</w:t>
            </w:r>
            <w:r>
              <w:rPr>
                <w:rFonts w:hint="eastAsia" w:ascii="楷体" w:hAnsi="楷体" w:eastAsia="楷体" w:cs="楷体"/>
                <w:szCs w:val="21"/>
              </w:rPr>
              <w:t>负责事故现场警戒、治安管理工作；协助事故区域人员疏散；打击事故现场的违法犯罪活动；组织、协调事发地交警部门实施事故现场的交通疏导，必要时协调实行交通管制，保障应急救援交通顺畅；参与生产安全事故灾难现场应急抢险救援工作；确认现场遇难人员身份。</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区武装部：</w:t>
            </w:r>
            <w:r>
              <w:rPr>
                <w:rFonts w:hint="eastAsia" w:ascii="楷体" w:hAnsi="楷体" w:eastAsia="楷体" w:cs="楷体"/>
                <w:szCs w:val="21"/>
              </w:rPr>
              <w:t>根据地方应急救援工作需要,经上级军事机关批准,组织所属民兵、预备役部队,协调驻地部队,参与生产安全事故应急救援。</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大同气象站：</w:t>
            </w:r>
            <w:r>
              <w:rPr>
                <w:rFonts w:hint="eastAsia" w:ascii="楷体" w:hAnsi="楷体" w:eastAsia="楷体" w:cs="楷体"/>
                <w:szCs w:val="21"/>
              </w:rPr>
              <w:t>负责指导有关气象应急管理工作，参与应急救援工作。</w:t>
            </w:r>
          </w:p>
          <w:p>
            <w:pPr>
              <w:autoSpaceDE w:val="0"/>
              <w:autoSpaceDN w:val="0"/>
              <w:spacing w:after="0" w:line="300" w:lineRule="exact"/>
              <w:ind w:firstLine="442" w:firstLineChars="200"/>
              <w:jc w:val="both"/>
              <w:rPr>
                <w:rFonts w:ascii="楷体" w:hAnsi="楷体" w:eastAsia="楷体" w:cs="楷体"/>
                <w:sz w:val="21"/>
                <w:szCs w:val="21"/>
              </w:rPr>
            </w:pPr>
            <w:r>
              <w:rPr>
                <w:rFonts w:hint="eastAsia" w:ascii="楷体" w:hAnsi="楷体" w:eastAsia="楷体" w:cs="楷体"/>
                <w:b/>
                <w:bCs/>
                <w:szCs w:val="21"/>
              </w:rPr>
              <w:t>街道办事处</w:t>
            </w:r>
            <w:r>
              <w:rPr>
                <w:rFonts w:hint="eastAsia" w:ascii="楷体" w:hAnsi="楷体" w:eastAsia="楷体" w:cs="楷体"/>
                <w:szCs w:val="21"/>
              </w:rPr>
              <w:t>：按照有关规定及时向区总指挥部办公室及有关主管部门报告事故情况,并在第一时间采取措施,开展应急处置工作。当发生突发事件，事发地街道办事处应为事故应急救援提供相关保障。</w:t>
            </w:r>
          </w:p>
        </w:tc>
      </w:tr>
    </w:tbl>
    <w:p>
      <w:pPr>
        <w:pStyle w:val="23"/>
        <w:ind w:left="440" w:firstLine="480"/>
        <w:rPr>
          <w:rFonts w:ascii="楷体" w:hAnsi="楷体" w:eastAsia="楷体" w:cs="楷体"/>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附表2</w:t>
      </w:r>
    </w:p>
    <w:p>
      <w:pPr>
        <w:pStyle w:val="3"/>
        <w:keepNext w:val="0"/>
        <w:keepLines w:val="0"/>
        <w:widowControl w:val="0"/>
        <w:spacing w:before="0" w:after="0" w:line="240" w:lineRule="auto"/>
        <w:jc w:val="center"/>
        <w:rPr>
          <w:rFonts w:ascii="楷体" w:hAnsi="楷体" w:eastAsia="楷体" w:cs="楷体"/>
          <w:sz w:val="32"/>
          <w:szCs w:val="32"/>
          <w:lang w:val="zh-CN"/>
        </w:rPr>
      </w:pPr>
      <w:bookmarkStart w:id="486" w:name="_Toc31659"/>
      <w:r>
        <w:rPr>
          <w:rFonts w:hint="eastAsia" w:ascii="方正小标宋简体" w:hAnsi="方正小标宋简体" w:eastAsia="方正小标宋简体" w:cs="方正小标宋简体"/>
          <w:b w:val="0"/>
          <w:bCs w:val="0"/>
          <w:sz w:val="32"/>
          <w:szCs w:val="32"/>
          <w:lang w:val="zh-CN"/>
        </w:rPr>
        <w:t>大同市平城区前线指挥部指挥机构</w:t>
      </w:r>
      <w:bookmarkEnd w:id="486"/>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6"/>
        <w:gridCol w:w="792"/>
        <w:gridCol w:w="2543"/>
        <w:gridCol w:w="94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18" w:type="dxa"/>
            <w:gridSpan w:val="2"/>
            <w:tcBorders>
              <w:tl2br w:val="nil"/>
              <w:tr2bl w:val="nil"/>
            </w:tcBorders>
            <w:vAlign w:val="center"/>
          </w:tcPr>
          <w:p>
            <w:pPr>
              <w:spacing w:after="0" w:line="300" w:lineRule="exact"/>
              <w:jc w:val="center"/>
              <w:rPr>
                <w:rFonts w:hint="eastAsia" w:ascii="楷体" w:hAnsi="楷体" w:eastAsia="楷体" w:cs="楷体"/>
                <w:szCs w:val="21"/>
                <w:lang w:val="en-US" w:eastAsia="zh-CN"/>
              </w:rPr>
            </w:pPr>
            <w:r>
              <w:rPr>
                <w:rFonts w:hint="eastAsia" w:ascii="楷体" w:hAnsi="楷体" w:eastAsia="楷体" w:cs="楷体"/>
                <w:b/>
                <w:bCs/>
                <w:szCs w:val="21"/>
                <w:lang w:val="en-US" w:eastAsia="zh-CN"/>
              </w:rPr>
              <w:t>机构</w:t>
            </w:r>
          </w:p>
        </w:tc>
        <w:tc>
          <w:tcPr>
            <w:tcW w:w="2543" w:type="dxa"/>
            <w:tcBorders>
              <w:tl2br w:val="nil"/>
              <w:tr2bl w:val="nil"/>
            </w:tcBorders>
            <w:vAlign w:val="center"/>
          </w:tcPr>
          <w:p>
            <w:pPr>
              <w:spacing w:after="0" w:line="300" w:lineRule="exact"/>
              <w:jc w:val="center"/>
              <w:rPr>
                <w:rFonts w:hint="eastAsia" w:ascii="楷体" w:hAnsi="楷体" w:eastAsia="楷体" w:cs="楷体"/>
                <w:b/>
                <w:bCs/>
                <w:szCs w:val="21"/>
                <w:lang w:eastAsia="zh-CN"/>
              </w:rPr>
            </w:pPr>
            <w:r>
              <w:rPr>
                <w:rFonts w:hint="eastAsia" w:ascii="楷体" w:hAnsi="楷体" w:eastAsia="楷体" w:cs="楷体"/>
                <w:b/>
                <w:bCs/>
                <w:szCs w:val="21"/>
                <w:lang w:val="en-US" w:eastAsia="zh-CN"/>
              </w:rPr>
              <w:t>人员</w:t>
            </w:r>
          </w:p>
        </w:tc>
        <w:tc>
          <w:tcPr>
            <w:tcW w:w="9499" w:type="dxa"/>
            <w:tcBorders>
              <w:tl2br w:val="nil"/>
              <w:tr2bl w:val="nil"/>
            </w:tcBorders>
            <w:vAlign w:val="center"/>
          </w:tcPr>
          <w:p>
            <w:pPr>
              <w:spacing w:after="0" w:line="300" w:lineRule="exact"/>
              <w:jc w:val="center"/>
              <w:rPr>
                <w:rFonts w:ascii="楷体" w:hAnsi="楷体" w:eastAsia="楷体" w:cs="楷体"/>
                <w:b/>
                <w:bCs/>
                <w:szCs w:val="21"/>
              </w:rPr>
            </w:pPr>
            <w:r>
              <w:rPr>
                <w:rFonts w:hint="eastAsia" w:ascii="楷体" w:hAnsi="楷体" w:eastAsia="楷体" w:cs="楷体"/>
                <w:b/>
                <w:bCs/>
                <w:szCs w:val="21"/>
              </w:rPr>
              <w:t>前线指挥机构职责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分管应急工作的副区长</w:t>
            </w:r>
          </w:p>
        </w:tc>
        <w:tc>
          <w:tcPr>
            <w:tcW w:w="9499" w:type="dxa"/>
            <w:tcBorders>
              <w:tl2br w:val="nil"/>
              <w:tr2bl w:val="nil"/>
            </w:tcBorders>
          </w:tcPr>
          <w:p>
            <w:pPr>
              <w:spacing w:after="0" w:line="300" w:lineRule="exact"/>
              <w:rPr>
                <w:rFonts w:ascii="楷体" w:hAnsi="楷体" w:eastAsia="楷体" w:cs="楷体"/>
                <w:b/>
                <w:bCs/>
                <w:szCs w:val="21"/>
              </w:rPr>
            </w:pPr>
            <w:r>
              <w:rPr>
                <w:rFonts w:hint="eastAsia" w:ascii="楷体" w:hAnsi="楷体" w:eastAsia="楷体" w:cs="楷体"/>
                <w:b/>
                <w:bCs/>
                <w:szCs w:val="21"/>
              </w:rPr>
              <w:t>指挥长职责：</w:t>
            </w:r>
            <w:r>
              <w:rPr>
                <w:rFonts w:hint="eastAsia" w:ascii="楷体" w:hAnsi="楷体" w:eastAsia="楷体" w:cs="楷体"/>
                <w:szCs w:val="21"/>
              </w:rPr>
              <w:t>全面负责大同市平城区突发事件应急的组织救援工作，制定救援实施方案，调度指挥各方面救援力量，处置紧急情况。对不服从指挥、行动迟缓、贻误战机、消极怠工、工作失职的相关责任人可建议当地人民政府按照组织程序给予行政纪律处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副指挥长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行业领域工作的</w:t>
            </w:r>
          </w:p>
          <w:p>
            <w:pPr>
              <w:spacing w:after="0" w:line="300" w:lineRule="exact"/>
              <w:jc w:val="center"/>
              <w:rPr>
                <w:rFonts w:ascii="楷体" w:hAnsi="楷体" w:eastAsia="楷体" w:cs="楷体"/>
                <w:szCs w:val="21"/>
              </w:rPr>
            </w:pPr>
            <w:r>
              <w:rPr>
                <w:rFonts w:hint="eastAsia" w:ascii="楷体" w:hAnsi="楷体" w:eastAsia="楷体" w:cs="楷体"/>
                <w:szCs w:val="21"/>
              </w:rPr>
              <w:t>主要负责人</w:t>
            </w:r>
          </w:p>
        </w:tc>
        <w:tc>
          <w:tcPr>
            <w:tcW w:w="9499" w:type="dxa"/>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副指挥长职责：</w:t>
            </w:r>
            <w:r>
              <w:rPr>
                <w:rFonts w:hint="eastAsia" w:ascii="楷体" w:hAnsi="楷体" w:eastAsia="楷体" w:cs="楷体"/>
                <w:szCs w:val="21"/>
              </w:rPr>
              <w:t>协助指挥长监督检查各项工作的落实，承办前线指挥部分配的工作任务。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治</w:t>
            </w:r>
          </w:p>
          <w:p>
            <w:pPr>
              <w:spacing w:after="0" w:line="300" w:lineRule="exact"/>
              <w:jc w:val="center"/>
              <w:rPr>
                <w:rFonts w:ascii="楷体" w:hAnsi="楷体" w:eastAsia="楷体" w:cs="楷体"/>
                <w:szCs w:val="21"/>
              </w:rPr>
            </w:pPr>
            <w:r>
              <w:rPr>
                <w:rFonts w:hint="eastAsia" w:ascii="楷体" w:hAnsi="楷体" w:eastAsia="楷体" w:cs="楷体"/>
                <w:szCs w:val="21"/>
              </w:rPr>
              <w:t>安</w:t>
            </w:r>
          </w:p>
          <w:p>
            <w:pPr>
              <w:spacing w:after="0" w:line="300" w:lineRule="exact"/>
              <w:jc w:val="center"/>
              <w:rPr>
                <w:rFonts w:ascii="楷体" w:hAnsi="楷体" w:eastAsia="楷体" w:cs="楷体"/>
                <w:szCs w:val="21"/>
              </w:rPr>
            </w:pPr>
            <w:r>
              <w:rPr>
                <w:rFonts w:hint="eastAsia" w:ascii="楷体" w:hAnsi="楷体" w:eastAsia="楷体" w:cs="楷体"/>
                <w:szCs w:val="21"/>
              </w:rPr>
              <w:t>警</w:t>
            </w:r>
          </w:p>
          <w:p>
            <w:pPr>
              <w:spacing w:after="0" w:line="300" w:lineRule="exact"/>
              <w:jc w:val="center"/>
              <w:rPr>
                <w:rFonts w:ascii="楷体" w:hAnsi="楷体" w:eastAsia="楷体" w:cs="楷体"/>
                <w:szCs w:val="21"/>
              </w:rPr>
            </w:pPr>
            <w:r>
              <w:rPr>
                <w:rFonts w:hint="eastAsia" w:ascii="楷体" w:hAnsi="楷体" w:eastAsia="楷体" w:cs="楷体"/>
                <w:szCs w:val="21"/>
              </w:rPr>
              <w:t>戒</w:t>
            </w:r>
          </w:p>
          <w:p>
            <w:pPr>
              <w:spacing w:after="0" w:line="300" w:lineRule="exact"/>
              <w:jc w:val="center"/>
              <w:rPr>
                <w:rFonts w:ascii="楷体" w:hAnsi="楷体" w:eastAsia="楷体" w:cs="楷体"/>
                <w:szCs w:val="21"/>
              </w:rPr>
            </w:pPr>
            <w:r>
              <w:rPr>
                <w:rFonts w:hint="eastAsia" w:ascii="楷体" w:hAnsi="楷体" w:eastAsia="楷体" w:cs="楷体"/>
                <w:szCs w:val="21"/>
              </w:rPr>
              <w:t>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治安警戒组：</w:t>
            </w:r>
            <w:r>
              <w:rPr>
                <w:rFonts w:hint="eastAsia" w:ascii="楷体" w:hAnsi="楷体" w:eastAsia="楷体" w:cs="楷体"/>
                <w:szCs w:val="21"/>
              </w:rPr>
              <w:br w:type="textWrapping"/>
            </w:r>
            <w:r>
              <w:rPr>
                <w:rFonts w:hint="eastAsia" w:ascii="楷体" w:hAnsi="楷体" w:eastAsia="楷体" w:cs="楷体"/>
                <w:szCs w:val="21"/>
              </w:rPr>
              <w:t>组长单位：区公安分局</w:t>
            </w:r>
          </w:p>
          <w:p>
            <w:pPr>
              <w:spacing w:after="0" w:line="300" w:lineRule="exact"/>
              <w:rPr>
                <w:rFonts w:ascii="楷体" w:hAnsi="楷体" w:eastAsia="楷体" w:cs="楷体"/>
                <w:b/>
                <w:bCs/>
                <w:szCs w:val="21"/>
              </w:rPr>
            </w:pPr>
            <w:r>
              <w:rPr>
                <w:rFonts w:hint="eastAsia" w:ascii="楷体" w:hAnsi="楷体" w:eastAsia="楷体" w:cs="楷体"/>
                <w:szCs w:val="21"/>
              </w:rPr>
              <w:t>成员单位：区武装部、区交通局、街道办事处</w:t>
            </w:r>
            <w:r>
              <w:rPr>
                <w:rFonts w:hint="eastAsia" w:ascii="楷体" w:hAnsi="楷体" w:eastAsia="楷体" w:cs="楷体"/>
                <w:szCs w:val="21"/>
              </w:rPr>
              <w:br w:type="textWrapping"/>
            </w:r>
            <w:r>
              <w:rPr>
                <w:rFonts w:hint="eastAsia" w:ascii="楷体" w:hAnsi="楷体" w:eastAsia="楷体" w:cs="楷体"/>
                <w:szCs w:val="21"/>
              </w:rPr>
              <w:t>主要职责：负责突发事件现场的治安警戒、人员疏散、秩序维护、交通疏导、社会调查工作；依法做好前期调查取证工作。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抢险救援组</w:t>
            </w:r>
            <w:r>
              <w:rPr>
                <w:rFonts w:hint="eastAsia" w:ascii="楷体" w:hAnsi="楷体" w:eastAsia="楷体" w:cs="楷体"/>
                <w:szCs w:val="21"/>
              </w:rPr>
              <w:br w:type="textWrapping"/>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抢险救援组：</w:t>
            </w:r>
            <w:r>
              <w:rPr>
                <w:rFonts w:hint="eastAsia" w:ascii="楷体" w:hAnsi="楷体" w:eastAsia="楷体" w:cs="楷体"/>
                <w:szCs w:val="21"/>
              </w:rPr>
              <w:br w:type="textWrapping"/>
            </w:r>
            <w:r>
              <w:rPr>
                <w:rFonts w:hint="eastAsia" w:ascii="楷体" w:hAnsi="楷体" w:eastAsia="楷体" w:cs="楷体"/>
                <w:szCs w:val="21"/>
              </w:rPr>
              <w:t xml:space="preserve">组长单位：区消防大队 </w:t>
            </w:r>
            <w:r>
              <w:rPr>
                <w:rFonts w:hint="eastAsia" w:ascii="楷体" w:hAnsi="楷体" w:eastAsia="楷体" w:cs="楷体"/>
                <w:szCs w:val="21"/>
              </w:rPr>
              <w:br w:type="textWrapping"/>
            </w:r>
            <w:r>
              <w:rPr>
                <w:rFonts w:hint="eastAsia" w:ascii="楷体" w:hAnsi="楷体" w:eastAsia="楷体" w:cs="楷体"/>
                <w:szCs w:val="21"/>
              </w:rPr>
              <w:t>成员单位：区商务局、区应急管理局、事发地街道办事处。</w:t>
            </w:r>
            <w:r>
              <w:rPr>
                <w:rFonts w:hint="eastAsia" w:ascii="楷体" w:hAnsi="楷体" w:eastAsia="楷体" w:cs="楷体"/>
                <w:szCs w:val="21"/>
              </w:rPr>
              <w:br w:type="textWrapping"/>
            </w:r>
            <w:r>
              <w:rPr>
                <w:rFonts w:hint="eastAsia" w:ascii="楷体" w:hAnsi="楷体" w:eastAsia="楷体" w:cs="楷体"/>
                <w:szCs w:val="21"/>
              </w:rPr>
              <w:t>主要职责：负责实施区总指挥部批准的抢险救援方案；各成员单位根据部门职责和事故的性质、特点组成抢险救援组进行抢险救援；负责给后勤保障组提供抢险救援所需的物资名称；负责组织指挥救援人员进入事故现场实施抢险救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医疗救护组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医疗救护组：</w:t>
            </w:r>
            <w:r>
              <w:rPr>
                <w:rFonts w:hint="eastAsia" w:ascii="楷体" w:hAnsi="楷体" w:eastAsia="楷体" w:cs="楷体"/>
                <w:szCs w:val="21"/>
              </w:rPr>
              <w:br w:type="textWrapping"/>
            </w:r>
            <w:r>
              <w:rPr>
                <w:rFonts w:hint="eastAsia" w:ascii="楷体" w:hAnsi="楷体" w:eastAsia="楷体" w:cs="楷体"/>
                <w:szCs w:val="21"/>
              </w:rPr>
              <w:t>组长单位：区卫体局</w:t>
            </w:r>
          </w:p>
          <w:p>
            <w:pPr>
              <w:spacing w:after="0" w:line="300" w:lineRule="exact"/>
              <w:rPr>
                <w:rFonts w:ascii="楷体" w:hAnsi="楷体" w:eastAsia="楷体" w:cs="楷体"/>
                <w:b/>
                <w:bCs/>
                <w:szCs w:val="21"/>
              </w:rPr>
            </w:pPr>
            <w:r>
              <w:rPr>
                <w:rFonts w:hint="eastAsia" w:ascii="楷体" w:hAnsi="楷体" w:eastAsia="楷体" w:cs="楷体"/>
                <w:szCs w:val="21"/>
              </w:rPr>
              <w:t>成员单位：区教育局、街道办事处。</w:t>
            </w:r>
            <w:r>
              <w:rPr>
                <w:rFonts w:hint="eastAsia" w:ascii="楷体" w:hAnsi="楷体" w:eastAsia="楷体" w:cs="楷体"/>
                <w:color w:val="FF0000"/>
                <w:szCs w:val="21"/>
              </w:rPr>
              <w:br w:type="textWrapping"/>
            </w:r>
            <w:r>
              <w:rPr>
                <w:rFonts w:hint="eastAsia" w:ascii="楷体" w:hAnsi="楷体" w:eastAsia="楷体" w:cs="楷体"/>
                <w:szCs w:val="21"/>
              </w:rPr>
              <w:t>主要职责：负责组织协调调配救护车、医疗专家和卫生应急队伍等卫生资源，开展事故伤员或中毒人员急救转运、院内救治和现场卫生防疫工作，为现场救援人员提供医疗卫生防疫保障服务；组织协调医药用品的调拨和质量监督管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14"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后勤保障组</w:t>
            </w:r>
          </w:p>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hint="eastAsia" w:ascii="楷体" w:hAnsi="楷体" w:eastAsia="楷体" w:cs="楷体"/>
                <w:szCs w:val="21"/>
                <w:lang w:eastAsia="zh-CN"/>
              </w:rPr>
            </w:pPr>
            <w:r>
              <w:rPr>
                <w:rFonts w:hint="eastAsia" w:ascii="楷体" w:hAnsi="楷体" w:eastAsia="楷体" w:cs="楷体"/>
                <w:b/>
                <w:bCs/>
                <w:szCs w:val="21"/>
              </w:rPr>
              <w:t>后勤保障组：</w:t>
            </w:r>
            <w:r>
              <w:rPr>
                <w:rFonts w:hint="eastAsia" w:ascii="楷体" w:hAnsi="楷体" w:eastAsia="楷体" w:cs="楷体"/>
                <w:szCs w:val="21"/>
              </w:rPr>
              <w:br w:type="textWrapping"/>
            </w:r>
            <w:r>
              <w:rPr>
                <w:rFonts w:hint="eastAsia" w:ascii="楷体" w:hAnsi="楷体" w:eastAsia="楷体" w:cs="楷体"/>
                <w:szCs w:val="21"/>
              </w:rPr>
              <w:t>组长单位：区</w:t>
            </w:r>
            <w:r>
              <w:rPr>
                <w:rFonts w:hint="eastAsia" w:ascii="楷体" w:hAnsi="楷体" w:eastAsia="楷体" w:cs="楷体"/>
                <w:szCs w:val="21"/>
                <w:lang w:eastAsia="zh-CN"/>
              </w:rPr>
              <w:t>发改和科技局</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成员单位：区政府办、区</w:t>
            </w:r>
            <w:r>
              <w:rPr>
                <w:rFonts w:hint="eastAsia" w:ascii="楷体" w:hAnsi="楷体" w:eastAsia="楷体" w:cs="楷体"/>
                <w:szCs w:val="21"/>
                <w:lang w:val="en-US" w:eastAsia="zh-CN"/>
              </w:rPr>
              <w:t>防震减灾中心</w:t>
            </w:r>
            <w:r>
              <w:rPr>
                <w:rFonts w:hint="eastAsia" w:ascii="楷体" w:hAnsi="楷体" w:eastAsia="楷体" w:cs="楷体"/>
                <w:szCs w:val="21"/>
              </w:rPr>
              <w:t>、大同气象站、区自然资源局、区市场监管局、区交通局、区住建局。</w:t>
            </w:r>
          </w:p>
          <w:p>
            <w:pPr>
              <w:spacing w:after="0" w:line="300" w:lineRule="exact"/>
              <w:rPr>
                <w:rFonts w:ascii="楷体" w:hAnsi="楷体" w:eastAsia="楷体" w:cs="楷体"/>
                <w:b/>
                <w:bCs/>
                <w:szCs w:val="21"/>
              </w:rPr>
            </w:pPr>
            <w:r>
              <w:rPr>
                <w:rFonts w:hint="eastAsia" w:ascii="楷体" w:hAnsi="楷体" w:eastAsia="楷体" w:cs="楷体"/>
                <w:szCs w:val="21"/>
              </w:rPr>
              <w:t>主要职责：负责突发事件灾难抢险救援物资的调拨、采购、供应和车辆、油料调配；做好各级指挥人员、抢险救援人员的生活保障；为突发事件灾难应急救援过程提供气象、地质灾害相关资料和技术指导；与相关电力企业保持联络，保证事故现场电力供应；负责突发事件灾难抢险物资存放与保管；负责协助组织征用救援车辆，开辟救援绿色通道，保障运输畅通；负责提供特种设备的技术支撑；负责突发事件抢险救援通信联络；负责提供房屋建筑和市政基础设施工程相关资料和技术支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环境监测组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环境监测组：</w:t>
            </w:r>
            <w:r>
              <w:rPr>
                <w:rFonts w:hint="eastAsia" w:ascii="楷体" w:hAnsi="楷体" w:eastAsia="楷体" w:cs="楷体"/>
                <w:szCs w:val="21"/>
              </w:rPr>
              <w:br w:type="textWrapping"/>
            </w:r>
            <w:r>
              <w:rPr>
                <w:rFonts w:hint="eastAsia" w:ascii="楷体" w:hAnsi="楷体" w:eastAsia="楷体" w:cs="楷体"/>
                <w:szCs w:val="21"/>
              </w:rPr>
              <w:t>组长单位：区生态环境分局</w:t>
            </w:r>
          </w:p>
          <w:p>
            <w:pPr>
              <w:spacing w:after="0" w:line="300" w:lineRule="exact"/>
              <w:rPr>
                <w:rFonts w:ascii="楷体" w:hAnsi="楷体" w:eastAsia="楷体" w:cs="楷体"/>
                <w:szCs w:val="21"/>
              </w:rPr>
            </w:pPr>
            <w:r>
              <w:rPr>
                <w:rFonts w:hint="eastAsia" w:ascii="楷体" w:hAnsi="楷体" w:eastAsia="楷体" w:cs="楷体"/>
                <w:szCs w:val="21"/>
              </w:rPr>
              <w:t>成员单位：区财政局、区住建局</w:t>
            </w:r>
          </w:p>
          <w:p>
            <w:pPr>
              <w:spacing w:after="0" w:line="300" w:lineRule="exact"/>
              <w:rPr>
                <w:rFonts w:ascii="楷体" w:hAnsi="楷体" w:eastAsia="楷体" w:cs="楷体"/>
                <w:b/>
                <w:bCs/>
                <w:szCs w:val="21"/>
              </w:rPr>
            </w:pPr>
            <w:r>
              <w:rPr>
                <w:rFonts w:hint="eastAsia" w:ascii="楷体" w:hAnsi="楷体" w:eastAsia="楷体" w:cs="楷体"/>
                <w:szCs w:val="21"/>
              </w:rPr>
              <w:t>主要职责：负责事故现场大气、水质、土壤监测工作；按照《大同市平城区处置突发环境事件应急预案》制定因事故造成大气、水源污染、农作物受害及地震引发次生灾害的应急处置方案并组织实施。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宣传报道组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宣传报道组：</w:t>
            </w:r>
            <w:r>
              <w:rPr>
                <w:rFonts w:hint="eastAsia" w:ascii="楷体" w:hAnsi="楷体" w:eastAsia="楷体" w:cs="楷体"/>
                <w:b/>
                <w:bCs/>
                <w:szCs w:val="21"/>
              </w:rPr>
              <w:br w:type="textWrapping"/>
            </w:r>
            <w:r>
              <w:rPr>
                <w:rFonts w:hint="eastAsia" w:ascii="楷体" w:hAnsi="楷体" w:eastAsia="楷体" w:cs="楷体"/>
                <w:szCs w:val="21"/>
              </w:rPr>
              <w:t>组长单位：区委宣传部</w:t>
            </w:r>
          </w:p>
          <w:p>
            <w:pPr>
              <w:spacing w:after="0" w:line="300" w:lineRule="exact"/>
              <w:rPr>
                <w:rFonts w:ascii="楷体" w:hAnsi="楷体" w:eastAsia="楷体" w:cs="楷体"/>
                <w:b/>
                <w:bCs/>
                <w:szCs w:val="21"/>
              </w:rPr>
            </w:pPr>
            <w:r>
              <w:rPr>
                <w:rFonts w:hint="eastAsia" w:ascii="楷体" w:hAnsi="楷体" w:eastAsia="楷体" w:cs="楷体"/>
                <w:szCs w:val="21"/>
              </w:rPr>
              <w:t>成员单位：区民政局、区司法局、事发地街道办事处。</w:t>
            </w:r>
            <w:r>
              <w:rPr>
                <w:rFonts w:hint="eastAsia" w:ascii="楷体" w:hAnsi="楷体" w:eastAsia="楷体" w:cs="楷体"/>
                <w:szCs w:val="21"/>
              </w:rPr>
              <w:br w:type="textWrapping"/>
            </w:r>
            <w:r>
              <w:rPr>
                <w:rFonts w:hint="eastAsia" w:ascii="楷体" w:hAnsi="楷体" w:eastAsia="楷体" w:cs="楷体"/>
                <w:szCs w:val="21"/>
              </w:rPr>
              <w:t>主要职责：维护现场正常的新闻采访秩序，及时做好新闻发布工作，正确引导媒体和公众舆论。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善后处置组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善后处置组：</w:t>
            </w:r>
            <w:r>
              <w:rPr>
                <w:rFonts w:hint="eastAsia" w:ascii="楷体" w:hAnsi="楷体" w:eastAsia="楷体" w:cs="楷体"/>
                <w:b/>
                <w:bCs/>
                <w:szCs w:val="21"/>
              </w:rPr>
              <w:br w:type="textWrapping"/>
            </w:r>
            <w:r>
              <w:rPr>
                <w:rFonts w:hint="eastAsia" w:ascii="楷体" w:hAnsi="楷体" w:eastAsia="楷体" w:cs="楷体"/>
                <w:szCs w:val="21"/>
              </w:rPr>
              <w:t>组长单位：区应急管理局</w:t>
            </w:r>
          </w:p>
          <w:p>
            <w:pPr>
              <w:spacing w:after="0" w:line="300" w:lineRule="exact"/>
              <w:rPr>
                <w:rFonts w:ascii="楷体" w:hAnsi="楷体" w:eastAsia="楷体" w:cs="楷体"/>
                <w:szCs w:val="21"/>
              </w:rPr>
            </w:pPr>
            <w:r>
              <w:rPr>
                <w:rFonts w:hint="eastAsia" w:ascii="楷体" w:hAnsi="楷体" w:eastAsia="楷体" w:cs="楷体"/>
                <w:szCs w:val="21"/>
              </w:rPr>
              <w:t>成员单位：区民政局、区人社局、区商务局、事发地街道办事处和事故发生单位。</w:t>
            </w:r>
          </w:p>
          <w:p>
            <w:pPr>
              <w:spacing w:after="0" w:line="300" w:lineRule="exact"/>
              <w:rPr>
                <w:rFonts w:ascii="楷体" w:hAnsi="楷体" w:eastAsia="楷体" w:cs="楷体"/>
                <w:b/>
                <w:bCs/>
                <w:szCs w:val="21"/>
              </w:rPr>
            </w:pPr>
            <w:r>
              <w:rPr>
                <w:rFonts w:hint="eastAsia" w:ascii="楷体" w:hAnsi="楷体" w:eastAsia="楷体" w:cs="楷体"/>
                <w:szCs w:val="21"/>
              </w:rPr>
              <w:t>主要职责：负责做好伤亡人员家属的安抚、抚恤、理赔工作；负责指导事发地有关部门做好工伤认定、劳动能力鉴定和待遇落实工作；负责遇难人员遗体处置工作；负责其它有关善后工作。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技术专家组</w:t>
            </w:r>
          </w:p>
          <w:p>
            <w:pPr>
              <w:spacing w:after="0" w:line="300" w:lineRule="exact"/>
              <w:jc w:val="both"/>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组长</w:t>
            </w:r>
          </w:p>
          <w:p>
            <w:pPr>
              <w:spacing w:after="0" w:line="300" w:lineRule="exact"/>
              <w:jc w:val="center"/>
              <w:rPr>
                <w:rFonts w:ascii="楷体" w:hAnsi="楷体" w:eastAsia="楷体" w:cs="楷体"/>
                <w:szCs w:val="21"/>
              </w:rPr>
            </w:pP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b/>
                <w:bCs/>
                <w:szCs w:val="21"/>
              </w:rPr>
              <w:t>技术专家组：</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 xml:space="preserve">组长单位：区应急管理局 </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成员单位：由事故发生行业主管部门、安全管理、应急救援、医疗救护、卫生防疫、环境保护、交通运输、工程抢险、事故发生地街道办事处等相关专业部门专家组成。</w:t>
            </w:r>
          </w:p>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szCs w:val="21"/>
              </w:rPr>
              <w:t>职责：参与生产突发事件灾难应急救援方案的研究制定；分析事故原因、灾害情况的演变和救援技术措施；为应急救援决策提出意见建议，为恢复生产提供技术建议。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60" w:type="dxa"/>
            <w:gridSpan w:val="4"/>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各组组长单位和成员单位由前线指挥部指挥长根据实际情况进行确定和调整。</w:t>
            </w:r>
          </w:p>
        </w:tc>
      </w:tr>
    </w:tbl>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附表3</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487" w:name="_Toc7595"/>
      <w:bookmarkStart w:id="488" w:name="_Toc13281"/>
      <w:r>
        <w:rPr>
          <w:rFonts w:hint="eastAsia" w:ascii="方正小标宋简体" w:hAnsi="方正小标宋简体" w:eastAsia="方正小标宋简体" w:cs="方正小标宋简体"/>
          <w:b w:val="0"/>
          <w:bCs w:val="0"/>
          <w:sz w:val="32"/>
          <w:szCs w:val="32"/>
          <w:lang w:val="zh-CN"/>
        </w:rPr>
        <w:t>大同市平城区危险化学品安全事故</w:t>
      </w:r>
      <w:bookmarkEnd w:id="487"/>
      <w:r>
        <w:rPr>
          <w:rFonts w:hint="eastAsia" w:ascii="方正小标宋简体" w:hAnsi="方正小标宋简体" w:eastAsia="方正小标宋简体" w:cs="方正小标宋简体"/>
          <w:b w:val="0"/>
          <w:bCs w:val="0"/>
          <w:sz w:val="32"/>
          <w:szCs w:val="32"/>
          <w:lang w:val="zh-CN"/>
        </w:rPr>
        <w:t>分级</w:t>
      </w:r>
      <w:bookmarkEnd w:id="488"/>
    </w:p>
    <w:tbl>
      <w:tblPr>
        <w:tblStyle w:val="18"/>
        <w:tblW w:w="134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65"/>
        <w:gridCol w:w="3365"/>
        <w:gridCol w:w="3365"/>
        <w:gridCol w:w="336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特别重大事故</w:t>
            </w:r>
          </w:p>
        </w:tc>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重大事故</w:t>
            </w:r>
          </w:p>
        </w:tc>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较大事故</w:t>
            </w:r>
          </w:p>
        </w:tc>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一般事故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30" w:hRule="atLeast"/>
          <w:jc w:val="center"/>
        </w:trPr>
        <w:tc>
          <w:tcPr>
            <w:tcW w:w="3365" w:type="dxa"/>
            <w:tcBorders>
              <w:tl2br w:val="nil"/>
              <w:tr2bl w:val="nil"/>
            </w:tcBorders>
          </w:tcPr>
          <w:p>
            <w:pPr>
              <w:pStyle w:val="23"/>
              <w:spacing w:line="300" w:lineRule="exact"/>
              <w:ind w:left="0" w:leftChars="0" w:firstLine="443" w:firstLineChars="211"/>
              <w:jc w:val="both"/>
              <w:rPr>
                <w:rFonts w:ascii="楷体" w:hAnsi="楷体" w:eastAsia="楷体" w:cs="楷体"/>
                <w:sz w:val="21"/>
                <w:szCs w:val="21"/>
              </w:rPr>
            </w:pPr>
            <w:r>
              <w:rPr>
                <w:rFonts w:hint="eastAsia" w:ascii="楷体" w:hAnsi="楷体" w:eastAsia="楷体" w:cs="楷体"/>
                <w:sz w:val="21"/>
                <w:szCs w:val="21"/>
              </w:rPr>
              <w:t>危险化学品生产、经营、储存、使用和废弃危险化学品处置等过程中，发生火灾事故、爆炸事故、易燃、易爆或有毒物质泄漏事故，以及严重危及企业员工及周边社区居民的生命财产安全，导致30人以上死亡，或100人以上重伤，或造成1亿元以上直接经济损失的特别重大事故。</w:t>
            </w:r>
          </w:p>
          <w:p>
            <w:pPr>
              <w:pStyle w:val="30"/>
              <w:spacing w:line="300" w:lineRule="exact"/>
              <w:ind w:firstLineChars="0"/>
              <w:jc w:val="both"/>
              <w:rPr>
                <w:rFonts w:ascii="楷体" w:hAnsi="楷体" w:eastAsia="楷体" w:cs="楷体"/>
                <w:sz w:val="21"/>
                <w:szCs w:val="21"/>
              </w:rPr>
            </w:pPr>
          </w:p>
        </w:tc>
        <w:tc>
          <w:tcPr>
            <w:tcW w:w="3365" w:type="dxa"/>
            <w:tcBorders>
              <w:tl2br w:val="nil"/>
              <w:tr2bl w:val="nil"/>
            </w:tcBorders>
          </w:tcPr>
          <w:p>
            <w:pPr>
              <w:pStyle w:val="30"/>
              <w:spacing w:line="300" w:lineRule="exact"/>
              <w:ind w:firstLine="420"/>
              <w:jc w:val="both"/>
              <w:rPr>
                <w:rFonts w:ascii="楷体" w:hAnsi="楷体" w:eastAsia="楷体" w:cs="楷体"/>
                <w:sz w:val="21"/>
                <w:szCs w:val="21"/>
              </w:rPr>
            </w:pPr>
            <w:r>
              <w:rPr>
                <w:rFonts w:hint="eastAsia" w:ascii="楷体" w:hAnsi="楷体" w:eastAsia="楷体" w:cs="楷体"/>
                <w:sz w:val="21"/>
                <w:szCs w:val="21"/>
              </w:rPr>
              <w:t>危险化学品生产、经营、储存、使用和废弃危险化学品处置等过程中，发生火灾事故、爆炸事故、易燃、易爆或有毒物质泄漏事故，以及严重危及企业员工及周边社区居民的生命财产安全，导致10人以上30人以下死亡，或者50人以上100人以下重伤，或造成5000万元以上1亿元以下直接经济损失的重大事故。</w:t>
            </w:r>
          </w:p>
          <w:p>
            <w:pPr>
              <w:spacing w:line="300" w:lineRule="exact"/>
              <w:jc w:val="both"/>
              <w:rPr>
                <w:rFonts w:ascii="楷体" w:hAnsi="楷体" w:eastAsia="楷体" w:cs="楷体"/>
                <w:sz w:val="21"/>
                <w:szCs w:val="21"/>
              </w:rPr>
            </w:pPr>
          </w:p>
        </w:tc>
        <w:tc>
          <w:tcPr>
            <w:tcW w:w="3365" w:type="dxa"/>
            <w:tcBorders>
              <w:tl2br w:val="nil"/>
              <w:tr2bl w:val="nil"/>
            </w:tcBorders>
          </w:tcPr>
          <w:p>
            <w:pPr>
              <w:pStyle w:val="30"/>
              <w:spacing w:line="300" w:lineRule="exact"/>
              <w:ind w:firstLine="420"/>
              <w:jc w:val="both"/>
              <w:rPr>
                <w:rFonts w:ascii="楷体" w:hAnsi="楷体" w:eastAsia="楷体" w:cs="楷体"/>
                <w:sz w:val="21"/>
                <w:szCs w:val="21"/>
              </w:rPr>
            </w:pPr>
            <w:r>
              <w:rPr>
                <w:rFonts w:hint="eastAsia" w:ascii="楷体" w:hAnsi="楷体" w:eastAsia="楷体" w:cs="楷体"/>
                <w:sz w:val="21"/>
                <w:szCs w:val="21"/>
              </w:rPr>
              <w:t>危险化学品生产、经营、储存、使用和废弃危险化学品处置等过程中，发生火灾事故、爆炸事故、易燃、易爆或有毒物质泄漏事故，以及严重危及企业员工及周边社区居民的生命财产安全，导致3人以上10人以下死亡，或者10人以上50人以下重伤，或造成直接经济损失1000万元以上5000万元以下的较大事故。</w:t>
            </w:r>
          </w:p>
        </w:tc>
        <w:tc>
          <w:tcPr>
            <w:tcW w:w="3365" w:type="dxa"/>
            <w:tcBorders>
              <w:tl2br w:val="nil"/>
              <w:tr2bl w:val="nil"/>
            </w:tcBorders>
          </w:tcPr>
          <w:p>
            <w:pPr>
              <w:pStyle w:val="30"/>
              <w:spacing w:line="300" w:lineRule="exact"/>
              <w:ind w:firstLine="420"/>
              <w:jc w:val="both"/>
              <w:rPr>
                <w:rFonts w:ascii="楷体" w:hAnsi="楷体" w:eastAsia="楷体" w:cs="楷体"/>
                <w:sz w:val="21"/>
                <w:szCs w:val="21"/>
              </w:rPr>
            </w:pPr>
            <w:r>
              <w:rPr>
                <w:rFonts w:hint="eastAsia" w:ascii="楷体" w:hAnsi="楷体" w:eastAsia="楷体" w:cs="楷体"/>
                <w:sz w:val="21"/>
                <w:szCs w:val="21"/>
              </w:rPr>
              <w:t>危险化学品生产、经营、储存、使用和废弃危险化学品处置等过程中，发生一般火灾事故、爆炸事故、易燃、易爆或有毒物质泄漏事故，以及严重危及企业员工及周边社区居民的生命财产安全，导致3人以下死亡，或者10人以下重伤，或者造成1000万元以下直接经济损失的一般事故。</w:t>
            </w:r>
          </w:p>
        </w:tc>
      </w:tr>
    </w:tbl>
    <w:p>
      <w:pPr>
        <w:spacing w:line="340" w:lineRule="exact"/>
        <w:rPr>
          <w:rFonts w:ascii="楷体" w:hAnsi="楷体" w:eastAsia="楷体" w:cs="楷体"/>
          <w:sz w:val="32"/>
          <w:szCs w:val="32"/>
        </w:rPr>
      </w:pPr>
    </w:p>
    <w:p>
      <w:pPr>
        <w:rPr>
          <w:rFonts w:ascii="楷体" w:hAnsi="楷体" w:eastAsia="楷体" w:cs="楷体"/>
          <w:sz w:val="24"/>
        </w:rPr>
      </w:pPr>
    </w:p>
    <w:p>
      <w:pPr>
        <w:rPr>
          <w:rFonts w:ascii="楷体" w:hAnsi="楷体" w:eastAsia="楷体" w:cs="楷体"/>
          <w:lang w:val="zh-CN"/>
        </w:rPr>
      </w:pPr>
      <w:bookmarkStart w:id="489" w:name="_Toc1246"/>
      <w:bookmarkStart w:id="490" w:name="_Toc6406_WPSOffice_Level1"/>
    </w:p>
    <w:p>
      <w:pPr>
        <w:rPr>
          <w:rFonts w:ascii="楷体" w:hAnsi="楷体" w:eastAsia="楷体" w:cs="楷体"/>
          <w:lang w:val="zh-CN"/>
        </w:rPr>
      </w:pPr>
    </w:p>
    <w:p>
      <w:pPr>
        <w:rPr>
          <w:rFonts w:ascii="楷体" w:hAnsi="楷体" w:eastAsia="楷体" w:cs="楷体"/>
          <w:sz w:val="28"/>
          <w:szCs w:val="28"/>
        </w:rPr>
      </w:pPr>
    </w:p>
    <w:bookmarkEnd w:id="489"/>
    <w:bookmarkEnd w:id="490"/>
    <w:p>
      <w:pPr>
        <w:rPr>
          <w:rFonts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附表4</w:t>
      </w:r>
    </w:p>
    <w:p>
      <w:pPr>
        <w:pStyle w:val="3"/>
        <w:keepNext w:val="0"/>
        <w:keepLines w:val="0"/>
        <w:widowControl w:val="0"/>
        <w:spacing w:before="0" w:after="0" w:line="240" w:lineRule="auto"/>
        <w:jc w:val="center"/>
        <w:rPr>
          <w:rFonts w:ascii="楷体" w:hAnsi="楷体" w:eastAsia="楷体" w:cs="楷体"/>
        </w:rPr>
      </w:pPr>
      <w:bookmarkStart w:id="491" w:name="_Toc32465"/>
      <w:r>
        <w:rPr>
          <w:rFonts w:hint="eastAsia" w:ascii="方正小标宋简体" w:hAnsi="方正小标宋简体" w:eastAsia="方正小标宋简体" w:cs="方正小标宋简体"/>
          <w:b w:val="0"/>
          <w:bCs w:val="0"/>
          <w:sz w:val="32"/>
          <w:szCs w:val="32"/>
          <w:lang w:val="zh-CN"/>
        </w:rPr>
        <w:t>大同市平城区危险化学品安全事故应急响应条件</w:t>
      </w:r>
      <w:bookmarkEnd w:id="491"/>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30"/>
        <w:gridCol w:w="67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30" w:type="dxa"/>
            <w:tcBorders>
              <w:tl2br w:val="nil"/>
              <w:tr2bl w:val="nil"/>
            </w:tcBorders>
            <w:noWrap/>
            <w:vAlign w:val="center"/>
          </w:tcPr>
          <w:p>
            <w:pPr>
              <w:spacing w:after="0" w:line="300" w:lineRule="exact"/>
              <w:jc w:val="center"/>
              <w:rPr>
                <w:rFonts w:ascii="楷体" w:hAnsi="楷体" w:eastAsia="楷体" w:cs="楷体"/>
                <w:b/>
                <w:bCs/>
                <w:sz w:val="21"/>
                <w:szCs w:val="21"/>
              </w:rPr>
            </w:pPr>
            <w:bookmarkStart w:id="492" w:name="_Toc24476_WPSOffice_Level1"/>
            <w:bookmarkStart w:id="493" w:name="_Toc3033"/>
            <w:bookmarkStart w:id="494" w:name="_Toc9172"/>
            <w:r>
              <w:rPr>
                <w:rFonts w:hint="eastAsia" w:ascii="楷体" w:hAnsi="楷体" w:eastAsia="楷体" w:cs="楷体"/>
                <w:b/>
                <w:bCs/>
                <w:sz w:val="21"/>
                <w:szCs w:val="21"/>
              </w:rPr>
              <w:t>Ⅰ级响应</w:t>
            </w:r>
          </w:p>
        </w:tc>
        <w:tc>
          <w:tcPr>
            <w:tcW w:w="6730" w:type="dxa"/>
            <w:tcBorders>
              <w:tl2br w:val="nil"/>
              <w:tr2bl w:val="nil"/>
            </w:tcBorders>
            <w:noWrap/>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Ⅱ级响应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30" w:type="dxa"/>
            <w:tcBorders>
              <w:tl2br w:val="nil"/>
              <w:tr2bl w:val="nil"/>
            </w:tcBorders>
            <w:noWrap/>
          </w:tcPr>
          <w:p>
            <w:pPr>
              <w:pStyle w:val="30"/>
              <w:spacing w:after="0" w:line="300" w:lineRule="exact"/>
              <w:ind w:firstLine="422"/>
              <w:jc w:val="both"/>
              <w:rPr>
                <w:rFonts w:ascii="楷体" w:hAnsi="楷体" w:eastAsia="楷体" w:cs="楷体"/>
                <w:sz w:val="21"/>
                <w:szCs w:val="21"/>
              </w:rPr>
            </w:pPr>
            <w:r>
              <w:rPr>
                <w:rFonts w:hint="eastAsia" w:ascii="楷体" w:hAnsi="楷体" w:eastAsia="楷体" w:cs="楷体"/>
                <w:b/>
                <w:bCs/>
                <w:sz w:val="21"/>
                <w:szCs w:val="21"/>
              </w:rPr>
              <w:t>启动条件</w:t>
            </w:r>
            <w:r>
              <w:rPr>
                <w:rFonts w:hint="eastAsia" w:ascii="楷体" w:hAnsi="楷体" w:eastAsia="楷体" w:cs="楷体"/>
                <w:sz w:val="21"/>
                <w:szCs w:val="21"/>
              </w:rPr>
              <w:t>：危险化学品生产、经营、储存、使用和废弃危险化学品处置等过程中，发生火灾事故、爆炸事故、易燃、易爆或有毒物质泄漏事故，以及严重危及企业员工及周边社区居民的生命财产安全，导致一次性3人以上死亡，或者10人以上重伤，或造成直接经济损失1000万元以上的较大事故。（上述数量的表述中，“以上”含本数，“以下”不含本数。）</w:t>
            </w:r>
          </w:p>
          <w:p>
            <w:pPr>
              <w:spacing w:after="0" w:line="300" w:lineRule="exact"/>
              <w:ind w:firstLine="420" w:firstLineChars="200"/>
              <w:jc w:val="both"/>
              <w:rPr>
                <w:rFonts w:ascii="楷体" w:hAnsi="楷体" w:eastAsia="楷体" w:cs="楷体"/>
                <w:b/>
                <w:bCs/>
                <w:sz w:val="21"/>
                <w:szCs w:val="21"/>
              </w:rPr>
            </w:pPr>
            <w:r>
              <w:rPr>
                <w:rFonts w:hint="eastAsia" w:ascii="楷体" w:hAnsi="楷体" w:eastAsia="楷体" w:cs="楷体"/>
                <w:sz w:val="21"/>
                <w:szCs w:val="21"/>
              </w:rPr>
              <w:t>应急措施详见5.3.5</w:t>
            </w:r>
          </w:p>
        </w:tc>
        <w:tc>
          <w:tcPr>
            <w:tcW w:w="6730" w:type="dxa"/>
            <w:tcBorders>
              <w:tl2br w:val="nil"/>
              <w:tr2bl w:val="nil"/>
            </w:tcBorders>
            <w:noWrap/>
          </w:tcPr>
          <w:p>
            <w:pPr>
              <w:pStyle w:val="30"/>
              <w:spacing w:after="0" w:line="300" w:lineRule="exact"/>
              <w:ind w:firstLine="422"/>
              <w:jc w:val="both"/>
              <w:rPr>
                <w:rFonts w:ascii="楷体" w:hAnsi="楷体" w:eastAsia="楷体" w:cs="楷体"/>
                <w:sz w:val="21"/>
                <w:szCs w:val="21"/>
              </w:rPr>
            </w:pPr>
            <w:r>
              <w:rPr>
                <w:rFonts w:hint="eastAsia" w:ascii="楷体" w:hAnsi="楷体" w:eastAsia="楷体" w:cs="楷体"/>
                <w:b/>
                <w:bCs/>
                <w:sz w:val="21"/>
                <w:szCs w:val="21"/>
              </w:rPr>
              <w:t>启动条件：</w:t>
            </w:r>
            <w:r>
              <w:rPr>
                <w:rFonts w:hint="eastAsia" w:ascii="楷体" w:hAnsi="楷体" w:eastAsia="楷体" w:cs="楷体"/>
                <w:sz w:val="21"/>
                <w:szCs w:val="21"/>
              </w:rPr>
              <w:t>危险化学品生产、经营、储存、使用和废弃危险化学品处置等过程中，发生火灾事故、爆炸事故、易燃、易爆或有毒物质泄漏事故，以及严重危及企业员工及周边社区居民的生命财产安全，导致一次性3人以下死亡，或者10人以下重伤，或者造成1000万元以下直接经济损失的一般事故。</w:t>
            </w:r>
          </w:p>
          <w:p>
            <w:pPr>
              <w:spacing w:line="300" w:lineRule="exact"/>
              <w:jc w:val="both"/>
              <w:rPr>
                <w:rFonts w:ascii="楷体" w:hAnsi="楷体" w:eastAsia="楷体" w:cs="楷体"/>
                <w:sz w:val="21"/>
                <w:szCs w:val="21"/>
              </w:rPr>
            </w:pPr>
          </w:p>
        </w:tc>
      </w:tr>
      <w:bookmarkEnd w:id="492"/>
      <w:bookmarkEnd w:id="493"/>
      <w:bookmarkEnd w:id="494"/>
    </w:tbl>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仿宋_GB2312" w:hAnsi="仿宋_GB2312" w:eastAsia="仿宋_GB2312" w:cs="仿宋_GB2312"/>
          <w:sz w:val="32"/>
          <w:szCs w:val="32"/>
        </w:rPr>
        <w:sectPr>
          <w:headerReference r:id="rId15" w:type="default"/>
          <w:footerReference r:id="rId16" w:type="default"/>
          <w:pgSz w:w="16838" w:h="11906" w:orient="landscape"/>
          <w:pgMar w:top="1531" w:right="2098" w:bottom="1531" w:left="1984" w:header="708" w:footer="709" w:gutter="0"/>
          <w:pgNumType w:fmt="numberInDash"/>
          <w:cols w:space="0" w:num="1"/>
          <w:rtlGutter w:val="0"/>
          <w:docGrid w:linePitch="360" w:charSpace="0"/>
        </w:sectPr>
      </w:pPr>
    </w:p>
    <w:p>
      <w:pPr>
        <w:pStyle w:val="3"/>
        <w:spacing w:before="0" w:after="0" w:line="360" w:lineRule="auto"/>
        <w:jc w:val="center"/>
        <w:rPr>
          <w:rFonts w:ascii="Times New Roman" w:hAnsi="Times New Roman" w:eastAsia="方正小标宋简体" w:cs="Times New Roman"/>
        </w:rPr>
      </w:pPr>
      <w:bookmarkStart w:id="495" w:name="_Toc23715"/>
      <w:bookmarkStart w:id="496" w:name="_Toc22272"/>
      <w:bookmarkStart w:id="497" w:name="_Toc20608"/>
      <w:bookmarkStart w:id="498" w:name="_Toc26198"/>
      <w:bookmarkStart w:id="499" w:name="_Toc28986"/>
      <w:bookmarkStart w:id="500" w:name="_Toc32705"/>
      <w:bookmarkStart w:id="501" w:name="_Toc150209299"/>
      <w:bookmarkStart w:id="502" w:name="_Toc19610"/>
      <w:r>
        <w:rPr>
          <w:rFonts w:ascii="Times New Roman" w:hAnsi="Times New Roman" w:eastAsia="方正小标宋简体" w:cs="Times New Roman"/>
          <w:b w:val="0"/>
          <w:bCs w:val="0"/>
        </w:rPr>
        <w:t>大同市平城区烟花爆竹安全事故应急预案</w:t>
      </w:r>
      <w:bookmarkEnd w:id="495"/>
      <w:bookmarkEnd w:id="496"/>
      <w:bookmarkEnd w:id="497"/>
      <w:bookmarkEnd w:id="498"/>
      <w:bookmarkEnd w:id="499"/>
      <w:bookmarkEnd w:id="500"/>
      <w:bookmarkEnd w:id="501"/>
      <w:bookmarkEnd w:id="502"/>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ascii="Times New Roman" w:hAnsi="Times New Roman" w:eastAsia="黑体" w:cs="Times New Roman"/>
          <w:sz w:val="32"/>
          <w:szCs w:val="32"/>
        </w:rPr>
      </w:pPr>
      <w:bookmarkStart w:id="503" w:name="_Toc150209300"/>
      <w:r>
        <w:rPr>
          <w:rFonts w:hint="eastAsia" w:ascii="黑体" w:hAnsi="黑体" w:eastAsia="黑体" w:cs="黑体"/>
          <w:b w:val="0"/>
          <w:bCs w:val="0"/>
          <w:sz w:val="32"/>
          <w:szCs w:val="32"/>
        </w:rPr>
        <w:t>1 总则</w:t>
      </w:r>
      <w:bookmarkEnd w:id="503"/>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04" w:name="_Toc150209301"/>
      <w:r>
        <w:rPr>
          <w:rFonts w:hint="eastAsia" w:ascii="楷体_GB2312" w:hAnsi="楷体_GB2312" w:eastAsia="楷体_GB2312" w:cs="楷体_GB2312"/>
          <w:sz w:val="32"/>
          <w:szCs w:val="32"/>
        </w:rPr>
        <w:t>1.1编制目的</w:t>
      </w:r>
      <w:bookmarkEnd w:id="504"/>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kern w:val="2"/>
          <w:sz w:val="32"/>
          <w:szCs w:val="32"/>
          <w:lang w:bidi="ar"/>
        </w:rPr>
        <w:t>为建立健全大同市平城区烟花爆竹安全应急救援机制，做好平城区烟花爆竹安全系统事故应急工作，最大限度地减少生产事故可能造成的损失，保护人民生命财产安全，维护社会稳定，保障经济发展，特制定本预案。</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05" w:name="_Toc150209302"/>
      <w:r>
        <w:rPr>
          <w:rFonts w:hint="eastAsia" w:ascii="楷体_GB2312" w:hAnsi="楷体_GB2312" w:eastAsia="楷体_GB2312" w:cs="楷体_GB2312"/>
          <w:sz w:val="32"/>
          <w:szCs w:val="32"/>
        </w:rPr>
        <w:t>1.2工作原则</w:t>
      </w:r>
      <w:bookmarkEnd w:id="505"/>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坚持“以人为本，安全第一，生命至上”的方针和“不抛弃，不放弃”的施救理念，按照统一领导、分工协作，属地为主、分级负责，专群结合、军地联动，以人为本、科学救援的原则，做到职责明确、规范有序、功能全面、反应灵敏、运转高效、救援及时、善后妥帖，有效防范次生衍生事故。</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06" w:name="_Toc150209303"/>
      <w:r>
        <w:rPr>
          <w:rFonts w:hint="eastAsia" w:ascii="楷体_GB2312" w:hAnsi="楷体_GB2312" w:eastAsia="楷体_GB2312" w:cs="楷体_GB2312"/>
          <w:sz w:val="32"/>
          <w:szCs w:val="32"/>
        </w:rPr>
        <w:t>1.3编制依据</w:t>
      </w:r>
      <w:bookmarkEnd w:id="506"/>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中华人民共和国安全生产法》《烟花爆竹安全管理条例》《中华人民共和国环境保护法》《山西省安全生产条例》《山西省安全生产应急预案管理办法》《生产安全事故应急预案管理办法》等法律法规及有关规定。</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07" w:name="_Toc150209304"/>
      <w:r>
        <w:rPr>
          <w:rFonts w:hint="eastAsia" w:ascii="楷体_GB2312" w:hAnsi="楷体_GB2312" w:eastAsia="楷体_GB2312" w:cs="楷体_GB2312"/>
          <w:sz w:val="32"/>
          <w:szCs w:val="32"/>
        </w:rPr>
        <w:t>1.4适用范围</w:t>
      </w:r>
      <w:bookmarkEnd w:id="507"/>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本预案适用于大同市平城区行政区域内发生的烟花爆竹安全事故应对工作。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 xml:space="preserve">各街道办事处及有关部门比照本预案分别制定本街道、本部门相应的应急预案。  </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08" w:name="_Toc150209305"/>
      <w:r>
        <w:rPr>
          <w:rFonts w:hint="eastAsia" w:ascii="楷体_GB2312" w:hAnsi="楷体_GB2312" w:eastAsia="楷体_GB2312" w:cs="楷体_GB2312"/>
          <w:sz w:val="32"/>
          <w:szCs w:val="32"/>
        </w:rPr>
        <w:t>1.5事故分级</w:t>
      </w:r>
      <w:bookmarkEnd w:id="508"/>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大同市平城区烟花爆竹生产安全事故按照造成的人员伤亡或者直接经济损失等，分为特别重大、重大、较大和一般事故，详见附表3。</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09" w:name="_Toc150209306"/>
      <w:r>
        <w:rPr>
          <w:rFonts w:hint="eastAsia" w:ascii="黑体" w:hAnsi="黑体" w:eastAsia="黑体" w:cs="黑体"/>
          <w:b w:val="0"/>
          <w:bCs w:val="0"/>
          <w:sz w:val="32"/>
          <w:szCs w:val="32"/>
        </w:rPr>
        <w:t>2 大同市平城区烟花爆竹安全事故应急指挥体系</w:t>
      </w:r>
      <w:bookmarkEnd w:id="509"/>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大同市平城区烟花爆竹安全事故指挥体系由区指挥部、区指挥部办公室、各街道、各部门烟花爆竹安全事故灾难应急指挥机构、专业救援队伍、相关企业应急组织等组成。</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10" w:name="_Toc150209307"/>
      <w:r>
        <w:rPr>
          <w:rFonts w:hint="eastAsia" w:ascii="楷体_GB2312" w:hAnsi="楷体_GB2312" w:eastAsia="楷体_GB2312" w:cs="楷体_GB2312"/>
          <w:sz w:val="32"/>
          <w:szCs w:val="32"/>
        </w:rPr>
        <w:t>2.1大同市平城区烟花爆竹安全事故应急指挥部</w:t>
      </w:r>
      <w:bookmarkEnd w:id="510"/>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ascii="Times New Roman" w:hAnsi="Times New Roman" w:eastAsia="仿宋_GB2312" w:cs="Times New Roman"/>
          <w:b/>
          <w:bCs/>
          <w:kern w:val="2"/>
          <w:sz w:val="32"/>
          <w:szCs w:val="32"/>
          <w:lang w:bidi="ar"/>
        </w:rPr>
      </w:pPr>
      <w:r>
        <w:rPr>
          <w:rFonts w:ascii="Times New Roman" w:hAnsi="Times New Roman" w:eastAsia="仿宋_GB2312" w:cs="Times New Roman"/>
          <w:b/>
          <w:bCs/>
          <w:kern w:val="2"/>
          <w:sz w:val="32"/>
          <w:szCs w:val="32"/>
          <w:lang w:bidi="ar"/>
        </w:rPr>
        <w:t>指  挥  长：</w:t>
      </w:r>
      <w:r>
        <w:rPr>
          <w:rFonts w:ascii="Times New Roman" w:hAnsi="Times New Roman" w:eastAsia="仿宋_GB2312" w:cs="Times New Roman"/>
          <w:kern w:val="2"/>
          <w:sz w:val="32"/>
          <w:szCs w:val="32"/>
          <w:lang w:bidi="ar"/>
        </w:rPr>
        <w:t>分管应急工作的副区长</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b/>
          <w:bCs/>
          <w:kern w:val="2"/>
          <w:sz w:val="32"/>
          <w:szCs w:val="32"/>
          <w:lang w:bidi="ar"/>
        </w:rPr>
        <w:t>副 指 挥长：</w:t>
      </w:r>
      <w:r>
        <w:rPr>
          <w:rFonts w:ascii="Times New Roman" w:hAnsi="Times New Roman" w:eastAsia="仿宋_GB2312" w:cs="Times New Roman"/>
          <w:kern w:val="2"/>
          <w:sz w:val="32"/>
          <w:szCs w:val="32"/>
          <w:lang w:bidi="ar"/>
        </w:rPr>
        <w:t>区应急局、区商务局、区消防救援大队等单位主要负责人，区公安分局分管副局长、区武装部军事科参谋</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ascii="Times New Roman" w:hAnsi="Times New Roman" w:eastAsia="仿宋_GB2312" w:cs="Times New Roman"/>
          <w:kern w:val="2"/>
          <w:sz w:val="32"/>
          <w:szCs w:val="32"/>
        </w:rPr>
      </w:pPr>
      <w:r>
        <w:rPr>
          <w:rFonts w:ascii="Times New Roman" w:hAnsi="Times New Roman" w:eastAsia="仿宋_GB2312" w:cs="Times New Roman"/>
          <w:b/>
          <w:bCs/>
          <w:kern w:val="2"/>
          <w:sz w:val="32"/>
          <w:szCs w:val="32"/>
          <w:lang w:bidi="ar"/>
        </w:rPr>
        <w:t>成      员：</w:t>
      </w:r>
      <w:r>
        <w:rPr>
          <w:rFonts w:ascii="Times New Roman" w:hAnsi="Times New Roman" w:eastAsia="仿宋_GB2312" w:cs="Times New Roman"/>
          <w:kern w:val="2"/>
          <w:sz w:val="32"/>
          <w:szCs w:val="32"/>
          <w:lang w:bidi="ar"/>
        </w:rPr>
        <w:t>有关单位负责人</w:t>
      </w:r>
    </w:p>
    <w:p>
      <w:pPr>
        <w:pStyle w:val="4"/>
        <w:keepLines w:val="0"/>
        <w:pageBreakBefore w:val="0"/>
        <w:widowControl w:val="0"/>
        <w:kinsoku/>
        <w:wordWrap/>
        <w:overflowPunct/>
        <w:topLinePunct w:val="0"/>
        <w:autoSpaceDE/>
        <w:autoSpaceDN/>
        <w:bidi w:val="0"/>
        <w:adjustRightInd/>
        <w:snapToGrid/>
        <w:spacing w:before="0" w:after="0" w:line="60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
        </w:rPr>
      </w:pPr>
      <w:bookmarkStart w:id="511" w:name="_Toc150209308"/>
      <w:r>
        <w:rPr>
          <w:rFonts w:hint="eastAsia" w:ascii="Times New Roman" w:hAnsi="Times New Roman" w:eastAsia="仿宋_GB2312" w:cs="Times New Roman"/>
          <w:b w:val="0"/>
          <w:bCs w:val="0"/>
          <w:kern w:val="2"/>
          <w:sz w:val="32"/>
          <w:szCs w:val="32"/>
          <w:lang w:val="en-US" w:eastAsia="zh-CN" w:bidi="ar"/>
        </w:rPr>
        <w:t>指挥部构成及职责分工详见附表1。</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2.2前线指挥部</w:t>
      </w:r>
      <w:bookmarkEnd w:id="511"/>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区级的前线指挥部设总指挥、副总指挥，下设八个组，即抢险救援、治安警戒、医疗救护、后勤保障、环境监测、宣传报道、善后处置、技术专家等八个应急工作组。各组的设立及人员组成可结合实际进行调整。区前线指挥部、各组构成及职责详见附表2。</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12" w:name="_Toc150209309"/>
      <w:r>
        <w:rPr>
          <w:rFonts w:hint="eastAsia" w:ascii="黑体" w:hAnsi="黑体" w:eastAsia="黑体" w:cs="黑体"/>
          <w:b w:val="0"/>
          <w:bCs w:val="0"/>
          <w:sz w:val="32"/>
          <w:szCs w:val="32"/>
        </w:rPr>
        <w:t>3 风险防控</w:t>
      </w:r>
      <w:bookmarkEnd w:id="512"/>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大同市平城区烟花爆竹的经营、运输、储存、燃放等过程易燃易爆，危险性很大。烟花爆竹发生火灾爆炸事故，会形成火团或冲击波，扩散到周围，污染环境，造成人员伤亡和财产损失。对社会造成非常不利影响，但采取有效的防范措施，可将风险降至可接受范围。</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区生产安全事故指挥部各成员单位、各街道办事处均设置了</w:t>
      </w:r>
      <w:r>
        <w:rPr>
          <w:rFonts w:hint="eastAsia" w:ascii="Times New Roman" w:hAnsi="Times New Roman" w:eastAsia="仿宋_GB2312" w:cs="Times New Roman"/>
          <w:kern w:val="2"/>
          <w:sz w:val="32"/>
          <w:szCs w:val="32"/>
          <w:lang w:val="en-US" w:eastAsia="zh-CN" w:bidi="ar"/>
        </w:rPr>
        <w:t>安全生</w:t>
      </w:r>
      <w:r>
        <w:rPr>
          <w:rFonts w:ascii="Times New Roman" w:hAnsi="Times New Roman" w:eastAsia="仿宋_GB2312" w:cs="Times New Roman"/>
          <w:kern w:val="2"/>
          <w:sz w:val="32"/>
          <w:szCs w:val="32"/>
          <w:lang w:bidi="ar"/>
        </w:rPr>
        <w:t>专</w:t>
      </w:r>
      <w:r>
        <w:rPr>
          <w:rFonts w:hint="eastAsia" w:ascii="Times New Roman" w:hAnsi="Times New Roman" w:eastAsia="仿宋_GB2312" w:cs="Times New Roman"/>
          <w:kern w:val="2"/>
          <w:sz w:val="32"/>
          <w:szCs w:val="32"/>
          <w:lang w:eastAsia="zh-CN" w:bidi="ar"/>
        </w:rPr>
        <w:t>（</w:t>
      </w:r>
      <w:r>
        <w:rPr>
          <w:rFonts w:hint="eastAsia" w:ascii="Times New Roman" w:hAnsi="Times New Roman" w:eastAsia="仿宋_GB2312" w:cs="Times New Roman"/>
          <w:kern w:val="2"/>
          <w:sz w:val="32"/>
          <w:szCs w:val="32"/>
          <w:lang w:val="en-US" w:eastAsia="zh-CN" w:bidi="ar"/>
        </w:rPr>
        <w:t>兼）职</w:t>
      </w:r>
      <w:r>
        <w:rPr>
          <w:rFonts w:ascii="Times New Roman" w:hAnsi="Times New Roman" w:eastAsia="仿宋_GB2312" w:cs="Times New Roman"/>
          <w:kern w:val="2"/>
          <w:sz w:val="32"/>
          <w:szCs w:val="32"/>
          <w:lang w:bidi="ar"/>
        </w:rPr>
        <w:t>管理科室，配备了专</w:t>
      </w:r>
      <w:r>
        <w:rPr>
          <w:rFonts w:hint="eastAsia" w:ascii="Times New Roman" w:hAnsi="Times New Roman" w:eastAsia="仿宋_GB2312" w:cs="Times New Roman"/>
          <w:kern w:val="2"/>
          <w:sz w:val="32"/>
          <w:szCs w:val="32"/>
          <w:lang w:eastAsia="zh-CN" w:bidi="ar"/>
        </w:rPr>
        <w:t>（</w:t>
      </w:r>
      <w:r>
        <w:rPr>
          <w:rFonts w:hint="eastAsia" w:ascii="Times New Roman" w:hAnsi="Times New Roman" w:eastAsia="仿宋_GB2312" w:cs="Times New Roman"/>
          <w:kern w:val="2"/>
          <w:sz w:val="32"/>
          <w:szCs w:val="32"/>
          <w:lang w:val="en-US" w:eastAsia="zh-CN" w:bidi="ar"/>
        </w:rPr>
        <w:t>兼）</w:t>
      </w:r>
      <w:r>
        <w:rPr>
          <w:rFonts w:ascii="Times New Roman" w:hAnsi="Times New Roman" w:eastAsia="仿宋_GB2312" w:cs="Times New Roman"/>
          <w:kern w:val="2"/>
          <w:sz w:val="32"/>
          <w:szCs w:val="32"/>
          <w:lang w:bidi="ar"/>
        </w:rPr>
        <w:t>职安全管理人员，明确了相应的安全管理责任，制定了安全管理责任清单，各成员单位、各街道之间建立生产安全信息通报机制。区生产安全事故指挥部办公室对重大安全信息及时通报各成员单位、各街道。</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应对烟花爆竹安全事故采取的防范措施：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kern w:val="2"/>
          <w:sz w:val="32"/>
          <w:szCs w:val="32"/>
          <w:lang w:bidi="ar"/>
        </w:rPr>
        <w:t>1、建立健全安全事故风险调查和评估制度，充分利用综合检查、专项检查、重点检查、定期检查、日常检查等工作方式，认真开展事故风险管控和隐患排查治理工作。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kern w:val="2"/>
          <w:sz w:val="32"/>
          <w:szCs w:val="32"/>
          <w:lang w:bidi="ar"/>
        </w:rPr>
        <w:t>2、对重大风险点和危险源，要制定防控措施、整改方案和应急预案，同时做好监控和应急准备工作。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kern w:val="2"/>
          <w:sz w:val="32"/>
          <w:szCs w:val="32"/>
          <w:lang w:bidi="ar"/>
        </w:rPr>
        <w:t>3、根据烟花爆竹储存条件、可能发生灾害的类型、危害程度，建立烟花爆竹基本情况和事故隐患及危险源台账。对烟花爆竹的管理主要由专职安全管理人员负责日常管理，实行岗位当班人员检查、技术人员和相关管理人员检查相结合，辅以监测报警仪和应急照明等安全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kern w:val="2"/>
          <w:sz w:val="32"/>
          <w:szCs w:val="32"/>
          <w:lang w:bidi="ar"/>
        </w:rPr>
        <w:t>4、实行专店专柜销售，设专人负责安全管理。装卸、搬运烟花爆竹时应按有关规定进行，做到轻装、轻卸。严禁摔、碰、撞、击、拖拉倾倒或滚动。</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kern w:val="2"/>
          <w:sz w:val="32"/>
          <w:szCs w:val="32"/>
          <w:lang w:bidi="ar"/>
        </w:rPr>
        <w:t>5、严禁超量储存烟花爆竹，控制储存场所的室温。对职工定期进行自救教育和自救互救培训。</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kern w:val="2"/>
          <w:sz w:val="32"/>
          <w:szCs w:val="32"/>
          <w:lang w:bidi="ar"/>
        </w:rPr>
        <w:t>6、不采购和销售非法生产或检测不合格的烟花爆竹。</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kern w:val="2"/>
          <w:sz w:val="32"/>
          <w:szCs w:val="32"/>
          <w:lang w:bidi="ar"/>
        </w:rPr>
        <w:t>7、设立明显的禁火标志，严格管理火种。加强明火管理，按操作规程进行作业。磨擦与撞击往往成为火灾爆炸的起因，职工严禁穿戴易产生静电的衣服；不准穿带钉鞋进入易燃易爆区。</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kern w:val="2"/>
          <w:sz w:val="32"/>
          <w:szCs w:val="32"/>
          <w:lang w:bidi="ar"/>
        </w:rPr>
        <w:t>8、销售场所不存在高温高热辐射源（如煤气灶、电磁炉、取暖器具）；在火灾危险区域采用防爆电气设备；设置通风装置，加强作业现场通风；设置静电接地装置，防止静电聚集。</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kern w:val="2"/>
          <w:sz w:val="32"/>
          <w:szCs w:val="32"/>
          <w:lang w:bidi="ar"/>
        </w:rPr>
        <w:t>9、储存烟花爆竹的建筑物应有防雷接地装置；严禁超量储存烟花爆竹，控制储存场所的室温；运输烟花爆竹的车辆排气管应设置阻火器。</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b w:val="0"/>
          <w:bCs w:val="0"/>
          <w:kern w:val="2"/>
          <w:sz w:val="32"/>
          <w:szCs w:val="32"/>
          <w:lang w:bidi="ar"/>
        </w:rPr>
        <w:t>10、对工人定期进行自救教育和自救互救培训；提高员工素质，增强安全意识，建立严格的安全管理制度，杜绝绝违章动火、吸烟等现象，按规定配备劳动防护用品，经常性地向职工进行安全方面的教育。</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13" w:name="_Toc150209310"/>
      <w:r>
        <w:rPr>
          <w:rFonts w:hint="eastAsia" w:ascii="黑体" w:hAnsi="黑体" w:eastAsia="黑体" w:cs="黑体"/>
          <w:b w:val="0"/>
          <w:bCs w:val="0"/>
          <w:sz w:val="32"/>
          <w:szCs w:val="32"/>
        </w:rPr>
        <w:t>4 监测和预警</w:t>
      </w:r>
      <w:bookmarkEnd w:id="513"/>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14" w:name="_Toc150209311"/>
      <w:r>
        <w:rPr>
          <w:rFonts w:hint="eastAsia" w:ascii="楷体_GB2312" w:hAnsi="楷体_GB2312" w:eastAsia="楷体_GB2312" w:cs="楷体_GB2312"/>
          <w:sz w:val="32"/>
          <w:szCs w:val="32"/>
        </w:rPr>
        <w:t>4.1监测</w:t>
      </w:r>
      <w:bookmarkEnd w:id="514"/>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对生产安全隐患排查实现常态化、规范化、制度化，实行隐患报告制度。区生产安全事故指挥部各成员单位、街道之间建立预防性联动检查工作机制，实现动态联动监测。区生产安全事故指挥部办公室对可能引发较大烟花爆竹安全事故的险情，或者其他可能引发较大烟花爆竹安全事故灾难的重要信息及时通报各成员单位、街道。对于特别重大、重大、较大以上烟花爆竹安全事故险情或灾难信息，要向区人民政府报告，同时通报各成员单位、有关街道。</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15" w:name="_Toc150209312"/>
      <w:r>
        <w:rPr>
          <w:rFonts w:hint="eastAsia" w:ascii="楷体_GB2312" w:hAnsi="楷体_GB2312" w:eastAsia="楷体_GB2312" w:cs="楷体_GB2312"/>
          <w:sz w:val="32"/>
          <w:szCs w:val="32"/>
        </w:rPr>
        <w:t>4.2预警</w:t>
      </w:r>
      <w:bookmarkEnd w:id="515"/>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4.2.1 预警级别</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根据监测分析结果，对可以预警的烟花爆竹安全事故进行预警，预警级别依据紧急程度、发展势态和可能造成的危害程度，从高到低分为四级，即红色预警、橙色预警、黄色预警和蓝色预警。</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4.2.2预警条件</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ascii="Times New Roman" w:hAnsi="Times New Roman" w:eastAsia="仿宋_GB2312" w:cs="Times New Roman"/>
          <w:kern w:val="2"/>
          <w:sz w:val="32"/>
          <w:szCs w:val="32"/>
          <w:lang w:bidi="ar"/>
        </w:rPr>
        <w:t>本行政区域内发现险情；</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ascii="Times New Roman" w:hAnsi="Times New Roman" w:eastAsia="仿宋_GB2312" w:cs="Times New Roman"/>
          <w:kern w:val="2"/>
          <w:sz w:val="32"/>
          <w:szCs w:val="32"/>
          <w:lang w:bidi="ar"/>
        </w:rPr>
        <w:t>上级政府及有关部门发出预警信息。</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4.2.3预警发布</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根据可能发生烟花爆竹安全事故灾害的程度，以及上级有关部门发布的预警信息，由平城区政府或指定部门发布本区域的预警信息。</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预警信息内容主要包括：预警区域或场所、险情类别、预警级别、预警起始时间、可能影响范围、灾情概要、有关预防预警措施及工作要求、发布机关等。</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预警信息的发布途径有广播、电视、报刊、通信、信息网络、警报器、宣传车、大喇叭或组织人员逐户通知等方式进行，对老、幼、病、残、孕等特殊人群以及学校等特殊场所和警报盲区应当采取有针对性的通知方式。</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4.2.4预警措施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采取的预警措施：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ascii="Times New Roman" w:hAnsi="Times New Roman" w:eastAsia="仿宋_GB2312" w:cs="Times New Roman"/>
          <w:kern w:val="2"/>
          <w:sz w:val="32"/>
          <w:szCs w:val="32"/>
          <w:lang w:bidi="ar"/>
        </w:rPr>
        <w:t>增加观测频次，及时收集、报告有关信息;</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ascii="Times New Roman" w:hAnsi="Times New Roman" w:eastAsia="仿宋_GB2312" w:cs="Times New Roman"/>
          <w:kern w:val="2"/>
          <w:sz w:val="32"/>
          <w:szCs w:val="32"/>
          <w:lang w:bidi="ar"/>
        </w:rPr>
        <w:t>加强公众沟通，公布信息接收和咨询电话，向社会公告采取的有关特定措施、避免或减轻危害的建议和劝告等；</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ascii="Times New Roman" w:hAnsi="Times New Roman" w:eastAsia="仿宋_GB2312" w:cs="Times New Roman"/>
          <w:kern w:val="2"/>
          <w:sz w:val="32"/>
          <w:szCs w:val="32"/>
          <w:lang w:bidi="ar"/>
        </w:rPr>
        <w:t>组织应急救援队伍和负有特定职责的人员进入待命状态，动员后备人员做好参加应急处置和救援工作的准备，视情预置有关队伍、装备、物资等应急资源;</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ascii="Times New Roman" w:hAnsi="Times New Roman" w:eastAsia="仿宋_GB2312" w:cs="Times New Roman"/>
          <w:kern w:val="2"/>
          <w:sz w:val="32"/>
          <w:szCs w:val="32"/>
          <w:lang w:bidi="ar"/>
        </w:rPr>
        <w:t>调集应急处置和救援所需物资、设备、工具，准备应急设施和避难场所，并确保其处于良好状态、随时可以投入正常使用;</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ascii="Times New Roman" w:hAnsi="Times New Roman" w:eastAsia="仿宋_GB2312" w:cs="Times New Roman"/>
          <w:kern w:val="2"/>
          <w:sz w:val="32"/>
          <w:szCs w:val="32"/>
          <w:lang w:bidi="ar"/>
        </w:rPr>
        <w:t>加强对重点单位、重要部位和重要基础设施的安全保卫，维护社会治安秩序;</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ascii="Times New Roman" w:hAnsi="Times New Roman" w:eastAsia="仿宋_GB2312" w:cs="Times New Roman"/>
          <w:kern w:val="2"/>
          <w:sz w:val="32"/>
          <w:szCs w:val="32"/>
          <w:lang w:bidi="ar"/>
        </w:rPr>
        <w:t>采取必要措施，确保交通、通信、供水、排水、供电、供气、供热等公共设施的安全和正常运行;</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ascii="Times New Roman" w:hAnsi="Times New Roman" w:eastAsia="仿宋_GB2312" w:cs="Times New Roman"/>
          <w:kern w:val="2"/>
          <w:sz w:val="32"/>
          <w:szCs w:val="32"/>
          <w:lang w:bidi="ar"/>
        </w:rPr>
        <w:t>转移、疏散或者撤离易受烟花爆竹安全事故危害的人员并子以妥善安量，转移重要财产；</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ascii="Times New Roman" w:hAnsi="Times New Roman" w:eastAsia="仿宋_GB2312" w:cs="Times New Roman"/>
          <w:kern w:val="2"/>
          <w:sz w:val="32"/>
          <w:szCs w:val="32"/>
          <w:lang w:bidi="ar"/>
        </w:rPr>
        <w:t>关闭或者限制使用易受烟花爆竹安全事故危害的场所，控制或者限制容易导致危害扩大的公共场所的活动；</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ascii="Times New Roman" w:hAnsi="Times New Roman" w:eastAsia="仿宋_GB2312" w:cs="Times New Roman"/>
          <w:kern w:val="2"/>
          <w:sz w:val="32"/>
          <w:szCs w:val="32"/>
          <w:lang w:bidi="ar"/>
        </w:rPr>
        <w:t>有关区域和部门发布预警后，其他相关区域和部门及时组织分析本区域和本行业可能受到影响的范围、程度等，安排部署有关防范性施。</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4.2.5预警解除</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当烟花爆竹安全事故风险已经解除，发布警报的政府或有关部门要立即宣布解除警报，终止预警期，解除已经采取的有关措施。</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16" w:name="_Toc150209313"/>
      <w:r>
        <w:rPr>
          <w:rFonts w:hint="eastAsia" w:ascii="黑体" w:hAnsi="黑体" w:eastAsia="黑体" w:cs="黑体"/>
          <w:b w:val="0"/>
          <w:bCs w:val="0"/>
          <w:sz w:val="32"/>
          <w:szCs w:val="32"/>
        </w:rPr>
        <w:t>5 应急响应及先期处置</w:t>
      </w:r>
      <w:bookmarkEnd w:id="516"/>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17" w:name="_Toc150209314"/>
      <w:r>
        <w:rPr>
          <w:rFonts w:hint="eastAsia" w:ascii="楷体_GB2312" w:hAnsi="楷体_GB2312" w:eastAsia="楷体_GB2312" w:cs="楷体_GB2312"/>
          <w:sz w:val="32"/>
          <w:szCs w:val="32"/>
        </w:rPr>
        <w:t>5.1信息接收及报送</w:t>
      </w:r>
      <w:bookmarkEnd w:id="517"/>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烟花爆竹安全事故发生或发现重大风险隐患后，基层网格员和有关社区、村、企业、社会组织及相关专业机构、监测网点等要及时向区政府及其有关主管部门报告突发事件信息。</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 xml:space="preserve">区应急办公室24小时值班电话：5026252      </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报告内容：烟花爆竹安全事故发生的时间、地点、信息来源、性质、简要经过、影响范围、人员伤亡和失联情况、房屋倒塌损坏情况、交通通信电力等基础设施损毁情况，现场救援情况和已经采取的其他措施，报告人的部门、姓名和联系电话。</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区应急办公室值班人员接到报警后，立即口头或电话向应急办公室主任报告，（非正常工作时间向值班领导报告），应急办公室主任（或值班领导）接到应急办公室人员报警后，对烟花爆竹安全事故情况做出初步判断分析，及时向区烟花爆竹安全事故应急指挥部办公室主任汇报，由指挥部办公室主任会商后，根据事故情况，决定是否向区应急救援指挥部指挥长报告。</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区应急救援指挥部指挥长接到烟花爆竹安全事故报告后，按照国家有关规定向上级政府及其有关部门报送突发事件信息，最迟不得超过1小时，同时通报可能受影响的地区和部门。</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18" w:name="_Toc150209315"/>
      <w:r>
        <w:rPr>
          <w:rFonts w:hint="eastAsia" w:ascii="楷体_GB2312" w:hAnsi="楷体_GB2312" w:eastAsia="楷体_GB2312" w:cs="楷体_GB2312"/>
          <w:sz w:val="32"/>
          <w:szCs w:val="32"/>
        </w:rPr>
        <w:t>5.2先期处置</w:t>
      </w:r>
      <w:bookmarkEnd w:id="518"/>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烟花爆竹安全事故灾难发生后，事发单位应当迅速组织人员开展自救。事故发生单位在及时上报烟花爆竹安全事故灾难情况的同时，在保证安全的情况下，要对事故进行先期应急处置。事发地街道办事处、有关部门在及时上报烟花爆竹安全事故的同时，及时疏散受威胁群众，加强监测，预防事态进一步扩大和发生次生、衍生事故，要对事故灾难进行先期应急处置，并及时组织人员开展自救互救。</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19" w:name="_Toc150209316"/>
      <w:r>
        <w:rPr>
          <w:rFonts w:hint="eastAsia" w:ascii="楷体_GB2312" w:hAnsi="楷体_GB2312" w:eastAsia="楷体_GB2312" w:cs="楷体_GB2312"/>
          <w:sz w:val="32"/>
          <w:szCs w:val="32"/>
        </w:rPr>
        <w:t>5.3应急响应</w:t>
      </w:r>
      <w:bookmarkEnd w:id="519"/>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5.3.1区级响应</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区级响应由低到高设定Ⅱ级、Ⅰ级二个响应等级。平城区烟花爆竹安全事故发生后，依据响应条件，启动相应的区级响应。各级响应条件详见附表4。</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对于确定为Ⅰ级响应的烟花爆竹安全事故，在立即启动本级应急预案进行先期处置的同时，向区政府、市政府或上级应急指挥机构报告。</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对于确定为Ⅱ级响应，该类事故发生后，应立即启动本级应急预案，组织开展应急抢险工作，同时上报区政府或上级应急指挥机构，做好应对随时可能扩大的应急响应级别。</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5.3.2 Ⅰ级响应</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符合Ⅰ级响应条件时，区应急救援指挥部办公室主任立即向区应急救援指挥部指挥长报告，启动Ⅰ级响应。区应急救援指挥部派出工作组赶赴事故现场，协调、指导事故抢救工作。</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5.3.3 Ⅱ级响应</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符合Ⅱ级响应条件时，值班人员立即向区指挥部办公室主任报告，启动Ⅱ级响应。区指挥部视情况派出工作组赶赴事故现场，协调、指导事故救援工作。</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5.3.4响应程序</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ascii="Times New Roman" w:hAnsi="Times New Roman" w:eastAsia="仿宋_GB2312" w:cs="Times New Roman"/>
          <w:kern w:val="2"/>
          <w:sz w:val="32"/>
          <w:szCs w:val="32"/>
          <w:lang w:bidi="ar"/>
        </w:rPr>
        <w:t>区指挥部办公室通过有关信息平台和各类通信手段，立即向指挥部成员应急组发布事故现场信息，通知各部门进入应急状态。</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ascii="Times New Roman" w:hAnsi="Times New Roman" w:eastAsia="仿宋_GB2312" w:cs="Times New Roman"/>
          <w:kern w:val="2"/>
          <w:sz w:val="32"/>
          <w:szCs w:val="32"/>
          <w:lang w:bidi="ar"/>
        </w:rPr>
        <w:t>区指挥部办公室主任立即向指挥长请示报告，确定赶赴事故现场的前线指挥部成员和专家。确定赶赴现场的人员后，通过有关信息平台和各类通信手段，发布赶赴事故现场信息。相关人员收到指令后，立即赶赴现场。</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ascii="Times New Roman" w:hAnsi="Times New Roman" w:eastAsia="仿宋_GB2312" w:cs="Times New Roman"/>
          <w:kern w:val="2"/>
          <w:sz w:val="32"/>
          <w:szCs w:val="32"/>
          <w:lang w:bidi="ar"/>
        </w:rPr>
        <w:t>前线指挥部成员赶赴现场后立即开展事故会商，分析研判事故形势，研究制定事故抢险方案和保障方案，并根据事故发展态势及时调整抢救方案。</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ascii="Times New Roman" w:hAnsi="Times New Roman" w:eastAsia="仿宋_GB2312" w:cs="Times New Roman"/>
          <w:kern w:val="2"/>
          <w:sz w:val="32"/>
          <w:szCs w:val="32"/>
          <w:lang w:bidi="ar"/>
        </w:rPr>
        <w:t>根据事故情况及发展态势，前线指挥部协调增调救援力量。根据实际需要，请求市指挥部调派应急专业队、专用工具增援，调拨抢救物资。</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ascii="Times New Roman" w:hAnsi="Times New Roman" w:eastAsia="仿宋_GB2312" w:cs="Times New Roman"/>
          <w:kern w:val="2"/>
          <w:sz w:val="32"/>
          <w:szCs w:val="32"/>
          <w:lang w:bidi="ar"/>
        </w:rPr>
        <w:t>进一步做好交通、通讯、测绘、电力等应急保障工作。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ascii="Times New Roman" w:hAnsi="Times New Roman" w:eastAsia="仿宋_GB2312" w:cs="Times New Roman"/>
          <w:kern w:val="2"/>
          <w:sz w:val="32"/>
          <w:szCs w:val="32"/>
          <w:lang w:bidi="ar"/>
        </w:rPr>
        <w:t>加强对重要目标物和重大危险源的排查和安全处置工作，防范次生灾害。</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ascii="Times New Roman" w:hAnsi="Times New Roman" w:eastAsia="仿宋_GB2312" w:cs="Times New Roman"/>
          <w:kern w:val="2"/>
          <w:sz w:val="32"/>
          <w:szCs w:val="32"/>
          <w:lang w:bidi="ar"/>
        </w:rPr>
        <w:t>进一步加强气象服务，根据事故现场气象条件，视情况组织实施人工影响天气作业。</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ascii="Times New Roman" w:hAnsi="Times New Roman" w:eastAsia="仿宋_GB2312" w:cs="Times New Roman"/>
          <w:kern w:val="2"/>
          <w:sz w:val="32"/>
          <w:szCs w:val="32"/>
          <w:lang w:bidi="ar"/>
        </w:rPr>
        <w:t>协调市和区媒体加强事故救灾宣传报道，统一发布事故信息；收集分析舆情，做好事故抢救宣传报道及舆论引导工作。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ascii="Times New Roman" w:hAnsi="Times New Roman" w:eastAsia="仿宋_GB2312" w:cs="Times New Roman"/>
          <w:kern w:val="2"/>
          <w:sz w:val="32"/>
          <w:szCs w:val="32"/>
          <w:lang w:bidi="ar"/>
        </w:rPr>
        <w:t>根据前线指挥部设立工作组情况，落实相应的工作。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10）</w:t>
      </w:r>
      <w:r>
        <w:rPr>
          <w:rFonts w:ascii="Times New Roman" w:hAnsi="Times New Roman" w:eastAsia="仿宋_GB2312" w:cs="Times New Roman"/>
          <w:kern w:val="2"/>
          <w:sz w:val="32"/>
          <w:szCs w:val="32"/>
          <w:lang w:bidi="ar"/>
        </w:rPr>
        <w:t>认真贯彻落实国家、应急管理部、省委省政府、市委市政府主要领导的指示批示精神。</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11）</w:t>
      </w:r>
      <w:r>
        <w:rPr>
          <w:rFonts w:ascii="Times New Roman" w:hAnsi="Times New Roman" w:eastAsia="仿宋_GB2312" w:cs="Times New Roman"/>
          <w:kern w:val="2"/>
          <w:sz w:val="32"/>
          <w:szCs w:val="32"/>
          <w:lang w:bidi="ar"/>
        </w:rPr>
        <w:t>当发生特别重大、重大、较大等级的烟花爆竹安全事故时，在做好上述1-10项重点工作的基础上，积极配合国家、省、市指挥部工作组，认真落实相应的工作。当发生一般性烟花爆竹安全事故（不含死亡者），按上述1-10项开展工作。</w:t>
      </w:r>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5.3.5应急处置措施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烟花爆竹安全事故发生后，事发地的街</w:t>
      </w:r>
      <w:r>
        <w:rPr>
          <w:rFonts w:hint="eastAsia" w:ascii="Times New Roman" w:hAnsi="Times New Roman" w:eastAsia="仿宋_GB2312" w:cs="Times New Roman"/>
          <w:kern w:val="2"/>
          <w:sz w:val="32"/>
          <w:szCs w:val="32"/>
          <w:lang w:val="en-US" w:eastAsia="zh-CN" w:bidi="ar"/>
        </w:rPr>
        <w:t>道</w:t>
      </w:r>
      <w:r>
        <w:rPr>
          <w:rFonts w:ascii="Times New Roman" w:hAnsi="Times New Roman" w:eastAsia="仿宋_GB2312" w:cs="Times New Roman"/>
          <w:kern w:val="2"/>
          <w:sz w:val="32"/>
          <w:szCs w:val="32"/>
          <w:lang w:bidi="ar"/>
        </w:rPr>
        <w:t>应采取下列一项或者多项应急措施: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ascii="Times New Roman" w:hAnsi="Times New Roman" w:eastAsia="仿宋_GB2312" w:cs="Times New Roman"/>
          <w:kern w:val="2"/>
          <w:sz w:val="32"/>
          <w:szCs w:val="32"/>
          <w:lang w:bidi="ar"/>
        </w:rPr>
        <w:t>现场信息获取。组织现场人员、应急测绘和勘察队伍等，利用无人机等手段获取现场影像，分析研判道路桥梁、通信、电力等基础设施和居民住房损數情况，重要目标物、人员密集场所和人口分布等信息，提出初步评估意见，并向现场指挥机构和有关部门报告。</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ascii="Times New Roman" w:hAnsi="Times New Roman" w:eastAsia="仿宋_GB2312" w:cs="Times New Roman"/>
          <w:kern w:val="2"/>
          <w:sz w:val="32"/>
          <w:szCs w:val="32"/>
          <w:lang w:bidi="ar"/>
        </w:rPr>
        <w:t>组织营救受灾和被困人员，疏散、撤离并妥善安置受威胁人员，必要时组织动员社会应急力量有序参与应急处置与救援、受灾人员救助工作。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ascii="Times New Roman" w:hAnsi="Times New Roman" w:eastAsia="仿宋_GB2312" w:cs="Times New Roman"/>
          <w:kern w:val="2"/>
          <w:sz w:val="32"/>
          <w:szCs w:val="32"/>
          <w:lang w:bidi="ar"/>
        </w:rPr>
        <w:t>组织救治伤员，治疗传染病人和疑似病例，隔离传染源，观察密切接触者，对易感人群采取应急接种、预防性服药和卫生防疫知识宣传。</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ascii="Times New Roman" w:hAnsi="Times New Roman" w:eastAsia="仿宋_GB2312" w:cs="Times New Roman"/>
          <w:kern w:val="2"/>
          <w:sz w:val="32"/>
          <w:szCs w:val="32"/>
          <w:lang w:bidi="ar"/>
        </w:rPr>
        <w:t>迅速组织开展抢险工作，控制危险源、减轻或消除危害，并标明危险区城，封锁危险场所，划定警戒区，实行交通管制以及其他控制措施，交通运输、公安等有关部门要保证紧急情况下应急交通工具的优先安排、优先调度、优先放行，确保抢险救灾物资和人员能够及时、安全送达。</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ascii="Times New Roman" w:hAnsi="Times New Roman" w:eastAsia="仿宋_GB2312" w:cs="Times New Roman"/>
          <w:kern w:val="2"/>
          <w:sz w:val="32"/>
          <w:szCs w:val="32"/>
          <w:lang w:bidi="ar"/>
        </w:rPr>
        <w:t>协调有关部门立即抢修被损坏的交通、通信、供(排)水、供电、供气、供热等公共设施，短时难以恢复的，要实施临时过渡方案，保障社会生产生活基本需要。</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ascii="Times New Roman" w:hAnsi="Times New Roman" w:eastAsia="仿宋_GB2312" w:cs="Times New Roman"/>
          <w:kern w:val="2"/>
          <w:sz w:val="32"/>
          <w:szCs w:val="32"/>
          <w:lang w:bidi="ar"/>
        </w:rPr>
        <w:t>禁止或者限制使用有关设备、设施，关闭或者限制使用有关场所，中止人员密集的活动或者可能导致危害扩大的生产经营活动以及采取其他保护措施。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ascii="Times New Roman" w:hAnsi="Times New Roman" w:eastAsia="仿宋_GB2312" w:cs="Times New Roman"/>
          <w:kern w:val="2"/>
          <w:sz w:val="32"/>
          <w:szCs w:val="32"/>
          <w:lang w:bidi="ar"/>
        </w:rPr>
        <w:t>启用本级政府设置的财政预备费和储备的</w:t>
      </w:r>
      <w:r>
        <w:rPr>
          <w:rFonts w:hint="eastAsia" w:ascii="Times New Roman" w:hAnsi="Times New Roman" w:eastAsia="仿宋_GB2312" w:cs="Times New Roman"/>
          <w:kern w:val="2"/>
          <w:sz w:val="32"/>
          <w:szCs w:val="32"/>
          <w:lang w:eastAsia="zh-CN" w:bidi="ar"/>
        </w:rPr>
        <w:t>应急救援</w:t>
      </w:r>
      <w:r>
        <w:rPr>
          <w:rFonts w:ascii="Times New Roman" w:hAnsi="Times New Roman" w:eastAsia="仿宋_GB2312" w:cs="Times New Roman"/>
          <w:kern w:val="2"/>
          <w:sz w:val="32"/>
          <w:szCs w:val="32"/>
          <w:lang w:bidi="ar"/>
        </w:rPr>
        <w:t>和救灾物资，必要时征用其他急需物资、设备、设施、工具。</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ascii="Times New Roman" w:hAnsi="Times New Roman" w:eastAsia="仿宋_GB2312" w:cs="Times New Roman"/>
          <w:kern w:val="2"/>
          <w:sz w:val="32"/>
          <w:szCs w:val="32"/>
          <w:lang w:bidi="ar"/>
        </w:rPr>
        <w:t>做好受灾群众的基本生活保障工作，提供食品、饮用水、衣服、燃料等基本生活必需品和临时住所，开展卫生防疫工作，确保灾区群众有饭吃、有水喝、有衣穿、有住处、有病能及时医治，确保大灾之后无大疫。</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ascii="Times New Roman" w:hAnsi="Times New Roman" w:eastAsia="仿宋_GB2312" w:cs="Times New Roman"/>
          <w:kern w:val="2"/>
          <w:sz w:val="32"/>
          <w:szCs w:val="32"/>
          <w:lang w:bidi="ar"/>
        </w:rPr>
        <w:t>开展遇难人员善后处置工作，妥善处理遇难人员遗体，做好遇难人员家属安抚等工作。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10）</w:t>
      </w:r>
      <w:r>
        <w:rPr>
          <w:rFonts w:ascii="Times New Roman" w:hAnsi="Times New Roman" w:eastAsia="仿宋_GB2312" w:cs="Times New Roman"/>
          <w:kern w:val="2"/>
          <w:sz w:val="32"/>
          <w:szCs w:val="32"/>
          <w:lang w:bidi="ar"/>
        </w:rPr>
        <w:t>组织开展救灾捐赠活动，接收、管理、分配救灾捐赠款物。</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11）</w:t>
      </w:r>
      <w:r>
        <w:rPr>
          <w:rFonts w:ascii="Times New Roman" w:hAnsi="Times New Roman" w:eastAsia="仿宋_GB2312" w:cs="Times New Roman"/>
          <w:kern w:val="2"/>
          <w:sz w:val="32"/>
          <w:szCs w:val="32"/>
          <w:lang w:bidi="ar"/>
        </w:rPr>
        <w:t>配合有关部门依法从严惩处囤积居奇、哄抬物价、制假售假等扰乱市场秩序的行为，稳定市场价格，维护市场秩序。</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12）</w:t>
      </w:r>
      <w:r>
        <w:rPr>
          <w:rFonts w:ascii="Times New Roman" w:hAnsi="Times New Roman" w:eastAsia="仿宋_GB2312" w:cs="Times New Roman"/>
          <w:kern w:val="2"/>
          <w:sz w:val="32"/>
          <w:szCs w:val="32"/>
          <w:lang w:bidi="ar"/>
        </w:rPr>
        <w:t>配合公安部门依法从严惩处哄抢财物、干扰破坏应急处置工作等扰乱</w:t>
      </w:r>
      <w:r>
        <w:rPr>
          <w:rFonts w:hint="eastAsia" w:ascii="Times New Roman" w:hAnsi="Times New Roman" w:eastAsia="仿宋_GB2312" w:cs="Times New Roman"/>
          <w:kern w:val="2"/>
          <w:sz w:val="32"/>
          <w:szCs w:val="32"/>
          <w:lang w:eastAsia="zh-CN" w:bidi="ar"/>
        </w:rPr>
        <w:t>社会秩序</w:t>
      </w:r>
      <w:r>
        <w:rPr>
          <w:rFonts w:ascii="Times New Roman" w:hAnsi="Times New Roman" w:eastAsia="仿宋_GB2312" w:cs="Times New Roman"/>
          <w:kern w:val="2"/>
          <w:sz w:val="32"/>
          <w:szCs w:val="32"/>
          <w:lang w:bidi="ar"/>
        </w:rPr>
        <w:t>的行为，维护社会治安。</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13）</w:t>
      </w:r>
      <w:r>
        <w:rPr>
          <w:rFonts w:ascii="Times New Roman" w:hAnsi="Times New Roman" w:eastAsia="仿宋_GB2312" w:cs="Times New Roman"/>
          <w:kern w:val="2"/>
          <w:sz w:val="32"/>
          <w:szCs w:val="32"/>
          <w:lang w:bidi="ar"/>
        </w:rPr>
        <w:t>采取防止发生次生、衍生灾害和事件的必要措施。</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20" w:name="_Toc150209317"/>
      <w:r>
        <w:rPr>
          <w:rFonts w:hint="eastAsia" w:ascii="楷体_GB2312" w:hAnsi="楷体_GB2312" w:eastAsia="楷体_GB2312" w:cs="楷体_GB2312"/>
          <w:sz w:val="32"/>
          <w:szCs w:val="32"/>
        </w:rPr>
        <w:t>5.4响应结束</w:t>
      </w:r>
      <w:bookmarkEnd w:id="520"/>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事故现场得以控制，受伤、被困人员搜救工作结束，环境符合有关标准，导致次生、衍生事故隐患消除，前线指挥部根据事故现场实际情况确认后，向区级指挥部报告救援完成后，终止区级应急响应。区级指挥部要与街级指挥部做好各项工作交接，要留专人负责协助街级指挥部做好后续工作。</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21" w:name="_Toc150209318"/>
      <w:r>
        <w:rPr>
          <w:rFonts w:hint="eastAsia" w:ascii="黑体" w:hAnsi="黑体" w:eastAsia="黑体" w:cs="黑体"/>
          <w:b w:val="0"/>
          <w:bCs w:val="0"/>
          <w:sz w:val="32"/>
          <w:szCs w:val="32"/>
        </w:rPr>
        <w:t>6 后期处置</w:t>
      </w:r>
      <w:bookmarkEnd w:id="521"/>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22" w:name="_Toc150209319"/>
      <w:r>
        <w:rPr>
          <w:rFonts w:hint="eastAsia" w:ascii="楷体_GB2312" w:hAnsi="楷体_GB2312" w:eastAsia="楷体_GB2312" w:cs="楷体_GB2312"/>
          <w:sz w:val="32"/>
          <w:szCs w:val="32"/>
        </w:rPr>
        <w:t>6.1事故评估</w:t>
      </w:r>
      <w:bookmarkEnd w:id="522"/>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区指挥部办公室依据有关规定和要求，及时对区烟花爆竹安全事故发生原因、受灾面积、人员伤亡、其他经济损失等情况进行调查和评估。烟花爆竹安全事故调查工作按照《生产安全事故报告和调查处理条例》等有关规定执行。</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23" w:name="_Toc150209320"/>
      <w:r>
        <w:rPr>
          <w:rFonts w:hint="eastAsia" w:ascii="楷体_GB2312" w:hAnsi="楷体_GB2312" w:eastAsia="楷体_GB2312" w:cs="楷体_GB2312"/>
          <w:sz w:val="32"/>
          <w:szCs w:val="32"/>
        </w:rPr>
        <w:t>6.2工作总结</w:t>
      </w:r>
      <w:bookmarkEnd w:id="523"/>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救援工作结束后，区生产安全事故指挥部办公室及时总结、分析烟花爆竹安全事故发生的原因，吸取的经验教训，提出改进措施。</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奖励和责任追究：在烟花爆竹安全事故应急救援工作中完成处置任务成绩显著的；在预防事故或抢险救灾中表现突出，使国家和人民群众的财产免受损失或者减少损失的；对应急救援工作提出重大建议，实施效果显著以及有其他特殊贡献的单位和个人，应依据有关规定给予奖励。</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在烟花爆竹安全事故应急救援工作中，拒绝履行应急救援义务的；不按照规定报告、通报事故真实情况的；拒不执行突发事故灾难应急预案，不服从命令和指挥，或者在应急响应时临阵脱逃的；盗窃、挪用、贪污应急救援资金或者物资的；阻碍工作人员依法执行任务或进行破坏活动的；散布谣言，扰乱社会秩序以及其他危害应急工作行为的，按照法律、法规有关规定，对责任人员视情节和危害后果依法依规问责。</w:t>
      </w:r>
      <w:bookmarkStart w:id="524" w:name="_Toc150209321"/>
    </w:p>
    <w:p>
      <w:pPr>
        <w:keepLines w:val="0"/>
        <w:pageBreakBefore w:val="0"/>
        <w:widowControl w:val="0"/>
        <w:kinsoku/>
        <w:wordWrap/>
        <w:overflowPunct/>
        <w:topLinePunct w:val="0"/>
        <w:autoSpaceDE/>
        <w:autoSpaceDN/>
        <w:bidi w:val="0"/>
        <w:adjustRightInd/>
        <w:snapToGrid/>
        <w:spacing w:after="0" w:line="600" w:lineRule="exact"/>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7 应急保障</w:t>
      </w:r>
      <w:bookmarkEnd w:id="524"/>
    </w:p>
    <w:p>
      <w:pPr>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7.1</w:t>
      </w:r>
      <w:r>
        <w:rPr>
          <w:rFonts w:hint="eastAsia" w:ascii="楷体_GB2312" w:hAnsi="楷体_GB2312" w:eastAsia="楷体_GB2312" w:cs="楷体_GB2312"/>
          <w:b/>
          <w:bCs/>
          <w:sz w:val="32"/>
          <w:szCs w:val="32"/>
        </w:rPr>
        <w:t>通信保障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区指挥部成员和有关单位负责人要确保通信联络畅通，应急值班电话应24小时有人值守。</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7.2</w:t>
      </w:r>
      <w:r>
        <w:rPr>
          <w:rFonts w:hint="eastAsia" w:ascii="楷体_GB2312" w:hAnsi="楷体_GB2312" w:eastAsia="楷体_GB2312" w:cs="楷体_GB2312"/>
          <w:sz w:val="32"/>
          <w:szCs w:val="32"/>
        </w:rPr>
        <w:t>应急队伍保障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公安、应急管理、</w:t>
      </w:r>
      <w:r>
        <w:rPr>
          <w:rFonts w:hint="eastAsia" w:ascii="Times New Roman" w:hAnsi="Times New Roman" w:eastAsia="仿宋_GB2312" w:cs="Times New Roman"/>
          <w:kern w:val="2"/>
          <w:sz w:val="32"/>
          <w:szCs w:val="32"/>
          <w:lang w:val="en-US" w:eastAsia="zh-CN" w:bidi="ar"/>
        </w:rPr>
        <w:t>消防、</w:t>
      </w:r>
      <w:r>
        <w:rPr>
          <w:rFonts w:ascii="Times New Roman" w:hAnsi="Times New Roman" w:eastAsia="仿宋_GB2312" w:cs="Times New Roman"/>
          <w:kern w:val="2"/>
          <w:sz w:val="32"/>
          <w:szCs w:val="32"/>
          <w:lang w:bidi="ar"/>
        </w:rPr>
        <w:t>医疗卫生等部门以及矿山等高危行业的专业队伍是抢险救援主要力量；驻地部队、武警和民兵预备役部队是抢险救援的后备力量；各企事业单位应当依法组建救援队伍。</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7.3</w:t>
      </w:r>
      <w:r>
        <w:rPr>
          <w:rFonts w:hint="eastAsia" w:ascii="楷体_GB2312" w:hAnsi="楷体_GB2312" w:eastAsia="楷体_GB2312" w:cs="楷体_GB2312"/>
          <w:sz w:val="32"/>
          <w:szCs w:val="32"/>
        </w:rPr>
        <w:t>经费保障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由财政负担的应急救援资金，按照现行财权、事权划分的原则分级负担。政府部门、各企事业单位应当做好应急救援必要的资金准备。</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7.4</w:t>
      </w:r>
      <w:r>
        <w:rPr>
          <w:rFonts w:hint="eastAsia" w:ascii="楷体_GB2312" w:hAnsi="楷体_GB2312" w:eastAsia="楷体_GB2312" w:cs="楷体_GB2312"/>
          <w:sz w:val="32"/>
          <w:szCs w:val="32"/>
        </w:rPr>
        <w:t>医疗卫生保障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区卫体局负责组织协调应急处置中的医疗卫生保障，统筹调配辖市卫生应急队伍、设备、药品、器械、车辆等医疗卫生资源，开展伤病员救治、卫生防疫等工作。根据伤情和救治需要，可转往上级医疗机构实施救治或协调增援。医疗救护组队伍接到指令后，要迅速进入事故现场指定区域实施医疗卫生救援，各级医疗机构负责伤病员院内救治。</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7.5</w:t>
      </w:r>
      <w:r>
        <w:rPr>
          <w:rFonts w:hint="eastAsia" w:ascii="楷体_GB2312" w:hAnsi="楷体_GB2312" w:eastAsia="楷体_GB2312" w:cs="楷体_GB2312"/>
          <w:sz w:val="32"/>
          <w:szCs w:val="32"/>
        </w:rPr>
        <w:t>治安保障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由区公安分局和事发地公安派出所组织事故现场治安警戒和治安管理，维持现场秩序，及时疏散群众，加强对重点地区、重点场所、重点人群、重要物资设备的防范保护，发动和组织群众，开展群防联防，协助做好治安工作。</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7.6</w:t>
      </w:r>
      <w:r>
        <w:rPr>
          <w:rFonts w:hint="eastAsia" w:ascii="楷体_GB2312" w:hAnsi="楷体_GB2312" w:eastAsia="楷体_GB2312" w:cs="楷体_GB2312"/>
          <w:sz w:val="32"/>
          <w:szCs w:val="32"/>
        </w:rPr>
        <w:t>物资、装备保障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区</w:t>
      </w:r>
      <w:r>
        <w:rPr>
          <w:rFonts w:hint="eastAsia" w:ascii="Times New Roman" w:hAnsi="Times New Roman" w:eastAsia="仿宋_GB2312" w:cs="Times New Roman"/>
          <w:kern w:val="2"/>
          <w:sz w:val="32"/>
          <w:szCs w:val="32"/>
          <w:lang w:val="en-US" w:eastAsia="zh-CN" w:bidi="ar"/>
        </w:rPr>
        <w:t>应急</w:t>
      </w:r>
      <w:r>
        <w:rPr>
          <w:rFonts w:hint="eastAsia" w:ascii="Times New Roman" w:hAnsi="Times New Roman" w:eastAsia="仿宋_GB2312" w:cs="Times New Roman"/>
          <w:kern w:val="2"/>
          <w:sz w:val="32"/>
          <w:szCs w:val="32"/>
          <w:lang w:eastAsia="zh-CN" w:bidi="ar"/>
        </w:rPr>
        <w:t>局</w:t>
      </w:r>
      <w:r>
        <w:rPr>
          <w:rFonts w:ascii="Times New Roman" w:hAnsi="Times New Roman" w:eastAsia="仿宋_GB2312" w:cs="Times New Roman"/>
          <w:kern w:val="2"/>
          <w:sz w:val="32"/>
          <w:szCs w:val="32"/>
          <w:lang w:bidi="ar"/>
        </w:rPr>
        <w:t>组织协调应急救援物资的调拨和紧急配送，加强应急储备物资的动态管理，及时补充和更新。要建立跨区的物资调剂供应渠道，以便急需时能迅速调入救灾物资。必要时，可以依法征用社会物资。</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根据烟花爆竹安全事故救援的需要和特点，储备必要的应急救援物资和装备，建立应急救援物资的储备、管理调拨和紧急配送体系。</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7.7</w:t>
      </w:r>
      <w:r>
        <w:rPr>
          <w:rFonts w:hint="eastAsia" w:ascii="楷体_GB2312" w:hAnsi="楷体_GB2312" w:eastAsia="楷体_GB2312" w:cs="楷体_GB2312"/>
          <w:sz w:val="32"/>
          <w:szCs w:val="32"/>
        </w:rPr>
        <w:t>交通运输保障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交通部门、公安部门负责协调应急救援的交通保障，组织开通“绿色通道”，负责交通工具的征调，确保应急救援物资、器材和人员的输送安全。</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事发地街道办事处与公安部门积极协调，对事故现场进行交通管制，组织和调集交通运输工具，开设应急救援专用通道，保证应急救援车辆快速到达救援现场。</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7.8</w:t>
      </w:r>
      <w:r>
        <w:rPr>
          <w:rFonts w:hint="eastAsia" w:ascii="楷体_GB2312" w:hAnsi="楷体_GB2312" w:eastAsia="楷体_GB2312" w:cs="楷体_GB2312"/>
          <w:sz w:val="32"/>
          <w:szCs w:val="32"/>
        </w:rPr>
        <w:t>技术储备与保障</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区应急局要充分利用现有的技术人才资源和技术设备设施资源，建立烟花爆竹安全事故应急专家库和应急资源数据库，提供在应急状态下的技术支持。</w:t>
      </w:r>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大同气象站等部门与指挥部协调，为烟花爆竹安全事故的应急救援决策和响应提供所需要的气象、水利、地震等资料和技术支持。区指挥部办公室及时建立、更新区指挥部各成员单位、街道办事处、生产经营单位应急机构以及全区各救援队伍、应急救援专家、救援装备物资，生产或储备单位的通信联络信息库。</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25" w:name="_Toc150209322"/>
      <w:r>
        <w:rPr>
          <w:rFonts w:hint="eastAsia" w:ascii="黑体" w:hAnsi="黑体" w:eastAsia="黑体" w:cs="黑体"/>
          <w:b w:val="0"/>
          <w:bCs w:val="0"/>
          <w:sz w:val="32"/>
          <w:szCs w:val="32"/>
        </w:rPr>
        <w:t>8 恢复与重建</w:t>
      </w:r>
      <w:bookmarkEnd w:id="525"/>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灾后恢复与重建工作由街道办事处负责。街道办事处立即组织制定恢复重建计划,并向区政府报告。区政府要根据实际情况对需要支持的街提供资金、物资支持和技术指导。需要市政府援助的,由区政府提出请求。</w:t>
      </w:r>
    </w:p>
    <w:p>
      <w:pPr>
        <w:pStyle w:val="3"/>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26" w:name="_Toc150209323"/>
      <w:r>
        <w:rPr>
          <w:rFonts w:hint="eastAsia" w:ascii="黑体" w:hAnsi="黑体" w:eastAsia="黑体" w:cs="黑体"/>
          <w:b w:val="0"/>
          <w:bCs w:val="0"/>
          <w:sz w:val="32"/>
          <w:szCs w:val="32"/>
        </w:rPr>
        <w:t>9 附则</w:t>
      </w:r>
      <w:bookmarkEnd w:id="526"/>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27" w:name="_Toc150209324"/>
      <w:r>
        <w:rPr>
          <w:rFonts w:hint="eastAsia" w:ascii="楷体_GB2312" w:hAnsi="楷体_GB2312" w:eastAsia="楷体_GB2312" w:cs="楷体_GB2312"/>
          <w:sz w:val="32"/>
          <w:szCs w:val="32"/>
        </w:rPr>
        <w:t>9.1宣传</w:t>
      </w:r>
      <w:bookmarkEnd w:id="527"/>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区政府、各有关部门应采取多种形式向公众及企事业单位员工宣传烟花爆竹安全事故的预防、避险、自救、互救及应急救援有关法律法规等常识。</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28" w:name="_Toc150209325"/>
      <w:r>
        <w:rPr>
          <w:rFonts w:hint="eastAsia" w:ascii="楷体_GB2312" w:hAnsi="楷体_GB2312" w:eastAsia="楷体_GB2312" w:cs="楷体_GB2312"/>
          <w:sz w:val="32"/>
          <w:szCs w:val="32"/>
        </w:rPr>
        <w:t>9.2 培训</w:t>
      </w:r>
      <w:bookmarkEnd w:id="528"/>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区政府、各有关部门以及所辖的企事业单位要制定落实烟花爆竹安全事故及管理人员的日常培训计划，提高应急处置能力。</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29" w:name="_Toc150209326"/>
      <w:r>
        <w:rPr>
          <w:rFonts w:hint="eastAsia" w:ascii="楷体_GB2312" w:hAnsi="楷体_GB2312" w:eastAsia="楷体_GB2312" w:cs="楷体_GB2312"/>
          <w:sz w:val="32"/>
          <w:szCs w:val="32"/>
        </w:rPr>
        <w:t>9.3 演练</w:t>
      </w:r>
      <w:bookmarkEnd w:id="529"/>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区指挥部每年会同有关部门组织一次综合应急演练，加强协同，提高防范和处置烟花爆竹安全事故的能力。</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30" w:name="_Toc150209327"/>
      <w:r>
        <w:rPr>
          <w:rFonts w:hint="eastAsia" w:ascii="楷体_GB2312" w:hAnsi="楷体_GB2312" w:eastAsia="楷体_GB2312" w:cs="楷体_GB2312"/>
          <w:sz w:val="32"/>
          <w:szCs w:val="32"/>
        </w:rPr>
        <w:t>9.4预案修订</w:t>
      </w:r>
      <w:bookmarkEnd w:id="530"/>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本预案一般3年评估修订一次，如所依据的法律、法规、规章、标准、上位应急预案的有关规定发生变化，应急指挥机构及其职责发生重大变化时应及时修订。</w:t>
      </w:r>
    </w:p>
    <w:p>
      <w:pPr>
        <w:pStyle w:val="4"/>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31" w:name="_Toc150209328"/>
      <w:r>
        <w:rPr>
          <w:rFonts w:hint="eastAsia" w:ascii="楷体_GB2312" w:hAnsi="楷体_GB2312" w:eastAsia="楷体_GB2312" w:cs="楷体_GB2312"/>
          <w:sz w:val="32"/>
          <w:szCs w:val="32"/>
        </w:rPr>
        <w:t>9.5预案实施</w:t>
      </w:r>
      <w:bookmarkEnd w:id="531"/>
    </w:p>
    <w:p>
      <w:pPr>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ascii="Times New Roman" w:hAnsi="Times New Roman" w:eastAsia="仿宋_GB2312" w:cs="Times New Roman"/>
          <w:kern w:val="2"/>
          <w:sz w:val="32"/>
          <w:szCs w:val="32"/>
          <w:lang w:bidi="ar"/>
        </w:rPr>
      </w:pPr>
      <w:r>
        <w:rPr>
          <w:rFonts w:ascii="Times New Roman" w:hAnsi="Times New Roman" w:eastAsia="仿宋_GB2312" w:cs="Times New Roman"/>
          <w:kern w:val="2"/>
          <w:sz w:val="32"/>
          <w:szCs w:val="32"/>
          <w:lang w:bidi="ar"/>
        </w:rPr>
        <w:t>本预案自发布之日起实施，解释权由大同市平城区应急管理局负责。</w:t>
      </w:r>
    </w:p>
    <w:p>
      <w:pPr>
        <w:adjustRightInd/>
        <w:snapToGrid/>
        <w:spacing w:after="0"/>
        <w:rPr>
          <w:rFonts w:ascii="Times New Roman" w:hAnsi="Times New Roman" w:eastAsia="仿宋" w:cs="Times New Roman"/>
        </w:rPr>
      </w:pPr>
    </w:p>
    <w:p>
      <w:pPr>
        <w:pStyle w:val="3"/>
        <w:spacing w:before="0" w:after="0" w:line="360" w:lineRule="auto"/>
        <w:rPr>
          <w:rFonts w:hint="eastAsia" w:ascii="黑体" w:hAnsi="黑体" w:eastAsia="黑体" w:cs="黑体"/>
          <w:b w:val="0"/>
          <w:bCs w:val="0"/>
          <w:sz w:val="32"/>
          <w:szCs w:val="32"/>
        </w:rPr>
      </w:pPr>
      <w:bookmarkStart w:id="532" w:name="_Toc150209329"/>
      <w:r>
        <w:rPr>
          <w:rFonts w:hint="eastAsia" w:ascii="黑体" w:hAnsi="黑体" w:eastAsia="黑体" w:cs="黑体"/>
          <w:b w:val="0"/>
          <w:bCs w:val="0"/>
          <w:sz w:val="32"/>
          <w:szCs w:val="32"/>
        </w:rPr>
        <w:t>10 附图及附表</w:t>
      </w:r>
      <w:bookmarkEnd w:id="532"/>
    </w:p>
    <w:p>
      <w:pPr>
        <w:pStyle w:val="23"/>
        <w:spacing w:line="360" w:lineRule="auto"/>
        <w:ind w:left="440" w:firstLine="640"/>
        <w:rPr>
          <w:rFonts w:ascii="Times New Roman" w:hAnsi="Times New Roman" w:eastAsia="仿宋" w:cs="Times New Roman"/>
          <w:sz w:val="32"/>
          <w:szCs w:val="32"/>
        </w:rPr>
      </w:pPr>
    </w:p>
    <w:p>
      <w:pPr>
        <w:pStyle w:val="15"/>
        <w:spacing w:line="360" w:lineRule="auto"/>
        <w:rPr>
          <w:rFonts w:ascii="Times New Roman" w:hAnsi="Times New Roman" w:eastAsia="仿宋" w:cs="Times New Roman"/>
          <w:sz w:val="32"/>
          <w:szCs w:val="32"/>
        </w:rPr>
      </w:pPr>
    </w:p>
    <w:p>
      <w:pPr>
        <w:spacing w:line="360" w:lineRule="auto"/>
        <w:rPr>
          <w:rFonts w:ascii="Times New Roman" w:hAnsi="Times New Roman" w:eastAsia="仿宋" w:cs="Times New Roman"/>
          <w:sz w:val="32"/>
          <w:szCs w:val="32"/>
        </w:rPr>
      </w:pPr>
    </w:p>
    <w:p>
      <w:pPr>
        <w:pStyle w:val="23"/>
        <w:spacing w:line="360" w:lineRule="auto"/>
        <w:ind w:left="440" w:firstLine="640"/>
        <w:rPr>
          <w:rFonts w:ascii="Times New Roman" w:hAnsi="Times New Roman" w:eastAsia="仿宋" w:cs="Times New Roman"/>
          <w:sz w:val="32"/>
          <w:szCs w:val="32"/>
        </w:rPr>
      </w:pPr>
    </w:p>
    <w:p>
      <w:pPr>
        <w:pStyle w:val="15"/>
        <w:spacing w:line="360" w:lineRule="auto"/>
        <w:rPr>
          <w:rFonts w:ascii="Times New Roman" w:hAnsi="Times New Roman" w:eastAsia="仿宋" w:cs="Times New Roman"/>
          <w:sz w:val="32"/>
          <w:szCs w:val="32"/>
        </w:rPr>
      </w:pPr>
    </w:p>
    <w:p>
      <w:pPr>
        <w:spacing w:line="360" w:lineRule="auto"/>
        <w:rPr>
          <w:rFonts w:ascii="Times New Roman" w:hAnsi="Times New Roman" w:eastAsia="仿宋" w:cs="Times New Roman"/>
          <w:sz w:val="32"/>
          <w:szCs w:val="32"/>
        </w:rPr>
      </w:pPr>
    </w:p>
    <w:p>
      <w:pPr>
        <w:pStyle w:val="23"/>
        <w:spacing w:line="360" w:lineRule="auto"/>
        <w:ind w:left="440" w:firstLine="640"/>
        <w:rPr>
          <w:rFonts w:ascii="Times New Roman" w:hAnsi="Times New Roman" w:eastAsia="仿宋" w:cs="Times New Roman"/>
          <w:sz w:val="32"/>
          <w:szCs w:val="32"/>
        </w:rPr>
      </w:pPr>
    </w:p>
    <w:p>
      <w:pPr>
        <w:pStyle w:val="15"/>
        <w:spacing w:line="360" w:lineRule="auto"/>
        <w:rPr>
          <w:rFonts w:ascii="Times New Roman" w:hAnsi="Times New Roman" w:eastAsia="仿宋" w:cs="Times New Roman"/>
          <w:sz w:val="32"/>
          <w:szCs w:val="32"/>
        </w:rPr>
      </w:pPr>
    </w:p>
    <w:p>
      <w:pPr>
        <w:spacing w:line="360" w:lineRule="auto"/>
        <w:rPr>
          <w:rFonts w:ascii="Times New Roman" w:hAnsi="Times New Roman" w:eastAsia="仿宋" w:cs="Times New Roman"/>
          <w:sz w:val="32"/>
          <w:szCs w:val="32"/>
        </w:rPr>
      </w:pPr>
    </w:p>
    <w:p>
      <w:pPr>
        <w:pStyle w:val="23"/>
        <w:spacing w:line="360" w:lineRule="auto"/>
        <w:ind w:left="440" w:firstLine="640"/>
        <w:rPr>
          <w:rFonts w:ascii="Times New Roman" w:hAnsi="Times New Roman" w:eastAsia="仿宋" w:cs="Times New Roman"/>
          <w:sz w:val="32"/>
          <w:szCs w:val="32"/>
        </w:rPr>
      </w:pPr>
    </w:p>
    <w:p>
      <w:pPr>
        <w:pStyle w:val="15"/>
        <w:spacing w:line="360" w:lineRule="auto"/>
        <w:rPr>
          <w:rFonts w:ascii="Times New Roman" w:hAnsi="Times New Roman" w:eastAsia="仿宋" w:cs="Times New Roman"/>
          <w:sz w:val="32"/>
          <w:szCs w:val="32"/>
        </w:rPr>
      </w:pPr>
    </w:p>
    <w:p>
      <w:pPr>
        <w:spacing w:line="360" w:lineRule="auto"/>
        <w:rPr>
          <w:rFonts w:ascii="Times New Roman" w:hAnsi="Times New Roman" w:eastAsia="仿宋" w:cs="Times New Roman"/>
          <w:sz w:val="32"/>
          <w:szCs w:val="32"/>
        </w:rPr>
      </w:pPr>
    </w:p>
    <w:p>
      <w:pPr>
        <w:pStyle w:val="23"/>
        <w:spacing w:line="360" w:lineRule="auto"/>
        <w:ind w:left="440" w:firstLine="640"/>
        <w:rPr>
          <w:rFonts w:ascii="Times New Roman" w:hAnsi="Times New Roman" w:eastAsia="仿宋" w:cs="Times New Roman"/>
          <w:sz w:val="32"/>
          <w:szCs w:val="32"/>
        </w:rPr>
      </w:pPr>
    </w:p>
    <w:p>
      <w:pPr>
        <w:pStyle w:val="3"/>
        <w:spacing w:before="0" w:after="0" w:line="360" w:lineRule="auto"/>
        <w:jc w:val="both"/>
        <w:rPr>
          <w:rFonts w:hint="eastAsia" w:ascii="方正小标宋简体" w:hAnsi="方正小标宋简体" w:eastAsia="方正小标宋简体" w:cs="方正小标宋简体"/>
          <w:b w:val="0"/>
          <w:bCs w:val="0"/>
          <w:sz w:val="32"/>
          <w:szCs w:val="32"/>
        </w:rPr>
      </w:pPr>
      <w:bookmarkStart w:id="533" w:name="_Toc150209330"/>
      <w:r>
        <w:rPr>
          <w:rFonts w:hint="eastAsia" w:ascii="仿宋_GB2312" w:hAnsi="仿宋_GB2312" w:eastAsia="仿宋_GB2312" w:cs="仿宋_GB2312"/>
          <w:b w:val="0"/>
          <w:bCs w:val="0"/>
          <w:sz w:val="32"/>
          <w:szCs w:val="32"/>
        </w:rPr>
        <w:t>附图1</w:t>
      </w:r>
      <w:r>
        <w:rPr>
          <w:rFonts w:hint="eastAsia" w:ascii="方正小标宋简体" w:hAnsi="方正小标宋简体" w:eastAsia="方正小标宋简体" w:cs="方正小标宋简体"/>
          <w:b w:val="0"/>
          <w:bCs w:val="0"/>
          <w:sz w:val="32"/>
          <w:szCs w:val="32"/>
        </w:rPr>
        <w:t>大同市平城区烟花爆竹安全事故应急响应流程图</w:t>
      </w:r>
      <w:bookmarkEnd w:id="533"/>
    </w:p>
    <w:p>
      <w:pPr>
        <w:pStyle w:val="3"/>
        <w:spacing w:before="0" w:after="0" w:line="360" w:lineRule="auto"/>
        <w:jc w:val="center"/>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mc:AlternateContent>
          <mc:Choice Requires="wpc">
            <w:drawing>
              <wp:anchor distT="0" distB="0" distL="114300" distR="114300" simplePos="0" relativeHeight="251682816" behindDoc="0" locked="0" layoutInCell="1" allowOverlap="1">
                <wp:simplePos x="0" y="0"/>
                <wp:positionH relativeFrom="column">
                  <wp:posOffset>-1270</wp:posOffset>
                </wp:positionH>
                <wp:positionV relativeFrom="paragraph">
                  <wp:posOffset>176530</wp:posOffset>
                </wp:positionV>
                <wp:extent cx="5504815" cy="6964045"/>
                <wp:effectExtent l="0" t="0" r="0" b="27305"/>
                <wp:wrapNone/>
                <wp:docPr id="388"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79" name="组合 76"/>
                        <wpg:cNvGrpSpPr/>
                        <wpg:grpSpPr>
                          <a:xfrm>
                            <a:off x="1355725" y="132715"/>
                            <a:ext cx="3442970" cy="6845935"/>
                            <a:chOff x="3642" y="362881"/>
                            <a:chExt cx="5434" cy="10785"/>
                          </a:xfrm>
                        </wpg:grpSpPr>
                        <wpg:grpSp>
                          <wpg:cNvPr id="780" name="组合 39"/>
                          <wpg:cNvGrpSpPr/>
                          <wpg:grpSpPr>
                            <a:xfrm>
                              <a:off x="6877" y="368669"/>
                              <a:ext cx="2183" cy="2319"/>
                              <a:chOff x="6877" y="368669"/>
                              <a:chExt cx="2183" cy="2319"/>
                            </a:xfrm>
                          </wpg:grpSpPr>
                          <wps:wsp>
                            <wps:cNvPr id="781" name="流程图: 可选过程 36"/>
                            <wps:cNvSpPr/>
                            <wps:spPr>
                              <a:xfrm>
                                <a:off x="6900" y="368669"/>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抢险救援组</w:t>
                                  </w:r>
                                </w:p>
                              </w:txbxContent>
                            </wps:txbx>
                            <wps:bodyPr upright="1"/>
                          </wps:wsp>
                          <wps:wsp>
                            <wps:cNvPr id="782" name="流程图: 可选过程 38"/>
                            <wps:cNvSpPr/>
                            <wps:spPr>
                              <a:xfrm>
                                <a:off x="6877" y="37052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后勤保障组</w:t>
                                  </w:r>
                                </w:p>
                              </w:txbxContent>
                            </wps:txbx>
                            <wps:bodyPr upright="1"/>
                          </wps:wsp>
                        </wpg:grpSp>
                        <wpg:grpSp>
                          <wpg:cNvPr id="783" name="组合 46"/>
                          <wpg:cNvGrpSpPr/>
                          <wpg:grpSpPr>
                            <a:xfrm>
                              <a:off x="4966" y="367966"/>
                              <a:ext cx="1919" cy="5265"/>
                              <a:chOff x="4966" y="367966"/>
                              <a:chExt cx="1919" cy="5265"/>
                            </a:xfrm>
                          </wpg:grpSpPr>
                          <wps:wsp>
                            <wps:cNvPr id="784" name="肘形连接符 40"/>
                            <wps:cNvCnPr/>
                            <wps:spPr>
                              <a:xfrm rot="10800000" flipH="1" flipV="1">
                                <a:off x="6885" y="36890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85" name="直接连接符 41"/>
                            <wps:cNvCnPr/>
                            <wps:spPr>
                              <a:xfrm>
                                <a:off x="4966" y="372527"/>
                                <a:ext cx="1" cy="704"/>
                              </a:xfrm>
                              <a:prstGeom prst="line">
                                <a:avLst/>
                              </a:prstGeom>
                              <a:ln w="9525" cap="flat" cmpd="sng">
                                <a:solidFill>
                                  <a:srgbClr val="000000"/>
                                </a:solidFill>
                                <a:prstDash val="solid"/>
                                <a:round/>
                                <a:headEnd type="none" w="med" len="med"/>
                                <a:tailEnd type="triangle" w="med" len="med"/>
                              </a:ln>
                            </wps:spPr>
                            <wps:bodyPr/>
                          </wps:wsp>
                          <wps:wsp>
                            <wps:cNvPr id="786" name="肘形连接符 42"/>
                            <wps:cNvCnPr/>
                            <wps:spPr>
                              <a:xfrm rot="10800000" flipH="1" flipV="1">
                                <a:off x="6883" y="367966"/>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87" name="肘形连接符 43"/>
                            <wps:cNvCnPr/>
                            <wps:spPr>
                              <a:xfrm rot="10800000" flipH="1" flipV="1">
                                <a:off x="6883" y="369370"/>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88" name="肘形连接符 44"/>
                            <wps:cNvCnPr/>
                            <wps:spPr>
                              <a:xfrm rot="10800000" flipH="1" flipV="1">
                                <a:off x="6883" y="369838"/>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89" name="肘形连接符 45"/>
                            <wps:cNvCnPr/>
                            <wps:spPr>
                              <a:xfrm rot="10800000" flipH="1" flipV="1">
                                <a:off x="6885" y="36842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g:grpSp>
                        <wpg:grpSp>
                          <wpg:cNvPr id="790" name="组合 75"/>
                          <wpg:cNvGrpSpPr/>
                          <wpg:grpSpPr>
                            <a:xfrm>
                              <a:off x="3642" y="362881"/>
                              <a:ext cx="5434" cy="10785"/>
                              <a:chOff x="3642" y="362881"/>
                              <a:chExt cx="5434" cy="10785"/>
                            </a:xfrm>
                          </wpg:grpSpPr>
                          <wps:wsp>
                            <wps:cNvPr id="791" name="流程图: 可选过程 47"/>
                            <wps:cNvSpPr/>
                            <wps:spPr>
                              <a:xfrm>
                                <a:off x="6870" y="370088"/>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治安警戒组</w:t>
                                  </w:r>
                                </w:p>
                              </w:txbxContent>
                            </wps:txbx>
                            <wps:bodyPr upright="1"/>
                          </wps:wsp>
                          <wps:wsp>
                            <wps:cNvPr id="792" name="肘形连接符 48"/>
                            <wps:cNvCnPr/>
                            <wps:spPr>
                              <a:xfrm rot="10800000" flipH="1" flipV="1">
                                <a:off x="6885" y="370307"/>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793" name="直接箭头连接符 49"/>
                            <wps:cNvCnPr/>
                            <wps:spPr>
                              <a:xfrm>
                                <a:off x="4964" y="365762"/>
                                <a:ext cx="1" cy="465"/>
                              </a:xfrm>
                              <a:prstGeom prst="straightConnector1">
                                <a:avLst/>
                              </a:prstGeom>
                              <a:ln w="9525" cap="flat" cmpd="sng">
                                <a:solidFill>
                                  <a:srgbClr val="000000"/>
                                </a:solidFill>
                                <a:prstDash val="solid"/>
                                <a:round/>
                                <a:headEnd type="none" w="med" len="med"/>
                                <a:tailEnd type="triangle" w="med" len="med"/>
                              </a:ln>
                            </wps:spPr>
                            <wps:bodyPr/>
                          </wps:wsp>
                          <wps:wsp>
                            <wps:cNvPr id="794" name="直接连接符 50"/>
                            <wps:cNvCnPr/>
                            <wps:spPr>
                              <a:xfrm>
                                <a:off x="4964" y="371192"/>
                                <a:ext cx="1" cy="878"/>
                              </a:xfrm>
                              <a:prstGeom prst="line">
                                <a:avLst/>
                              </a:prstGeom>
                              <a:ln w="9525" cap="flat" cmpd="sng">
                                <a:solidFill>
                                  <a:srgbClr val="000000"/>
                                </a:solidFill>
                                <a:prstDash val="solid"/>
                                <a:round/>
                                <a:headEnd type="none" w="med" len="med"/>
                                <a:tailEnd type="triangle" w="med" len="med"/>
                              </a:ln>
                            </wps:spPr>
                            <wps:bodyPr/>
                          </wps:wsp>
                          <wps:wsp>
                            <wps:cNvPr id="795" name="直接连接符 51"/>
                            <wps:cNvCnPr/>
                            <wps:spPr>
                              <a:xfrm>
                                <a:off x="4964" y="368546"/>
                                <a:ext cx="1" cy="347"/>
                              </a:xfrm>
                              <a:prstGeom prst="line">
                                <a:avLst/>
                              </a:prstGeom>
                              <a:ln w="9525" cap="flat" cmpd="sng">
                                <a:solidFill>
                                  <a:srgbClr val="000000"/>
                                </a:solidFill>
                                <a:prstDash val="solid"/>
                                <a:round/>
                                <a:headEnd type="none" w="med" len="med"/>
                                <a:tailEnd type="triangle" w="med" len="med"/>
                              </a:ln>
                            </wps:spPr>
                            <wps:bodyPr/>
                          </wps:wsp>
                          <wps:wsp>
                            <wps:cNvPr id="796" name="直接连接符 52"/>
                            <wps:cNvCnPr/>
                            <wps:spPr>
                              <a:xfrm>
                                <a:off x="4965" y="369527"/>
                                <a:ext cx="1" cy="860"/>
                              </a:xfrm>
                              <a:prstGeom prst="line">
                                <a:avLst/>
                              </a:prstGeom>
                              <a:ln w="9525" cap="flat" cmpd="sng">
                                <a:solidFill>
                                  <a:srgbClr val="000000"/>
                                </a:solidFill>
                                <a:prstDash val="solid"/>
                                <a:round/>
                                <a:headEnd type="none" w="med" len="med"/>
                                <a:tailEnd type="triangle" w="med" len="med"/>
                              </a:ln>
                            </wps:spPr>
                            <wps:bodyPr/>
                          </wps:wsp>
                          <wps:wsp>
                            <wps:cNvPr id="797" name="直接连接符 53"/>
                            <wps:cNvCnPr/>
                            <wps:spPr>
                              <a:xfrm>
                                <a:off x="4933" y="367135"/>
                                <a:ext cx="1" cy="860"/>
                              </a:xfrm>
                              <a:prstGeom prst="line">
                                <a:avLst/>
                              </a:prstGeom>
                              <a:ln w="9525" cap="flat" cmpd="sng">
                                <a:solidFill>
                                  <a:srgbClr val="000000"/>
                                </a:solidFill>
                                <a:prstDash val="solid"/>
                                <a:round/>
                                <a:headEnd type="none" w="med" len="med"/>
                                <a:tailEnd type="triangle" w="med" len="med"/>
                              </a:ln>
                            </wps:spPr>
                            <wps:bodyPr/>
                          </wps:wsp>
                          <wps:wsp>
                            <wps:cNvPr id="798" name="流程图: 可选过程 54"/>
                            <wps:cNvSpPr/>
                            <wps:spPr>
                              <a:xfrm>
                                <a:off x="3867" y="362881"/>
                                <a:ext cx="213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烟花爆竹安全事故</w:t>
                                  </w:r>
                                </w:p>
                              </w:txbxContent>
                            </wps:txbx>
                            <wps:bodyPr upright="1"/>
                          </wps:wsp>
                          <wps:wsp>
                            <wps:cNvPr id="799" name="上下箭头标注 55"/>
                            <wps:cNvSpPr/>
                            <wps:spPr>
                              <a:xfrm>
                                <a:off x="3852" y="363439"/>
                                <a:ext cx="1981" cy="1482"/>
                              </a:xfrm>
                              <a:prstGeom prst="upDownArrowCallout">
                                <a:avLst>
                                  <a:gd name="adj1" fmla="val 33417"/>
                                  <a:gd name="adj2" fmla="val 33417"/>
                                  <a:gd name="adj3" fmla="val 12500"/>
                                  <a:gd name="adj4" fmla="val 50000"/>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wps:txbx>
                            <wps:bodyPr upright="1"/>
                          </wps:wsp>
                          <wps:wsp>
                            <wps:cNvPr id="800" name="流程图: 过程 56"/>
                            <wps:cNvSpPr/>
                            <wps:spPr>
                              <a:xfrm>
                                <a:off x="3642" y="365012"/>
                                <a:ext cx="3009" cy="74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wps:txbx>
                            <wps:bodyPr upright="1"/>
                          </wps:wsp>
                          <wps:wsp>
                            <wps:cNvPr id="801" name="流程图: 可选过程 57"/>
                            <wps:cNvSpPr/>
                            <wps:spPr>
                              <a:xfrm>
                                <a:off x="6883" y="367732"/>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wps:txbx>
                            <wps:bodyPr upright="1"/>
                          </wps:wsp>
                          <wps:wsp>
                            <wps:cNvPr id="802" name="流程图: 可选过程 58"/>
                            <wps:cNvSpPr/>
                            <wps:spPr>
                              <a:xfrm>
                                <a:off x="6883" y="369604"/>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楷体_GB2312" w:eastAsia="楷体_GB2312"/>
                                      <w:b/>
                                    </w:rPr>
                                  </w:pPr>
                                  <w:r>
                                    <w:rPr>
                                      <w:rFonts w:hint="eastAsia" w:ascii="楷体_GB2312" w:eastAsia="楷体_GB2312"/>
                                      <w:b/>
                                    </w:rPr>
                                    <w:t>技术专家组</w:t>
                                  </w:r>
                                </w:p>
                                <w:p>
                                  <w:pPr>
                                    <w:rPr>
                                      <w:b/>
                                    </w:rPr>
                                  </w:pPr>
                                </w:p>
                              </w:txbxContent>
                            </wps:txbx>
                            <wps:bodyPr upright="1"/>
                          </wps:wsp>
                          <wps:wsp>
                            <wps:cNvPr id="803" name="流程图: 可选过程 59"/>
                            <wps:cNvSpPr/>
                            <wps:spPr>
                              <a:xfrm>
                                <a:off x="6883" y="36820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wps:txbx>
                            <wps:bodyPr upright="1"/>
                          </wps:wsp>
                          <wps:wsp>
                            <wps:cNvPr id="804" name="流程图: 可选过程 60"/>
                            <wps:cNvSpPr/>
                            <wps:spPr>
                              <a:xfrm>
                                <a:off x="6853" y="365982"/>
                                <a:ext cx="2160" cy="46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应急专家赶赴现场</w:t>
                                  </w:r>
                                </w:p>
                              </w:txbxContent>
                            </wps:txbx>
                            <wps:bodyPr upright="1"/>
                          </wps:wsp>
                          <wps:wsp>
                            <wps:cNvPr id="805" name="流程图: 可选过程 61"/>
                            <wps:cNvSpPr/>
                            <wps:spPr>
                              <a:xfrm>
                                <a:off x="6853" y="366441"/>
                                <a:ext cx="2160" cy="78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指挥部领导和专家赶赴现场</w:t>
                                  </w:r>
                                </w:p>
                              </w:txbxContent>
                            </wps:txbx>
                            <wps:bodyPr upright="1"/>
                          </wps:wsp>
                          <wps:wsp>
                            <wps:cNvPr id="806" name="肘形连接符 62"/>
                            <wps:cNvCnPr/>
                            <wps:spPr>
                              <a:xfrm rot="10800000" flipH="1" flipV="1">
                                <a:off x="6853" y="366216"/>
                                <a:ext cx="1" cy="779"/>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807" name="直接连接符 63"/>
                            <wps:cNvCnPr/>
                            <wps:spPr>
                              <a:xfrm>
                                <a:off x="5983" y="368323"/>
                                <a:ext cx="540" cy="1"/>
                              </a:xfrm>
                              <a:prstGeom prst="line">
                                <a:avLst/>
                              </a:prstGeom>
                              <a:ln w="9525" cap="flat" cmpd="sng">
                                <a:solidFill>
                                  <a:srgbClr val="000000"/>
                                </a:solidFill>
                                <a:prstDash val="solid"/>
                                <a:round/>
                                <a:headEnd type="none" w="med" len="med"/>
                                <a:tailEnd type="triangle" w="med" len="med"/>
                              </a:ln>
                            </wps:spPr>
                            <wps:bodyPr/>
                          </wps:wsp>
                          <wps:wsp>
                            <wps:cNvPr id="808" name="流程图: 可选过程 64"/>
                            <wps:cNvSpPr/>
                            <wps:spPr>
                              <a:xfrm>
                                <a:off x="3882" y="370393"/>
                                <a:ext cx="2161" cy="79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jc w:val="center"/>
                                    <w:rPr>
                                      <w:rFonts w:ascii="仿宋" w:hAnsi="仿宋" w:eastAsia="仿宋"/>
                                      <w:b/>
                                    </w:rPr>
                                  </w:pPr>
                                  <w:r>
                                    <w:rPr>
                                      <w:rFonts w:hint="eastAsia" w:ascii="仿宋" w:hAnsi="仿宋" w:eastAsia="仿宋"/>
                                      <w:b/>
                                    </w:rPr>
                                    <w:t>抢修结束，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wps:txbx>
                            <wps:bodyPr upright="1"/>
                          </wps:wsp>
                          <wps:wsp>
                            <wps:cNvPr id="809" name="流程图: 可选过程 65"/>
                            <wps:cNvSpPr/>
                            <wps:spPr>
                              <a:xfrm>
                                <a:off x="3822" y="373198"/>
                                <a:ext cx="2161"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_GB2312" w:eastAsia="仿宋_GB2312"/>
                                      <w:b/>
                                    </w:rPr>
                                  </w:pPr>
                                  <w:r>
                                    <w:rPr>
                                      <w:rFonts w:hint="eastAsia" w:ascii="仿宋_GB2312" w:eastAsia="仿宋_GB2312"/>
                                      <w:b/>
                                    </w:rPr>
                                    <w:t>后期处置</w:t>
                                  </w:r>
                                </w:p>
                              </w:txbxContent>
                            </wps:txbx>
                            <wps:bodyPr upright="1"/>
                          </wps:wsp>
                          <wps:wsp>
                            <wps:cNvPr id="810" name="流程图: 可选过程 66"/>
                            <wps:cNvSpPr/>
                            <wps:spPr>
                              <a:xfrm>
                                <a:off x="3838" y="367981"/>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前线指挥部</w:t>
                                  </w:r>
                                </w:p>
                              </w:txbxContent>
                            </wps:txbx>
                            <wps:bodyPr upright="1"/>
                          </wps:wsp>
                          <wps:wsp>
                            <wps:cNvPr id="811" name="流程图: 可选过程 67"/>
                            <wps:cNvSpPr/>
                            <wps:spPr>
                              <a:xfrm>
                                <a:off x="3838" y="372027"/>
                                <a:ext cx="2161" cy="46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_GB2312" w:eastAsia="仿宋_GB2312"/>
                                      <w:b/>
                                    </w:rPr>
                                    <w:t>结束响应</w:t>
                                  </w:r>
                                </w:p>
                              </w:txbxContent>
                            </wps:txbx>
                            <wps:bodyPr upright="1"/>
                          </wps:wsp>
                          <wps:wsp>
                            <wps:cNvPr id="812" name="流程图: 可选过程 68"/>
                            <wps:cNvSpPr/>
                            <wps:spPr>
                              <a:xfrm>
                                <a:off x="3884" y="368910"/>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sz w:val="24"/>
                                      <w:szCs w:val="24"/>
                                    </w:rPr>
                                  </w:pPr>
                                  <w:r>
                                    <w:rPr>
                                      <w:rFonts w:hint="eastAsia" w:ascii="仿宋" w:hAnsi="仿宋" w:eastAsia="仿宋"/>
                                      <w:b/>
                                      <w:sz w:val="24"/>
                                      <w:szCs w:val="24"/>
                                    </w:rPr>
                                    <w:t>事故抢险抢修</w:t>
                                  </w:r>
                                </w:p>
                              </w:txbxContent>
                            </wps:txbx>
                            <wps:bodyPr upright="1"/>
                          </wps:wsp>
                          <wps:wsp>
                            <wps:cNvPr id="813" name="文本框 69"/>
                            <wps:cNvSpPr txBox="1"/>
                            <wps:spPr>
                              <a:xfrm>
                                <a:off x="3884" y="366276"/>
                                <a:ext cx="1949" cy="82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w:t>
                                  </w:r>
                                </w:p>
                              </w:txbxContent>
                            </wps:txbx>
                            <wps:bodyPr upright="1"/>
                          </wps:wsp>
                          <wps:wsp>
                            <wps:cNvPr id="814" name="流程图: 可选过程 70"/>
                            <wps:cNvSpPr/>
                            <wps:spPr>
                              <a:xfrm>
                                <a:off x="6856" y="371006"/>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环境监测组</w:t>
                                  </w:r>
                                </w:p>
                              </w:txbxContent>
                            </wps:txbx>
                            <wps:bodyPr upright="1"/>
                          </wps:wsp>
                          <wps:wsp>
                            <wps:cNvPr id="815" name="肘形连接符 71"/>
                            <wps:cNvCnPr/>
                            <wps:spPr>
                              <a:xfrm rot="10800000" flipH="1" flipV="1">
                                <a:off x="6839" y="370781"/>
                                <a:ext cx="1" cy="468"/>
                              </a:xfrm>
                              <a:prstGeom prst="bentConnector3">
                                <a:avLst>
                                  <a:gd name="adj1" fmla="val -30600000"/>
                                </a:avLst>
                              </a:prstGeom>
                              <a:ln w="9525" cap="flat" cmpd="sng">
                                <a:solidFill>
                                  <a:srgbClr val="000000"/>
                                </a:solidFill>
                                <a:prstDash val="solid"/>
                                <a:miter/>
                                <a:headEnd type="none" w="med" len="med"/>
                                <a:tailEnd type="none" w="med" len="med"/>
                              </a:ln>
                            </wps:spPr>
                            <wps:bodyPr/>
                          </wps:wsp>
                          <wps:wsp>
                            <wps:cNvPr id="816" name="流程图: 可选过程 72"/>
                            <wps:cNvSpPr/>
                            <wps:spPr>
                              <a:xfrm>
                                <a:off x="6849" y="369161"/>
                                <a:ext cx="2227"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wps:txbx>
                            <wps:bodyPr upright="1"/>
                          </wps:wsp>
                          <wps:wsp>
                            <wps:cNvPr id="817" name="直接连接符 74"/>
                            <wps:cNvCnPr/>
                            <wps:spPr>
                              <a:xfrm>
                                <a:off x="5833" y="366703"/>
                                <a:ext cx="690" cy="2"/>
                              </a:xfrm>
                              <a:prstGeom prst="line">
                                <a:avLst/>
                              </a:prstGeom>
                              <a:ln w="9525" cap="flat" cmpd="sng">
                                <a:solidFill>
                                  <a:srgbClr val="000000"/>
                                </a:solidFill>
                                <a:prstDash val="solid"/>
                                <a:round/>
                                <a:headEnd type="none" w="med" len="med"/>
                                <a:tailEnd type="triangle" w="med" len="med"/>
                              </a:ln>
                            </wps:spPr>
                            <wps:bodyPr/>
                          </wps:wsp>
                        </wpg:grpSp>
                      </wpg:wgp>
                    </wpc:wpc>
                  </a:graphicData>
                </a:graphic>
              </wp:anchor>
            </w:drawing>
          </mc:Choice>
          <mc:Fallback>
            <w:pict>
              <v:group id="画布 2" o:spid="_x0000_s1026" o:spt="203" style="position:absolute;left:0pt;margin-left:-0.1pt;margin-top:13.9pt;height:548.35pt;width:433.45pt;z-index:251682816;mso-width-relative:page;mso-height-relative:page;" coordsize="5504815,6964045" editas="canvas" o:gfxdata="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">
                <o:lock v:ext="edit" aspectratio="f"/>
                <v:shape id="画布 2" o:spid="_x0000_s1026" style="position:absolute;left:0;top:0;height:6964045;width:5504815;" filled="f" stroked="f" coordsize="21600,21600" o:gfxdata="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">
                  <v:fill on="f" focussize="0,0"/>
                  <v:stroke on="f"/>
                  <v:imagedata o:title=""/>
                  <o:lock v:ext="edit" aspectratio="t"/>
                </v:shape>
                <v:group id="组合 76" o:spid="_x0000_s1026" o:spt="203" style="position:absolute;left:1355725;top:132715;height:6845935;width:3442970;" coordorigin="3642,362881" coordsize="5434,10785" o:gfxdata="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">
                  <o:lock v:ext="edit" aspectratio="f"/>
                  <v:group id="组合 39" o:spid="_x0000_s1026" o:spt="203" style="position:absolute;left:6877;top:368669;height:2319;width:2183;" coordorigin="6877,368669" coordsize="2183,2319" o:gfxdata="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FYCXHO7AAAA3AAAAA8AAAAAAAAAAQAgAAAAIgAAAGRycy9kb3ducmV2LnhtbFBL&#10;AQIUABQAAAAIAIdO4kAzLwWeOwAAADkAAAAVAAAAAAAAAAEAIAAAAAoBAABkcnMvZ3JvdXBzaGFw&#10;ZXhtbC54bWxQSwUGAAAAAAYABgBgAQAAxwMAAAAA&#10;">
                    <o:lock v:ext="edit" aspectratio="f"/>
                    <v:shape id="流程图: 可选过程 36" o:spid="_x0000_s1026" o:spt="176" type="#_x0000_t176" style="position:absolute;left:6900;top:368669;height:468;width:2160;" fillcolor="#FFFFFF" filled="t" stroked="t" coordsize="21600,21600" o:gfxdata="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VcKq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抢险救援组</w:t>
                            </w:r>
                          </w:p>
                        </w:txbxContent>
                      </v:textbox>
                    </v:shape>
                    <v:shape id="流程图: 可选过程 38" o:spid="_x0000_s1026" o:spt="176" type="#_x0000_t176" style="position:absolute;left:6877;top:370520;height:468;width:2160;" fillcolor="#FFFFFF" filled="t" stroked="t" coordsize="21600,21600" o:gfxdata="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WOtN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后勤保障组</w:t>
                            </w:r>
                          </w:p>
                        </w:txbxContent>
                      </v:textbox>
                    </v:shape>
                  </v:group>
                  <v:group id="组合 46" o:spid="_x0000_s1026" o:spt="203" style="position:absolute;left:4966;top:367966;height:5265;width:1919;" coordorigin="4966,367966" coordsize="1919,5265" o:gfxdata="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m0MIEvwAAANwAAAAPAAAAAAAAAAEAIAAAACIAAABkcnMvZG93bnJldi54&#10;bWxQSwECFAAUAAAACACHTuJAMy8FnjsAAAA5AAAAFQAAAAAAAAABACAAAAAOAQAAZHJzL2dyb3Vw&#10;c2hhcGV4bWwueG1sUEsFBgAAAAAGAAYAYAEAAMsDAAAAAA==&#10;">
                    <o:lock v:ext="edit" aspectratio="f"/>
                    <v:shape id="肘形连接符 40" o:spid="_x0000_s1026" o:spt="34" type="#_x0000_t34" style="position:absolute;left:6885;top:368903;flip:x y;height:468;width:1;rotation:11796480f;" filled="f" stroked="t" coordsize="21600,21600" o:gfxdata="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K7ISK/&#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line id="直接连接符 41" o:spid="_x0000_s1026" o:spt="20" style="position:absolute;left:4966;top:372527;height:704;width:1;" filled="f" stroked="t" coordsize="21600,21600" o:gfxdata="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tUpyM&#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肘形连接符 42" o:spid="_x0000_s1026" o:spt="34" type="#_x0000_t34" style="position:absolute;left:6883;top:367966;flip:x y;height:468;width:1;rotation:11796480f;" filled="f" stroked="t" coordsize="21600,21600" o:gfxdata="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NJRrO&#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肘形连接符 43" o:spid="_x0000_s1026" o:spt="34" type="#_x0000_t34" style="position:absolute;left:6883;top:369370;flip:x y;height:468;width:1;rotation:11796480f;" filled="f" stroked="t" coordsize="21600,21600" o:gfxdata="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Jpv1W/&#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shape id="肘形连接符 44" o:spid="_x0000_s1026" o:spt="34" type="#_x0000_t34" style="position:absolute;left:6883;top:369838;flip:x y;height:468;width:1;rotation:11796480f;" filled="f" stroked="t" coordsize="21600,21600" o:gfxdata="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P2Kye8AAAA&#10;3AAAAA8AAAAAAAAAAQAgAAAAIgAAAGRycy9kb3ducmV2LnhtbFBLAQIUABQAAAAIAIdO4kAzLwWe&#10;OwAAADkAAAAQAAAAAAAAAAEAIAAAAAsBAABkcnMvc2hhcGV4bWwueG1sUEsFBgAAAAAGAAYAWwEA&#10;ALUDAAAAAA==&#10;" adj="-7776000">
                      <v:fill on="f" focussize="0,0"/>
                      <v:stroke color="#000000" joinstyle="miter"/>
                      <v:imagedata o:title=""/>
                      <o:lock v:ext="edit" aspectratio="f"/>
                    </v:shape>
                    <v:shape id="肘形连接符 45" o:spid="_x0000_s1026" o:spt="34" type="#_x0000_t34" style="position:absolute;left:6885;top:368423;flip:x y;height:468;width:1;rotation:11796480f;" filled="f" stroked="t" coordsize="21600,21600" o:gfxdata="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8uo68&#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group>
                  <v:group id="组合 75" o:spid="_x0000_s1026" o:spt="203" style="position:absolute;left:3642;top:362881;height:10785;width:5434;" coordorigin="3642,362881" coordsize="5434,10785" o:gfxdata="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09vKrr0AAADcAAAADwAAAAAAAAABACAAAAAiAAAAZHJzL2Rvd25yZXYueG1s&#10;UEsBAhQAFAAAAAgAh07iQDMvBZ47AAAAOQAAABUAAAAAAAAAAQAgAAAADAEAAGRycy9ncm91cHNo&#10;YXBleG1sLnhtbFBLBQYAAAAABgAGAGABAADJAwAAAAA=&#10;">
                    <o:lock v:ext="edit" aspectratio="f"/>
                    <v:shape id="流程图: 可选过程 47" o:spid="_x0000_s1026" o:spt="176" type="#_x0000_t176" style="position:absolute;left:6870;top:370088;height:468;width:2160;" fillcolor="#FFFFFF" filled="t" stroked="t" coordsize="21600,21600" o:gfxdata="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CFvH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治安警戒组</w:t>
                            </w:r>
                          </w:p>
                        </w:txbxContent>
                      </v:textbox>
                    </v:shape>
                    <v:shape id="肘形连接符 48" o:spid="_x0000_s1026" o:spt="34" type="#_x0000_t34" style="position:absolute;left:6885;top:370307;flip:x y;height:468;width:1;rotation:11796480f;" filled="f" stroked="t" coordsize="21600,21600" o:gfxdata="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3x4oQ&#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直接箭头连接符 49" o:spid="_x0000_s1026" o:spt="32" type="#_x0000_t32" style="position:absolute;left:4964;top:365762;height:465;width:1;" filled="f" stroked="t" coordsize="21600,21600" o:gfxdata="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TvAAe/&#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line id="直接连接符 50" o:spid="_x0000_s1026" o:spt="20" style="position:absolute;left:4964;top:371192;height:878;width:1;" filled="f" stroked="t" coordsize="21600,21600" o:gfxdata="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x6/K&#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51" o:spid="_x0000_s1026" o:spt="20" style="position:absolute;left:4964;top:368546;height:347;width:1;" filled="f" stroked="t" coordsize="21600,21600" o:gfxdata="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oiwpR&#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52" o:spid="_x0000_s1026" o:spt="20" style="position:absolute;left:4965;top:369527;height:860;width:1;" filled="f" stroked="t" coordsize="21600,21600" o:gfxdata="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WZQm&#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53" o:spid="_x0000_s1026" o:spt="20" style="position:absolute;left:4933;top:367135;height:860;width:1;" filled="f" stroked="t" coordsize="21600,21600" o:gfxdata="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cVMb2/&#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可选过程 54" o:spid="_x0000_s1026" o:spt="176" type="#_x0000_t176" style="position:absolute;left:3867;top:362881;height:468;width:2130;" fillcolor="#FFFFFF" filled="t" stroked="t" coordsize="21600,21600" o:gfxdata="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G/Feq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烟花爆竹安全事故</w:t>
                            </w:r>
                          </w:p>
                        </w:txbxContent>
                      </v:textbox>
                    </v:shape>
                    <v:shape id="上下箭头标注 55" o:spid="_x0000_s1026" o:spt="82" type="#_x0000_t82" style="position:absolute;left:3852;top:363439;height:1482;width:1981;" fillcolor="#FFFFFF" filled="t" stroked="t" coordsize="21600,21600" o:gfxdata="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MC63L4A&#10;AADcAAAADwAAAAAAAAABACAAAAAiAAAAZHJzL2Rvd25yZXYueG1sUEsBAhQAFAAAAAgAh07iQDMv&#10;BZ47AAAAOQAAABAAAAAAAAAAAQAgAAAADQEAAGRycy9zaGFwZXhtbC54bWxQSwUGAAAAAAYABgBb&#10;AQAAtwMAAAAA&#10;" adj="5400,5400,2700,810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v:textbox>
                    </v:shape>
                    <v:shape id="流程图: 过程 56" o:spid="_x0000_s1026" o:spt="109" type="#_x0000_t109" style="position:absolute;left:3642;top:365012;height:749;width:3009;" fillcolor="#FFFFFF" filled="t" stroked="t" coordsize="21600,21600" o:gfxdata="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75WwG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v:textbox>
                    </v:shape>
                    <v:shape id="流程图: 可选过程 57" o:spid="_x0000_s1026" o:spt="176" type="#_x0000_t176" style="position:absolute;left:6883;top:367732;height:468;width:2160;" fillcolor="#FFFFFF" filled="t" stroked="t" coordsize="21600,21600" o:gfxdata="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47va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v:textbox>
                    </v:shape>
                    <v:shape id="流程图: 可选过程 58" o:spid="_x0000_s1026" o:spt="176" type="#_x0000_t176" style="position:absolute;left:6883;top:369604;height:468;width:2160;" fillcolor="#FFFFFF" filled="t" stroked="t" coordsize="21600,21600" o:gfxdata="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7pI9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楷体_GB2312" w:eastAsia="楷体_GB2312"/>
                                <w:b/>
                              </w:rPr>
                            </w:pPr>
                            <w:r>
                              <w:rPr>
                                <w:rFonts w:hint="eastAsia" w:ascii="楷体_GB2312" w:eastAsia="楷体_GB2312"/>
                                <w:b/>
                              </w:rPr>
                              <w:t>技术专家组</w:t>
                            </w:r>
                          </w:p>
                          <w:p>
                            <w:pPr>
                              <w:rPr>
                                <w:b/>
                              </w:rPr>
                            </w:pPr>
                          </w:p>
                        </w:txbxContent>
                      </v:textbox>
                    </v:shape>
                    <v:shape id="流程图: 可选过程 59" o:spid="_x0000_s1026" o:spt="176" type="#_x0000_t176" style="position:absolute;left:6883;top:368200;height:468;width:2160;" fillcolor="#FFFFFF" filled="t" stroked="t" coordsize="21600,21600" o:gfxdata="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Glhk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v:textbox>
                    </v:shape>
                    <v:shape id="流程图: 可选过程 60" o:spid="_x0000_s1026" o:spt="176" type="#_x0000_t176" style="position:absolute;left:6853;top:365982;height:467;width:2160;" fillcolor="#FFFFFF" filled="t" stroked="t" coordsize="21600,21600" o:gfxdata="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5MHj6/&#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应急专家赶赴现场</w:t>
                            </w:r>
                          </w:p>
                        </w:txbxContent>
                      </v:textbox>
                    </v:shape>
                    <v:shape id="流程图: 可选过程 61" o:spid="_x0000_s1026" o:spt="176" type="#_x0000_t176" style="position:absolute;left:6853;top:366441;height:788;width:2160;" fillcolor="#FFFFFF" filled="t" stroked="t" coordsize="21600,21600" o:gfxdata="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EAu6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指挥部领导和专家赶赴现场</w:t>
                            </w:r>
                          </w:p>
                        </w:txbxContent>
                      </v:textbox>
                    </v:shape>
                    <v:shape id="肘形连接符 62" o:spid="_x0000_s1026" o:spt="34" type="#_x0000_t34" style="position:absolute;left:6853;top:366216;flip:x y;height:779;width:1;rotation:11796480f;" filled="f" stroked="t" coordsize="21600,21600" o:gfxdata="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ZCjcK/&#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line id="直接连接符 63" o:spid="_x0000_s1026" o:spt="20" style="position:absolute;left:5983;top:368323;height:1;width:540;" filled="f" stroked="t" coordsize="21600,21600" o:gfxdata="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mrMGy/&#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可选过程 64" o:spid="_x0000_s1026" o:spt="176" type="#_x0000_t176" style="position:absolute;left:3882;top:370393;height:797;width:2161;" fillcolor="#FFFFFF" filled="t" stroked="t" coordsize="21600,21600" o:gfxdata="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8BFDu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widowControl w:val="0"/>
                              <w:adjustRightInd/>
                              <w:snapToGrid/>
                              <w:jc w:val="center"/>
                              <w:rPr>
                                <w:rFonts w:ascii="仿宋" w:hAnsi="仿宋" w:eastAsia="仿宋"/>
                                <w:b/>
                              </w:rPr>
                            </w:pPr>
                            <w:r>
                              <w:rPr>
                                <w:rFonts w:hint="eastAsia" w:ascii="仿宋" w:hAnsi="仿宋" w:eastAsia="仿宋"/>
                                <w:b/>
                              </w:rPr>
                              <w:t>抢修结束，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v:textbox>
                    </v:shape>
                    <v:shape id="流程图: 可选过程 65" o:spid="_x0000_s1026" o:spt="176" type="#_x0000_t176" style="position:absolute;left:3822;top:373198;height:468;width:2161;" fillcolor="#FFFFFF" filled="t" stroked="t" coordsize="21600,21600" o:gfxdata="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BNsa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_GB2312" w:eastAsia="仿宋_GB2312"/>
                                <w:b/>
                              </w:rPr>
                            </w:pPr>
                            <w:r>
                              <w:rPr>
                                <w:rFonts w:hint="eastAsia" w:ascii="仿宋_GB2312" w:eastAsia="仿宋_GB2312"/>
                                <w:b/>
                              </w:rPr>
                              <w:t>后期处置</w:t>
                            </w:r>
                          </w:p>
                        </w:txbxContent>
                      </v:textbox>
                    </v:shape>
                    <v:shape id="流程图: 可选过程 66" o:spid="_x0000_s1026" o:spt="176" type="#_x0000_t176" style="position:absolute;left:3838;top:367981;height:620;width:2161;" fillcolor="#FFFFFF" filled="t" stroked="t" coordsize="21600,21600" o:gfxdata="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K6O4L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前线指挥部</w:t>
                            </w:r>
                          </w:p>
                        </w:txbxContent>
                      </v:textbox>
                    </v:shape>
                    <v:shape id="流程图: 可选过程 67" o:spid="_x0000_s1026" o:spt="176" type="#_x0000_t176" style="position:absolute;left:3838;top:372027;height:460;width:2161;" fillcolor="#FFFFFF" filled="t" stroked="t" coordsize="21600,21600" o:gfxdata="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viK3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_GB2312" w:eastAsia="仿宋_GB2312"/>
                                <w:b/>
                              </w:rPr>
                              <w:t>结束响应</w:t>
                            </w:r>
                          </w:p>
                        </w:txbxContent>
                      </v:textbox>
                    </v:shape>
                    <v:shape id="流程图: 可选过程 68" o:spid="_x0000_s1026" o:spt="176" type="#_x0000_t176" style="position:absolute;left:3884;top:368910;height:620;width:2161;" fillcolor="#FFFFFF" filled="t" stroked="t" coordsize="21600,21600" o:gfxdata="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swtQ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sz w:val="24"/>
                                <w:szCs w:val="24"/>
                              </w:rPr>
                            </w:pPr>
                            <w:r>
                              <w:rPr>
                                <w:rFonts w:hint="eastAsia" w:ascii="仿宋" w:hAnsi="仿宋" w:eastAsia="仿宋"/>
                                <w:b/>
                                <w:sz w:val="24"/>
                                <w:szCs w:val="24"/>
                              </w:rPr>
                              <w:t>事故抢险抢修</w:t>
                            </w:r>
                          </w:p>
                        </w:txbxContent>
                      </v:textbox>
                    </v:shape>
                    <v:shape id="文本框 69" o:spid="_x0000_s1026" o:spt="202" type="#_x0000_t202" style="position:absolute;left:3884;top:366276;height:823;width:1949;" fillcolor="#FFFFFF" filled="t" stroked="t" coordsize="21600,21600" o:gfxdata="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nplr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w:t>
                            </w:r>
                            <w:r>
                              <w:rPr>
                                <w:rFonts w:hint="eastAsia" w:ascii="仿宋" w:hAnsi="仿宋" w:eastAsia="仿宋"/>
                                <w:b/>
                              </w:rPr>
                              <w:fldChar w:fldCharType="begin"/>
                            </w:r>
                            <w:r>
                              <w:rPr>
                                <w:rFonts w:hint="eastAsia" w:ascii="仿宋" w:hAnsi="仿宋" w:eastAsia="仿宋"/>
                                <w:b/>
                              </w:rPr>
                              <w:instrText xml:space="preserve"> = 2 \* ROMAN </w:instrText>
                            </w:r>
                            <w:r>
                              <w:rPr>
                                <w:rFonts w:hint="eastAsia" w:ascii="仿宋" w:hAnsi="仿宋" w:eastAsia="仿宋"/>
                                <w:b/>
                              </w:rPr>
                              <w:fldChar w:fldCharType="separate"/>
                            </w:r>
                            <w:r>
                              <w:rPr>
                                <w:rFonts w:hint="eastAsia" w:ascii="仿宋" w:hAnsi="仿宋" w:eastAsia="仿宋"/>
                                <w:b/>
                              </w:rPr>
                              <w:t>II</w:t>
                            </w:r>
                            <w:r>
                              <w:rPr>
                                <w:rFonts w:hint="eastAsia" w:ascii="仿宋" w:hAnsi="仿宋" w:eastAsia="仿宋"/>
                                <w:b/>
                              </w:rPr>
                              <w:fldChar w:fldCharType="end"/>
                            </w:r>
                            <w:r>
                              <w:rPr>
                                <w:rFonts w:hint="eastAsia" w:ascii="仿宋" w:hAnsi="仿宋" w:eastAsia="仿宋"/>
                                <w:b/>
                              </w:rPr>
                              <w:t>级</w:t>
                            </w:r>
                          </w:p>
                        </w:txbxContent>
                      </v:textbox>
                    </v:shape>
                    <v:shape id="流程图: 可选过程 70" o:spid="_x0000_s1026" o:spt="176" type="#_x0000_t176" style="position:absolute;left:6856;top:371006;height:468;width:2160;" fillcolor="#FFFFFF" filled="t" stroked="t" coordsize="21600,21600" o:gfxdata="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uViO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环境监测组</w:t>
                            </w:r>
                          </w:p>
                        </w:txbxContent>
                      </v:textbox>
                    </v:shape>
                    <v:shape id="肘形连接符 71" o:spid="_x0000_s1026" o:spt="34" type="#_x0000_t34" style="position:absolute;left:6839;top:370781;flip:x y;height:468;width:1;rotation:11796480f;" filled="f" stroked="t" coordsize="21600,21600" o:gfxdata="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BaJMG/&#10;AAAA3AAAAA8AAAAAAAAAAQAgAAAAIgAAAGRycy9kb3ducmV2LnhtbFBLAQIUABQAAAAIAIdO4kAz&#10;LwWeOwAAADkAAAAQAAAAAAAAAAEAIAAAAA4BAABkcnMvc2hhcGV4bWwueG1sUEsFBgAAAAAGAAYA&#10;WwEAALgDAAAAAA==&#10;" adj="-6609600">
                      <v:fill on="f" focussize="0,0"/>
                      <v:stroke color="#000000" joinstyle="miter"/>
                      <v:imagedata o:title=""/>
                      <o:lock v:ext="edit" aspectratio="f"/>
                    </v:shape>
                    <v:shape id="流程图: 可选过程 72" o:spid="_x0000_s1026" o:spt="176" type="#_x0000_t176" style="position:absolute;left:6849;top:369161;height:468;width:2227;" fillcolor="#FFFFFF" filled="t" stroked="t" coordsize="21600,21600" o:gfxdata="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QLsw+/&#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v:textbox>
                    </v:shape>
                    <v:line id="直接连接符 74" o:spid="_x0000_s1026" o:spt="20" style="position:absolute;left:5833;top:366703;height:2;width:690;" filled="f" stroked="t" coordsize="21600,21600" o:gfxdata="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xyprG/&#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v:group>
              </v:group>
            </w:pict>
          </mc:Fallback>
        </mc:AlternateContent>
      </w:r>
    </w:p>
    <w:p>
      <w:pPr>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pStyle w:val="17"/>
        <w:rPr>
          <w:rFonts w:hint="eastAsia" w:ascii="仿宋_GB2312" w:hAnsi="仿宋_GB2312" w:eastAsia="仿宋_GB2312" w:cs="仿宋_GB2312"/>
          <w:b w:val="0"/>
          <w:bCs w:val="0"/>
          <w:sz w:val="32"/>
          <w:szCs w:val="32"/>
        </w:rPr>
      </w:pPr>
    </w:p>
    <w:p>
      <w:pP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br w:type="page"/>
      </w:r>
    </w:p>
    <w:p>
      <w:pPr>
        <w:pStyle w:val="17"/>
        <w:rPr>
          <w:rFonts w:hint="eastAsia" w:ascii="仿宋_GB2312" w:hAnsi="仿宋_GB2312" w:eastAsia="仿宋_GB2312" w:cs="仿宋_GB2312"/>
          <w:b w:val="0"/>
          <w:bCs w:val="0"/>
          <w:sz w:val="32"/>
          <w:szCs w:val="32"/>
        </w:rPr>
        <w:sectPr>
          <w:pgSz w:w="11906" w:h="16838"/>
          <w:pgMar w:top="2098" w:right="1531" w:bottom="1984" w:left="1531" w:header="708" w:footer="709" w:gutter="0"/>
          <w:pgNumType w:fmt="numberInDash"/>
          <w:cols w:space="0" w:num="1"/>
          <w:rtlGutter w:val="0"/>
          <w:docGrid w:linePitch="360" w:charSpace="0"/>
        </w:sectPr>
      </w:pPr>
    </w:p>
    <w:p>
      <w:pPr>
        <w:spacing w:line="360" w:lineRule="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附表1</w:t>
      </w:r>
    </w:p>
    <w:p>
      <w:pPr>
        <w:pStyle w:val="3"/>
        <w:spacing w:before="0" w:after="0" w:line="360" w:lineRule="auto"/>
        <w:jc w:val="center"/>
        <w:rPr>
          <w:rFonts w:hint="eastAsia" w:ascii="方正小标宋简体" w:hAnsi="方正小标宋简体" w:eastAsia="方正小标宋简体" w:cs="方正小标宋简体"/>
          <w:b w:val="0"/>
          <w:bCs w:val="0"/>
          <w:sz w:val="32"/>
          <w:szCs w:val="32"/>
        </w:rPr>
      </w:pPr>
      <w:bookmarkStart w:id="534" w:name="_Toc150209331"/>
      <w:r>
        <w:rPr>
          <w:rFonts w:hint="eastAsia" w:ascii="方正小标宋简体" w:hAnsi="方正小标宋简体" w:eastAsia="方正小标宋简体" w:cs="方正小标宋简体"/>
          <w:b w:val="0"/>
          <w:bCs w:val="0"/>
          <w:sz w:val="32"/>
          <w:szCs w:val="32"/>
        </w:rPr>
        <w:t>大同市平城区烟花爆竹安全事故应急指挥部</w:t>
      </w:r>
      <w:bookmarkEnd w:id="534"/>
    </w:p>
    <w:tbl>
      <w:tblPr>
        <w:tblStyle w:val="18"/>
        <w:tblpPr w:leftFromText="180" w:rightFromText="180" w:vertAnchor="text" w:horzAnchor="page" w:tblpXSpec="center" w:tblpY="131"/>
        <w:tblOverlap w:val="never"/>
        <w:tblW w:w="125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1"/>
        <w:gridCol w:w="2436"/>
        <w:gridCol w:w="95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spacing w:after="0" w:line="360" w:lineRule="auto"/>
              <w:jc w:val="center"/>
              <w:rPr>
                <w:rFonts w:hint="eastAsia" w:ascii="楷体" w:hAnsi="楷体" w:eastAsia="楷体" w:cs="楷体"/>
                <w:b/>
                <w:bCs/>
                <w:sz w:val="22"/>
                <w:szCs w:val="22"/>
              </w:rPr>
            </w:pPr>
            <w:r>
              <w:rPr>
                <w:rFonts w:hint="eastAsia" w:ascii="楷体" w:hAnsi="楷体" w:eastAsia="楷体" w:cs="楷体"/>
                <w:b/>
                <w:bCs/>
                <w:sz w:val="22"/>
                <w:szCs w:val="22"/>
              </w:rPr>
              <w:t>　</w:t>
            </w:r>
          </w:p>
        </w:tc>
        <w:tc>
          <w:tcPr>
            <w:tcW w:w="2436" w:type="dxa"/>
            <w:tcBorders>
              <w:tl2br w:val="nil"/>
              <w:tr2bl w:val="nil"/>
            </w:tcBorders>
            <w:vAlign w:val="center"/>
          </w:tcPr>
          <w:p>
            <w:pPr>
              <w:spacing w:after="0" w:line="360" w:lineRule="auto"/>
              <w:jc w:val="center"/>
              <w:rPr>
                <w:rFonts w:hint="eastAsia" w:ascii="楷体" w:hAnsi="楷体" w:eastAsia="楷体" w:cs="楷体"/>
                <w:b/>
                <w:bCs/>
                <w:sz w:val="22"/>
                <w:szCs w:val="22"/>
              </w:rPr>
            </w:pPr>
            <w:r>
              <w:rPr>
                <w:rFonts w:hint="eastAsia" w:ascii="楷体" w:hAnsi="楷体" w:eastAsia="楷体" w:cs="楷体"/>
                <w:b/>
                <w:bCs/>
                <w:sz w:val="22"/>
                <w:szCs w:val="22"/>
              </w:rPr>
              <w:t>单位及职务</w:t>
            </w:r>
          </w:p>
        </w:tc>
        <w:tc>
          <w:tcPr>
            <w:tcW w:w="9577" w:type="dxa"/>
            <w:tcBorders>
              <w:tl2br w:val="nil"/>
              <w:tr2bl w:val="nil"/>
            </w:tcBorders>
            <w:vAlign w:val="center"/>
          </w:tcPr>
          <w:p>
            <w:pPr>
              <w:spacing w:after="0" w:line="360" w:lineRule="auto"/>
              <w:jc w:val="center"/>
              <w:rPr>
                <w:rFonts w:hint="eastAsia" w:ascii="楷体" w:hAnsi="楷体" w:eastAsia="楷体" w:cs="楷体"/>
                <w:b/>
                <w:bCs/>
                <w:sz w:val="22"/>
                <w:szCs w:val="22"/>
              </w:rPr>
            </w:pPr>
            <w:r>
              <w:rPr>
                <w:rFonts w:hint="eastAsia" w:ascii="楷体" w:hAnsi="楷体" w:eastAsia="楷体" w:cs="楷体"/>
                <w:b/>
                <w:bCs/>
                <w:sz w:val="22"/>
                <w:szCs w:val="22"/>
              </w:rPr>
              <w:t>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16" w:hRule="atLeast"/>
          <w:jc w:val="center"/>
        </w:trPr>
        <w:tc>
          <w:tcPr>
            <w:tcW w:w="491" w:type="dxa"/>
            <w:tcBorders>
              <w:tl2br w:val="nil"/>
              <w:tr2bl w:val="nil"/>
            </w:tcBorders>
            <w:vAlign w:val="center"/>
          </w:tcPr>
          <w:p>
            <w:pPr>
              <w:autoSpaceDE w:val="0"/>
              <w:autoSpaceDN w:val="0"/>
              <w:spacing w:line="360" w:lineRule="auto"/>
              <w:ind w:firstLine="440" w:firstLineChars="200"/>
              <w:rPr>
                <w:rFonts w:hint="eastAsia" w:ascii="楷体" w:hAnsi="楷体" w:eastAsia="楷体" w:cs="楷体"/>
                <w:sz w:val="22"/>
                <w:szCs w:val="22"/>
              </w:rPr>
            </w:pPr>
            <w:r>
              <w:rPr>
                <w:rFonts w:hint="eastAsia" w:ascii="楷体" w:hAnsi="楷体" w:eastAsia="楷体" w:cs="楷体"/>
                <w:sz w:val="22"/>
                <w:szCs w:val="22"/>
              </w:rPr>
              <w:t>总指挥长</w:t>
            </w:r>
          </w:p>
        </w:tc>
        <w:tc>
          <w:tcPr>
            <w:tcW w:w="2436" w:type="dxa"/>
            <w:tcBorders>
              <w:tl2br w:val="nil"/>
              <w:tr2bl w:val="nil"/>
            </w:tcBorders>
            <w:vAlign w:val="center"/>
          </w:tcPr>
          <w:p>
            <w:pPr>
              <w:autoSpaceDE w:val="0"/>
              <w:autoSpaceDN w:val="0"/>
              <w:spacing w:after="0" w:line="360" w:lineRule="auto"/>
              <w:jc w:val="both"/>
              <w:rPr>
                <w:rFonts w:hint="eastAsia" w:ascii="楷体" w:hAnsi="楷体" w:eastAsia="楷体" w:cs="楷体"/>
                <w:sz w:val="22"/>
                <w:szCs w:val="22"/>
              </w:rPr>
            </w:pPr>
            <w:r>
              <w:rPr>
                <w:rFonts w:hint="eastAsia" w:ascii="楷体" w:hAnsi="楷体" w:eastAsia="楷体" w:cs="楷体"/>
                <w:sz w:val="22"/>
                <w:szCs w:val="22"/>
              </w:rPr>
              <w:t>分管应急工作的副区长</w:t>
            </w:r>
          </w:p>
        </w:tc>
        <w:tc>
          <w:tcPr>
            <w:tcW w:w="9577" w:type="dxa"/>
            <w:tcBorders>
              <w:tl2br w:val="nil"/>
              <w:tr2bl w:val="nil"/>
            </w:tcBorders>
            <w:vAlign w:val="center"/>
          </w:tcPr>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指挥部职责：</w:t>
            </w:r>
            <w:r>
              <w:rPr>
                <w:rFonts w:hint="eastAsia" w:ascii="楷体" w:hAnsi="楷体" w:eastAsia="楷体" w:cs="楷体"/>
                <w:sz w:val="22"/>
                <w:szCs w:val="22"/>
              </w:rPr>
              <w:t>统筹协调全</w:t>
            </w:r>
            <w:r>
              <w:rPr>
                <w:rFonts w:hint="eastAsia" w:ascii="楷体" w:hAnsi="楷体" w:eastAsia="楷体" w:cs="楷体"/>
                <w:sz w:val="22"/>
                <w:szCs w:val="22"/>
                <w:lang w:val="zh-CN"/>
              </w:rPr>
              <w:t>区烟花爆竹生产安全事故</w:t>
            </w:r>
            <w:r>
              <w:rPr>
                <w:rFonts w:hint="eastAsia" w:ascii="楷体" w:hAnsi="楷体" w:eastAsia="楷体" w:cs="楷体"/>
                <w:sz w:val="22"/>
                <w:szCs w:val="22"/>
              </w:rPr>
              <w:t>防范和隐患排查治理工作，制定</w:t>
            </w:r>
            <w:r>
              <w:rPr>
                <w:rFonts w:hint="eastAsia" w:ascii="楷体" w:hAnsi="楷体" w:eastAsia="楷体" w:cs="楷体"/>
                <w:sz w:val="22"/>
                <w:szCs w:val="22"/>
                <w:lang w:val="zh-CN"/>
              </w:rPr>
              <w:t>烟花爆竹</w:t>
            </w:r>
            <w:r>
              <w:rPr>
                <w:rFonts w:hint="eastAsia" w:ascii="楷体" w:hAnsi="楷体" w:eastAsia="楷体" w:cs="楷体"/>
                <w:sz w:val="22"/>
                <w:szCs w:val="22"/>
              </w:rPr>
              <w:t>安全生产重要措施、总体规划，组织指挥生产安全事故应急处置工作，落实区委、区政府和区应急救援总指挥部交办的生产安全事故应急处置的其他重大事项。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61" w:hRule="atLeast"/>
          <w:jc w:val="center"/>
        </w:trPr>
        <w:tc>
          <w:tcPr>
            <w:tcW w:w="491" w:type="dxa"/>
            <w:vMerge w:val="restart"/>
            <w:tcBorders>
              <w:tl2br w:val="nil"/>
              <w:tr2bl w:val="nil"/>
            </w:tcBorders>
            <w:vAlign w:val="center"/>
          </w:tcPr>
          <w:p>
            <w:pPr>
              <w:autoSpaceDE w:val="0"/>
              <w:autoSpaceDN w:val="0"/>
              <w:spacing w:after="0" w:line="360" w:lineRule="auto"/>
              <w:ind w:firstLine="440" w:firstLineChars="200"/>
              <w:rPr>
                <w:rFonts w:hint="eastAsia" w:ascii="楷体" w:hAnsi="楷体" w:eastAsia="楷体" w:cs="楷体"/>
                <w:sz w:val="22"/>
                <w:szCs w:val="22"/>
              </w:rPr>
            </w:pPr>
            <w:r>
              <w:rPr>
                <w:rFonts w:hint="eastAsia" w:ascii="楷体" w:hAnsi="楷体" w:eastAsia="楷体" w:cs="楷体"/>
                <w:sz w:val="22"/>
                <w:szCs w:val="22"/>
              </w:rPr>
              <w:t>副副指挥长</w:t>
            </w:r>
          </w:p>
        </w:tc>
        <w:tc>
          <w:tcPr>
            <w:tcW w:w="2436" w:type="dxa"/>
            <w:tcBorders>
              <w:tl2br w:val="nil"/>
              <w:tr2bl w:val="nil"/>
            </w:tcBorders>
            <w:vAlign w:val="center"/>
          </w:tcPr>
          <w:p>
            <w:pPr>
              <w:autoSpaceDE w:val="0"/>
              <w:autoSpaceDN w:val="0"/>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区应急局</w:t>
            </w:r>
          </w:p>
          <w:p>
            <w:pPr>
              <w:autoSpaceDE w:val="0"/>
              <w:autoSpaceDN w:val="0"/>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区商务局</w:t>
            </w:r>
          </w:p>
          <w:p>
            <w:pPr>
              <w:autoSpaceDE w:val="0"/>
              <w:autoSpaceDN w:val="0"/>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区消防救援大队等单位主要负责人</w:t>
            </w:r>
          </w:p>
        </w:tc>
        <w:tc>
          <w:tcPr>
            <w:tcW w:w="9577" w:type="dxa"/>
            <w:vMerge w:val="restart"/>
            <w:tcBorders>
              <w:tl2br w:val="nil"/>
              <w:tr2bl w:val="nil"/>
            </w:tcBorders>
            <w:vAlign w:val="center"/>
          </w:tcPr>
          <w:p>
            <w:pPr>
              <w:autoSpaceDE w:val="0"/>
              <w:autoSpaceDN w:val="0"/>
              <w:spacing w:after="0" w:line="360" w:lineRule="auto"/>
              <w:ind w:firstLine="440" w:firstLineChars="200"/>
              <w:jc w:val="both"/>
              <w:rPr>
                <w:rFonts w:hint="eastAsia" w:ascii="楷体" w:hAnsi="楷体" w:eastAsia="楷体" w:cs="楷体"/>
                <w:sz w:val="22"/>
                <w:szCs w:val="22"/>
              </w:rPr>
            </w:pPr>
            <w:r>
              <w:rPr>
                <w:rFonts w:hint="eastAsia" w:ascii="楷体" w:hAnsi="楷体" w:eastAsia="楷体" w:cs="楷体"/>
                <w:sz w:val="22"/>
                <w:szCs w:val="22"/>
                <w:lang w:val="zh-CN"/>
              </w:rPr>
              <w:t>烟花爆竹</w:t>
            </w:r>
            <w:r>
              <w:rPr>
                <w:rFonts w:hint="eastAsia" w:ascii="楷体" w:hAnsi="楷体" w:eastAsia="楷体" w:cs="楷体"/>
                <w:sz w:val="22"/>
                <w:szCs w:val="22"/>
              </w:rPr>
              <w:t>生产安全事故应急指挥部下设办公室，办公室设在区应急局，区应急局局长兼任办公室主任。</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指挥部办公室职责：</w:t>
            </w:r>
            <w:r>
              <w:rPr>
                <w:rFonts w:hint="eastAsia" w:ascii="楷体" w:hAnsi="楷体" w:eastAsia="楷体" w:cs="楷体"/>
                <w:sz w:val="22"/>
                <w:szCs w:val="22"/>
              </w:rPr>
              <w:t>承担生产安全事故应急指挥部日常工作，制定、修订重大生产安全事故专项应急预案，组织开展桌面推演、实兵演练等应对生产安全事故专项训练，协调各方力量参加生产安全事故救援行动，协助区委、区政府指定的负责同志组织生产安全事故应急处置工作，报告和发布生产安全事故信息，做好生产安全事故应对等工作。</w:t>
            </w:r>
          </w:p>
          <w:p>
            <w:pPr>
              <w:autoSpaceDE w:val="0"/>
              <w:autoSpaceDN w:val="0"/>
              <w:spacing w:line="360" w:lineRule="auto"/>
              <w:ind w:firstLine="442" w:firstLineChars="200"/>
              <w:jc w:val="both"/>
              <w:rPr>
                <w:rFonts w:hint="eastAsia" w:ascii="楷体" w:hAnsi="楷体" w:eastAsia="楷体" w:cs="楷体"/>
                <w:b/>
                <w:bCs/>
                <w:sz w:val="22"/>
                <w:szCs w:val="22"/>
              </w:rPr>
            </w:pPr>
            <w:r>
              <w:rPr>
                <w:rFonts w:hint="eastAsia" w:ascii="楷体" w:hAnsi="楷体" w:eastAsia="楷体" w:cs="楷体"/>
                <w:b/>
                <w:bCs/>
                <w:sz w:val="22"/>
                <w:szCs w:val="22"/>
              </w:rPr>
              <w:t>区指挥部专班职责：</w:t>
            </w:r>
            <w:r>
              <w:rPr>
                <w:rFonts w:hint="eastAsia" w:ascii="楷体" w:hAnsi="楷体" w:eastAsia="楷体" w:cs="楷体"/>
                <w:sz w:val="22"/>
                <w:szCs w:val="22"/>
              </w:rPr>
              <w:t>启动Ⅰ级响应后，区级专班成员立即赶赴前线；到达现场后立即与街级专班对接，了解大同市平城区烟花爆竹安全事故应急事件和前期处置等情况；迅速起草区级前线指挥部组成及职责、通讯录等材料；筹备前指会议，做好会议记录、撰写会议纪要，督促指导各组认真贯彻落实指挥部会议精神和指挥长指示；协调联络指挥部各组，及时掌握灾情、队伍分布和调度，救灾物资储备等情况；协助制定扑救方案，并督促落实；掌握人员转移安置等情况；协助做好新闻、舆情监控等工作；及时向指挥长报告扑救进展等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91" w:type="dxa"/>
            <w:vMerge w:val="continue"/>
            <w:tcBorders>
              <w:tl2br w:val="nil"/>
              <w:tr2bl w:val="nil"/>
            </w:tcBorders>
            <w:vAlign w:val="center"/>
          </w:tcPr>
          <w:p>
            <w:pPr>
              <w:autoSpaceDE w:val="0"/>
              <w:autoSpaceDN w:val="0"/>
              <w:spacing w:line="360" w:lineRule="auto"/>
              <w:ind w:firstLine="440" w:firstLineChars="200"/>
              <w:rPr>
                <w:rFonts w:hint="eastAsia" w:ascii="楷体" w:hAnsi="楷体" w:eastAsia="楷体" w:cs="楷体"/>
                <w:sz w:val="22"/>
                <w:szCs w:val="22"/>
              </w:rPr>
            </w:pPr>
          </w:p>
        </w:tc>
        <w:tc>
          <w:tcPr>
            <w:tcW w:w="2436" w:type="dxa"/>
            <w:tcBorders>
              <w:tl2br w:val="nil"/>
              <w:tr2bl w:val="nil"/>
            </w:tcBorders>
            <w:vAlign w:val="center"/>
          </w:tcPr>
          <w:p>
            <w:pPr>
              <w:autoSpaceDE w:val="0"/>
              <w:autoSpaceDN w:val="0"/>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区公安分局分管副局长</w:t>
            </w:r>
          </w:p>
        </w:tc>
        <w:tc>
          <w:tcPr>
            <w:tcW w:w="9577" w:type="dxa"/>
            <w:vMerge w:val="continue"/>
            <w:tcBorders>
              <w:tl2br w:val="nil"/>
              <w:tr2bl w:val="nil"/>
            </w:tcBorders>
            <w:vAlign w:val="center"/>
          </w:tcPr>
          <w:p>
            <w:pPr>
              <w:autoSpaceDE w:val="0"/>
              <w:autoSpaceDN w:val="0"/>
              <w:spacing w:line="360" w:lineRule="auto"/>
              <w:ind w:firstLine="442" w:firstLineChars="200"/>
              <w:jc w:val="both"/>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autoSpaceDE w:val="0"/>
              <w:autoSpaceDN w:val="0"/>
              <w:spacing w:line="360" w:lineRule="auto"/>
              <w:ind w:firstLine="440" w:firstLineChars="200"/>
              <w:rPr>
                <w:rFonts w:hint="eastAsia" w:ascii="楷体" w:hAnsi="楷体" w:eastAsia="楷体" w:cs="楷体"/>
                <w:sz w:val="22"/>
                <w:szCs w:val="22"/>
              </w:rPr>
            </w:pPr>
          </w:p>
        </w:tc>
        <w:tc>
          <w:tcPr>
            <w:tcW w:w="2436" w:type="dxa"/>
            <w:tcBorders>
              <w:tl2br w:val="nil"/>
              <w:tr2bl w:val="nil"/>
            </w:tcBorders>
            <w:vAlign w:val="center"/>
          </w:tcPr>
          <w:p>
            <w:pPr>
              <w:autoSpaceDE w:val="0"/>
              <w:autoSpaceDN w:val="0"/>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区武装部军事科参谋</w:t>
            </w:r>
          </w:p>
        </w:tc>
        <w:tc>
          <w:tcPr>
            <w:tcW w:w="9577" w:type="dxa"/>
            <w:vMerge w:val="continue"/>
            <w:tcBorders>
              <w:tl2br w:val="nil"/>
              <w:tr2bl w:val="nil"/>
            </w:tcBorders>
            <w:vAlign w:val="center"/>
          </w:tcPr>
          <w:p>
            <w:pPr>
              <w:autoSpaceDE w:val="0"/>
              <w:autoSpaceDN w:val="0"/>
              <w:spacing w:line="360" w:lineRule="auto"/>
              <w:ind w:firstLine="442" w:firstLineChars="200"/>
              <w:jc w:val="both"/>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60" w:lineRule="auto"/>
              <w:ind w:firstLine="440" w:firstLineChars="200"/>
              <w:rPr>
                <w:rFonts w:hint="eastAsia" w:ascii="楷体" w:hAnsi="楷体" w:eastAsia="楷体" w:cs="楷体"/>
                <w:sz w:val="22"/>
                <w:szCs w:val="22"/>
              </w:rPr>
            </w:pPr>
            <w:r>
              <w:rPr>
                <w:rFonts w:hint="eastAsia" w:ascii="楷体" w:hAnsi="楷体" w:eastAsia="楷体" w:cs="楷体"/>
                <w:sz w:val="22"/>
                <w:szCs w:val="22"/>
              </w:rPr>
              <w:t>成成员</w:t>
            </w:r>
          </w:p>
        </w:tc>
        <w:tc>
          <w:tcPr>
            <w:tcW w:w="2436" w:type="dxa"/>
            <w:tcBorders>
              <w:tl2br w:val="nil"/>
              <w:tr2bl w:val="nil"/>
            </w:tcBorders>
            <w:vAlign w:val="center"/>
          </w:tcPr>
          <w:p>
            <w:pPr>
              <w:autoSpaceDE w:val="0"/>
              <w:autoSpaceDN w:val="0"/>
              <w:spacing w:after="0" w:line="360" w:lineRule="auto"/>
              <w:jc w:val="center"/>
              <w:rPr>
                <w:rFonts w:hint="eastAsia" w:ascii="楷体" w:hAnsi="楷体" w:eastAsia="楷体" w:cs="楷体"/>
                <w:sz w:val="22"/>
                <w:szCs w:val="22"/>
              </w:rPr>
            </w:pPr>
          </w:p>
          <w:p>
            <w:pPr>
              <w:autoSpaceDE w:val="0"/>
              <w:autoSpaceDN w:val="0"/>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有关单位负责人</w:t>
            </w:r>
          </w:p>
        </w:tc>
        <w:tc>
          <w:tcPr>
            <w:tcW w:w="9577" w:type="dxa"/>
            <w:tcBorders>
              <w:tl2br w:val="nil"/>
              <w:tr2bl w:val="nil"/>
            </w:tcBorders>
            <w:vAlign w:val="center"/>
          </w:tcPr>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区工会</w:t>
            </w:r>
            <w:r>
              <w:rPr>
                <w:rFonts w:hint="eastAsia" w:ascii="楷体" w:hAnsi="楷体" w:eastAsia="楷体" w:cs="楷体"/>
                <w:sz w:val="22"/>
                <w:szCs w:val="22"/>
              </w:rPr>
              <w:t>：指导基层员工依法组织职工参加本单位生产安全工作的民主管理和民主监督，维护职工在生产安全方面的合法权益；参与职工重大伤亡事故的调查处理。</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w:t>
            </w:r>
            <w:r>
              <w:rPr>
                <w:rFonts w:hint="eastAsia" w:ascii="楷体" w:hAnsi="楷体" w:eastAsia="楷体" w:cs="楷体"/>
                <w:b/>
                <w:bCs/>
                <w:sz w:val="22"/>
                <w:szCs w:val="22"/>
                <w:lang w:eastAsia="zh-CN"/>
              </w:rPr>
              <w:t>发改和科技局</w:t>
            </w:r>
            <w:r>
              <w:rPr>
                <w:rFonts w:hint="eastAsia" w:ascii="楷体" w:hAnsi="楷体" w:eastAsia="楷体" w:cs="楷体"/>
                <w:b/>
                <w:bCs/>
                <w:sz w:val="22"/>
                <w:szCs w:val="22"/>
              </w:rPr>
              <w:t>：</w:t>
            </w:r>
            <w:r>
              <w:rPr>
                <w:rFonts w:hint="eastAsia" w:ascii="楷体" w:hAnsi="楷体" w:eastAsia="楷体" w:cs="楷体"/>
                <w:sz w:val="22"/>
                <w:szCs w:val="22"/>
              </w:rPr>
              <w:t>会同相关部门，建立相关应急救援物资监测网，建立应急救援物资生产和储备信息库以及必要的联系沟通机制，实行动态管理；负责协调相关生产安全应急救援物资储备调拨工作及相关基础设施项目的审批。</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区民政局：</w:t>
            </w:r>
            <w:r>
              <w:rPr>
                <w:rFonts w:hint="eastAsia" w:ascii="楷体" w:hAnsi="楷体" w:eastAsia="楷体" w:cs="楷体"/>
                <w:sz w:val="22"/>
                <w:szCs w:val="22"/>
              </w:rPr>
              <w:t>必要时做好受伤人员及遇难者家属的临时生活救助，组织安排遇难人员的遗体火化工作。</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区司法局：</w:t>
            </w:r>
            <w:r>
              <w:rPr>
                <w:rFonts w:hint="eastAsia" w:ascii="楷体" w:hAnsi="楷体" w:eastAsia="楷体" w:cs="楷体"/>
                <w:sz w:val="22"/>
                <w:szCs w:val="22"/>
              </w:rPr>
              <w:t>负责全区应急</w:t>
            </w:r>
            <w:r>
              <w:rPr>
                <w:rFonts w:hint="eastAsia" w:ascii="楷体" w:hAnsi="楷体" w:eastAsia="楷体" w:cs="楷体"/>
                <w:sz w:val="22"/>
                <w:szCs w:val="22"/>
                <w:lang w:val="en-US" w:eastAsia="zh-CN"/>
              </w:rPr>
              <w:t>救援的</w:t>
            </w:r>
            <w:r>
              <w:rPr>
                <w:rFonts w:hint="eastAsia" w:ascii="楷体" w:hAnsi="楷体" w:eastAsia="楷体" w:cs="楷体"/>
                <w:sz w:val="22"/>
                <w:szCs w:val="22"/>
              </w:rPr>
              <w:t>法律援助工作。</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区财政局：</w:t>
            </w:r>
            <w:r>
              <w:rPr>
                <w:rFonts w:hint="eastAsia" w:ascii="楷体" w:hAnsi="楷体" w:eastAsia="楷体" w:cs="楷体"/>
                <w:sz w:val="22"/>
                <w:szCs w:val="22"/>
              </w:rPr>
              <w:t>负责区级事故应急专项经费的预算、拨付和监督使用；指导各街道、各部门建立事故应急救援专项经费预算和应急救援队日常经费的保障制度。</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区人社局：</w:t>
            </w:r>
            <w:r>
              <w:rPr>
                <w:rFonts w:hint="eastAsia" w:ascii="楷体" w:hAnsi="楷体" w:eastAsia="楷体" w:cs="楷体"/>
                <w:sz w:val="22"/>
                <w:szCs w:val="22"/>
              </w:rPr>
              <w:t xml:space="preserve">指导事发地有关部门做好事故伤亡人员的工伤保险和受灾人员再就业工作。 </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区自然资源局：</w:t>
            </w:r>
            <w:r>
              <w:rPr>
                <w:rFonts w:hint="eastAsia" w:ascii="楷体" w:hAnsi="楷体" w:eastAsia="楷体" w:cs="楷体"/>
                <w:sz w:val="22"/>
                <w:szCs w:val="22"/>
              </w:rPr>
              <w:t>负责大同市平城区突发事故应急事件自然资源保障</w:t>
            </w:r>
            <w:r>
              <w:rPr>
                <w:rFonts w:hint="eastAsia" w:ascii="楷体" w:hAnsi="楷体" w:eastAsia="楷体" w:cs="楷体"/>
                <w:sz w:val="22"/>
                <w:szCs w:val="22"/>
                <w:lang w:eastAsia="zh-CN"/>
              </w:rPr>
              <w:t>、</w:t>
            </w:r>
            <w:r>
              <w:rPr>
                <w:rFonts w:hint="eastAsia" w:ascii="楷体" w:hAnsi="楷体" w:eastAsia="楷体" w:cs="楷体"/>
                <w:sz w:val="22"/>
                <w:szCs w:val="22"/>
              </w:rPr>
              <w:t>地质灾害</w:t>
            </w:r>
            <w:r>
              <w:rPr>
                <w:rFonts w:hint="eastAsia" w:ascii="楷体" w:hAnsi="楷体" w:eastAsia="楷体" w:cs="楷体"/>
                <w:sz w:val="22"/>
                <w:szCs w:val="22"/>
                <w:lang w:val="en-US" w:eastAsia="zh-CN"/>
              </w:rPr>
              <w:t>防治</w:t>
            </w:r>
            <w:r>
              <w:rPr>
                <w:rFonts w:hint="eastAsia" w:ascii="楷体" w:hAnsi="楷体" w:eastAsia="楷体" w:cs="楷体"/>
                <w:sz w:val="22"/>
                <w:szCs w:val="22"/>
              </w:rPr>
              <w:t>工作。</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区住建</w:t>
            </w:r>
            <w:r>
              <w:rPr>
                <w:rFonts w:hint="eastAsia" w:ascii="楷体" w:hAnsi="楷体" w:eastAsia="楷体" w:cs="楷体"/>
                <w:b/>
                <w:bCs/>
                <w:sz w:val="22"/>
                <w:szCs w:val="22"/>
                <w:lang w:eastAsia="zh-CN"/>
              </w:rPr>
              <w:t>（</w:t>
            </w:r>
            <w:r>
              <w:rPr>
                <w:rFonts w:hint="eastAsia" w:ascii="楷体" w:hAnsi="楷体" w:eastAsia="楷体" w:cs="楷体"/>
                <w:b/>
                <w:bCs/>
                <w:sz w:val="22"/>
                <w:szCs w:val="22"/>
                <w:lang w:val="en-US" w:eastAsia="zh-CN"/>
              </w:rPr>
              <w:t>交通）</w:t>
            </w:r>
            <w:r>
              <w:rPr>
                <w:rFonts w:hint="eastAsia" w:ascii="楷体" w:hAnsi="楷体" w:eastAsia="楷体" w:cs="楷体"/>
                <w:b/>
                <w:bCs/>
                <w:sz w:val="22"/>
                <w:szCs w:val="22"/>
              </w:rPr>
              <w:t>局：</w:t>
            </w:r>
            <w:r>
              <w:rPr>
                <w:rFonts w:hint="eastAsia" w:ascii="楷体" w:hAnsi="楷体" w:eastAsia="楷体" w:cs="楷体"/>
                <w:sz w:val="22"/>
                <w:szCs w:val="22"/>
              </w:rPr>
              <w:t>负责大同市平城区突发事故有关住房建筑的应急保障工作。负责区交通方面的应急预案的制定、演练工作，组织、指导、参与事故应急救援工作。</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w:t>
            </w:r>
            <w:r>
              <w:rPr>
                <w:rFonts w:hint="eastAsia" w:ascii="楷体" w:hAnsi="楷体" w:eastAsia="楷体" w:cs="楷体"/>
                <w:b/>
                <w:bCs/>
                <w:sz w:val="22"/>
                <w:szCs w:val="22"/>
                <w:lang w:val="en-US" w:eastAsia="zh-CN"/>
              </w:rPr>
              <w:t>企业服务中心</w:t>
            </w:r>
            <w:r>
              <w:rPr>
                <w:rFonts w:hint="eastAsia" w:ascii="楷体" w:hAnsi="楷体" w:eastAsia="楷体" w:cs="楷体"/>
                <w:sz w:val="22"/>
                <w:szCs w:val="22"/>
              </w:rPr>
              <w:t>：负责组织、指导全区中小企业（不含有行业主管部门的中小企业）的生产安全事故的应急救援工作。</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区商务局：</w:t>
            </w:r>
            <w:r>
              <w:rPr>
                <w:rFonts w:hint="eastAsia" w:ascii="楷体" w:hAnsi="楷体" w:eastAsia="楷体" w:cs="楷体"/>
                <w:sz w:val="22"/>
                <w:szCs w:val="22"/>
              </w:rPr>
              <w:t>负责大同市平城区突发事故有关商务的应急保障工作。</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区卫体局：</w:t>
            </w:r>
            <w:r>
              <w:rPr>
                <w:rFonts w:hint="eastAsia" w:ascii="楷体" w:hAnsi="楷体" w:eastAsia="楷体" w:cs="楷体"/>
                <w:sz w:val="22"/>
                <w:szCs w:val="22"/>
              </w:rPr>
              <w:t>负责组织协调事发地卫生部门开展伤病员医疗救治、现场及相关区域卫生防疫和心理援助等工作；并根据需要和指令，协调调动全区医疗卫生资源。</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区应急管理局：</w:t>
            </w:r>
            <w:r>
              <w:rPr>
                <w:rFonts w:hint="eastAsia" w:ascii="楷体" w:hAnsi="楷体" w:eastAsia="楷体" w:cs="楷体"/>
                <w:sz w:val="22"/>
                <w:szCs w:val="22"/>
              </w:rPr>
              <w:t>负责协调生产安全事故灾难应急救援工作;协调全区应急救援队实施抢险救援；向区指挥部提出事故应急处置建议;依据区政府受权组织事故调查处理；建立生产安全应急救援专家库,对应急救援工作进行技术指导。</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区生态环境分局：</w:t>
            </w:r>
            <w:r>
              <w:rPr>
                <w:rFonts w:hint="eastAsia" w:ascii="楷体" w:hAnsi="楷体" w:eastAsia="楷体" w:cs="楷体"/>
                <w:sz w:val="22"/>
                <w:szCs w:val="22"/>
              </w:rPr>
              <w:t>负责生产安全事故灾难引发的环境污染应急工作，负责大气、水体、土壤环境受污染影响的环境应急监测工作，并根据监测结果及时提出次生环境污染事件的防控建议。</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区委宣传部：</w:t>
            </w:r>
            <w:r>
              <w:rPr>
                <w:rFonts w:hint="eastAsia" w:ascii="楷体" w:hAnsi="楷体" w:eastAsia="楷体" w:cs="楷体"/>
                <w:sz w:val="22"/>
                <w:szCs w:val="22"/>
              </w:rPr>
              <w:t>协助指挥部开展应急信息新闻发布，做好媒体记者的组织、管理和引导工作。负责组织各种新闻媒体及时、准确、客观、全面地报道事故救援情况，正面引导新闻媒体舆论导向。区防震减灾中心</w:t>
            </w:r>
            <w:r>
              <w:rPr>
                <w:rFonts w:hint="eastAsia" w:ascii="楷体" w:hAnsi="楷体" w:eastAsia="楷体" w:cs="楷体"/>
                <w:b/>
                <w:bCs/>
                <w:sz w:val="22"/>
                <w:szCs w:val="22"/>
              </w:rPr>
              <w:t>：</w:t>
            </w:r>
            <w:r>
              <w:rPr>
                <w:rFonts w:hint="eastAsia" w:ascii="楷体" w:hAnsi="楷体" w:eastAsia="楷体" w:cs="楷体"/>
                <w:sz w:val="22"/>
                <w:szCs w:val="22"/>
              </w:rPr>
              <w:t>负责发布地震及自然地质灾害气象预报，为事故救援抢险提供地质灾害相关资料、技术指导等信息。</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区消防救援大队：</w:t>
            </w:r>
            <w:r>
              <w:rPr>
                <w:rFonts w:hint="eastAsia" w:ascii="楷体" w:hAnsi="楷体" w:eastAsia="楷体" w:cs="楷体"/>
                <w:sz w:val="22"/>
                <w:szCs w:val="22"/>
              </w:rPr>
              <w:t>负责全区火灾事故及综合性生产安全事故灾难的应急处置工作。</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区公安分局：</w:t>
            </w:r>
            <w:r>
              <w:rPr>
                <w:rFonts w:hint="eastAsia" w:ascii="楷体" w:hAnsi="楷体" w:eastAsia="楷体" w:cs="楷体"/>
                <w:sz w:val="22"/>
                <w:szCs w:val="22"/>
              </w:rPr>
              <w:t>负责事故现场警戒、治安管理工作；协助事故区域人员疏散；打击事故现场的违法犯罪活动；组织、协调事发地交警部门实施事故现场的交通疏导，必要时协调实行交通管制，保障应急救援交通顺畅；参与生产安全事故灾难现场应急抢险救援工作；确认现场遇难人员身份。</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区武装部：</w:t>
            </w:r>
            <w:r>
              <w:rPr>
                <w:rFonts w:hint="eastAsia" w:ascii="楷体" w:hAnsi="楷体" w:eastAsia="楷体" w:cs="楷体"/>
                <w:sz w:val="22"/>
                <w:szCs w:val="22"/>
              </w:rPr>
              <w:t>根据地方应急救援工作需要,经上级军事机关批准,组织所属民兵、预备役部队,协调驻地部队,参与生产安全事故应急救援。</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大同气象站：</w:t>
            </w:r>
            <w:r>
              <w:rPr>
                <w:rFonts w:hint="eastAsia" w:ascii="楷体" w:hAnsi="楷体" w:eastAsia="楷体" w:cs="楷体"/>
                <w:sz w:val="22"/>
                <w:szCs w:val="22"/>
              </w:rPr>
              <w:t>负责指导有关气象应急管理工作，参与应急救援工作。</w:t>
            </w:r>
          </w:p>
          <w:p>
            <w:pPr>
              <w:autoSpaceDE w:val="0"/>
              <w:autoSpaceDN w:val="0"/>
              <w:spacing w:after="0" w:line="360" w:lineRule="auto"/>
              <w:ind w:firstLine="442" w:firstLineChars="200"/>
              <w:jc w:val="both"/>
              <w:rPr>
                <w:rFonts w:hint="eastAsia" w:ascii="楷体" w:hAnsi="楷体" w:eastAsia="楷体" w:cs="楷体"/>
                <w:sz w:val="22"/>
                <w:szCs w:val="22"/>
              </w:rPr>
            </w:pPr>
            <w:r>
              <w:rPr>
                <w:rFonts w:hint="eastAsia" w:ascii="楷体" w:hAnsi="楷体" w:eastAsia="楷体" w:cs="楷体"/>
                <w:b/>
                <w:bCs/>
                <w:sz w:val="22"/>
                <w:szCs w:val="22"/>
              </w:rPr>
              <w:t>街道办事处</w:t>
            </w:r>
            <w:r>
              <w:rPr>
                <w:rFonts w:hint="eastAsia" w:ascii="楷体" w:hAnsi="楷体" w:eastAsia="楷体" w:cs="楷体"/>
                <w:sz w:val="22"/>
                <w:szCs w:val="22"/>
              </w:rPr>
              <w:t>：按照有关规定及时向区总指挥部办公室及有关主管部门报告事故情况,并在第一时间采取措施,开展应急处置工作。当发生突发事件，事发地街道办事处应为事故应急救援提供相关保障。</w:t>
            </w:r>
          </w:p>
        </w:tc>
      </w:tr>
    </w:tbl>
    <w:p>
      <w:pPr>
        <w:spacing w:line="360" w:lineRule="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附表2</w:t>
      </w:r>
    </w:p>
    <w:p>
      <w:pPr>
        <w:pStyle w:val="3"/>
        <w:spacing w:before="0" w:after="0" w:line="360" w:lineRule="auto"/>
        <w:jc w:val="center"/>
        <w:rPr>
          <w:rFonts w:hint="eastAsia" w:ascii="方正小标宋简体" w:hAnsi="方正小标宋简体" w:eastAsia="方正小标宋简体" w:cs="方正小标宋简体"/>
          <w:b w:val="0"/>
          <w:bCs w:val="0"/>
          <w:sz w:val="32"/>
          <w:szCs w:val="32"/>
        </w:rPr>
      </w:pPr>
      <w:bookmarkStart w:id="535" w:name="_Toc150209332"/>
      <w:r>
        <w:rPr>
          <w:rFonts w:hint="eastAsia" w:ascii="方正小标宋简体" w:hAnsi="方正小标宋简体" w:eastAsia="方正小标宋简体" w:cs="方正小标宋简体"/>
          <w:b w:val="0"/>
          <w:bCs w:val="0"/>
          <w:sz w:val="32"/>
          <w:szCs w:val="32"/>
        </w:rPr>
        <w:t>大同市平城区前线指挥部指挥机构</w:t>
      </w:r>
      <w:bookmarkEnd w:id="535"/>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6"/>
        <w:gridCol w:w="792"/>
        <w:gridCol w:w="2543"/>
        <w:gridCol w:w="94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18" w:type="dxa"/>
            <w:gridSpan w:val="2"/>
            <w:tcBorders>
              <w:tl2br w:val="nil"/>
              <w:tr2bl w:val="nil"/>
            </w:tcBorders>
            <w:vAlign w:val="center"/>
          </w:tcPr>
          <w:p>
            <w:pPr>
              <w:spacing w:after="0" w:line="360" w:lineRule="auto"/>
              <w:jc w:val="center"/>
              <w:rPr>
                <w:rFonts w:hint="eastAsia" w:ascii="楷体" w:hAnsi="楷体" w:eastAsia="楷体" w:cs="楷体"/>
                <w:sz w:val="22"/>
                <w:szCs w:val="22"/>
              </w:rPr>
            </w:pPr>
          </w:p>
        </w:tc>
        <w:tc>
          <w:tcPr>
            <w:tcW w:w="2543" w:type="dxa"/>
            <w:tcBorders>
              <w:tl2br w:val="nil"/>
              <w:tr2bl w:val="nil"/>
            </w:tcBorders>
            <w:vAlign w:val="center"/>
          </w:tcPr>
          <w:p>
            <w:pPr>
              <w:spacing w:after="0" w:line="360" w:lineRule="auto"/>
              <w:jc w:val="center"/>
              <w:rPr>
                <w:rFonts w:hint="eastAsia" w:ascii="楷体" w:hAnsi="楷体" w:eastAsia="楷体" w:cs="楷体"/>
                <w:b/>
                <w:bCs/>
                <w:sz w:val="22"/>
                <w:szCs w:val="22"/>
              </w:rPr>
            </w:pPr>
            <w:r>
              <w:rPr>
                <w:rFonts w:hint="eastAsia" w:ascii="楷体" w:hAnsi="楷体" w:eastAsia="楷体" w:cs="楷体"/>
                <w:b/>
                <w:bCs/>
                <w:sz w:val="22"/>
                <w:szCs w:val="22"/>
              </w:rPr>
              <w:t>单位及职务</w:t>
            </w:r>
          </w:p>
        </w:tc>
        <w:tc>
          <w:tcPr>
            <w:tcW w:w="9499" w:type="dxa"/>
            <w:tcBorders>
              <w:tl2br w:val="nil"/>
              <w:tr2bl w:val="nil"/>
            </w:tcBorders>
            <w:vAlign w:val="center"/>
          </w:tcPr>
          <w:p>
            <w:pPr>
              <w:spacing w:after="0" w:line="360" w:lineRule="auto"/>
              <w:jc w:val="center"/>
              <w:rPr>
                <w:rFonts w:hint="eastAsia" w:ascii="楷体" w:hAnsi="楷体" w:eastAsia="楷体" w:cs="楷体"/>
                <w:b/>
                <w:bCs/>
                <w:sz w:val="22"/>
                <w:szCs w:val="22"/>
              </w:rPr>
            </w:pPr>
            <w:r>
              <w:rPr>
                <w:rFonts w:hint="eastAsia" w:ascii="楷体" w:hAnsi="楷体" w:eastAsia="楷体" w:cs="楷体"/>
                <w:b/>
                <w:bCs/>
                <w:sz w:val="22"/>
                <w:szCs w:val="22"/>
              </w:rPr>
              <w:t>前线指挥机构职责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指挥长</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分管应急工作的副区长</w:t>
            </w:r>
          </w:p>
        </w:tc>
        <w:tc>
          <w:tcPr>
            <w:tcW w:w="9499" w:type="dxa"/>
            <w:tcBorders>
              <w:tl2br w:val="nil"/>
              <w:tr2bl w:val="nil"/>
            </w:tcBorders>
          </w:tcPr>
          <w:p>
            <w:pPr>
              <w:spacing w:after="0" w:line="360" w:lineRule="auto"/>
              <w:rPr>
                <w:rFonts w:hint="eastAsia" w:ascii="楷体" w:hAnsi="楷体" w:eastAsia="楷体" w:cs="楷体"/>
                <w:b/>
                <w:bCs/>
                <w:sz w:val="22"/>
                <w:szCs w:val="22"/>
              </w:rPr>
            </w:pPr>
            <w:r>
              <w:rPr>
                <w:rFonts w:hint="eastAsia" w:ascii="楷体" w:hAnsi="楷体" w:eastAsia="楷体" w:cs="楷体"/>
                <w:b/>
                <w:bCs/>
                <w:sz w:val="22"/>
                <w:szCs w:val="22"/>
              </w:rPr>
              <w:t>指挥长职责：</w:t>
            </w:r>
            <w:r>
              <w:rPr>
                <w:rFonts w:hint="eastAsia" w:ascii="楷体" w:hAnsi="楷体" w:eastAsia="楷体" w:cs="楷体"/>
                <w:sz w:val="22"/>
                <w:szCs w:val="22"/>
              </w:rPr>
              <w:t>全面负责大同市平城区突发事件应急的组织救援工作，制定救援实施方案，调度指挥各方面救援力量，处置紧急情况。对不服从指挥、行动迟缓、贻误战机、消极怠工、工作失职的相关责任人可建议当地人民政府按照组织程序给予行政纪律处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副指挥长</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行业领域工作的</w:t>
            </w:r>
          </w:p>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主要负责人</w:t>
            </w:r>
          </w:p>
        </w:tc>
        <w:tc>
          <w:tcPr>
            <w:tcW w:w="9499" w:type="dxa"/>
            <w:tcBorders>
              <w:tl2br w:val="nil"/>
              <w:tr2bl w:val="nil"/>
            </w:tcBorders>
            <w:vAlign w:val="center"/>
          </w:tcPr>
          <w:p>
            <w:pPr>
              <w:spacing w:after="0" w:line="360" w:lineRule="auto"/>
              <w:rPr>
                <w:rFonts w:hint="eastAsia" w:ascii="楷体" w:hAnsi="楷体" w:eastAsia="楷体" w:cs="楷体"/>
                <w:b/>
                <w:bCs/>
                <w:sz w:val="22"/>
                <w:szCs w:val="22"/>
              </w:rPr>
            </w:pPr>
            <w:r>
              <w:rPr>
                <w:rFonts w:hint="eastAsia" w:ascii="楷体" w:hAnsi="楷体" w:eastAsia="楷体" w:cs="楷体"/>
                <w:b/>
                <w:bCs/>
                <w:sz w:val="22"/>
                <w:szCs w:val="22"/>
              </w:rPr>
              <w:t>副指挥长职责：</w:t>
            </w:r>
            <w:r>
              <w:rPr>
                <w:rFonts w:hint="eastAsia" w:ascii="楷体" w:hAnsi="楷体" w:eastAsia="楷体" w:cs="楷体"/>
                <w:sz w:val="22"/>
                <w:szCs w:val="22"/>
              </w:rPr>
              <w:t>协助指挥长监督检查各项工作的落实，承办前线指挥部分配的工作任务。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26" w:type="dxa"/>
            <w:vMerge w:val="restart"/>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治</w:t>
            </w:r>
          </w:p>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安</w:t>
            </w:r>
          </w:p>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警</w:t>
            </w:r>
          </w:p>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戒</w:t>
            </w:r>
          </w:p>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w:t>
            </w: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pacing w:after="0" w:line="360" w:lineRule="auto"/>
              <w:rPr>
                <w:rFonts w:hint="eastAsia" w:ascii="楷体" w:hAnsi="楷体" w:eastAsia="楷体" w:cs="楷体"/>
                <w:sz w:val="22"/>
                <w:szCs w:val="22"/>
              </w:rPr>
            </w:pPr>
            <w:r>
              <w:rPr>
                <w:rFonts w:hint="eastAsia" w:ascii="楷体" w:hAnsi="楷体" w:eastAsia="楷体" w:cs="楷体"/>
                <w:b/>
                <w:bCs/>
                <w:sz w:val="22"/>
                <w:szCs w:val="22"/>
              </w:rPr>
              <w:t>治安警戒组：</w:t>
            </w:r>
            <w:r>
              <w:rPr>
                <w:rFonts w:hint="eastAsia" w:ascii="楷体" w:hAnsi="楷体" w:eastAsia="楷体" w:cs="楷体"/>
                <w:sz w:val="22"/>
                <w:szCs w:val="22"/>
              </w:rPr>
              <w:br w:type="textWrapping"/>
            </w:r>
            <w:r>
              <w:rPr>
                <w:rFonts w:hint="eastAsia" w:ascii="楷体" w:hAnsi="楷体" w:eastAsia="楷体" w:cs="楷体"/>
                <w:sz w:val="22"/>
                <w:szCs w:val="22"/>
              </w:rPr>
              <w:t>组长单位：区公安分局</w:t>
            </w:r>
          </w:p>
          <w:p>
            <w:pPr>
              <w:spacing w:after="0" w:line="360" w:lineRule="auto"/>
              <w:rPr>
                <w:rFonts w:hint="eastAsia" w:ascii="楷体" w:hAnsi="楷体" w:eastAsia="楷体" w:cs="楷体"/>
                <w:b/>
                <w:bCs/>
                <w:sz w:val="22"/>
                <w:szCs w:val="22"/>
              </w:rPr>
            </w:pPr>
            <w:r>
              <w:rPr>
                <w:rFonts w:hint="eastAsia" w:ascii="楷体" w:hAnsi="楷体" w:eastAsia="楷体" w:cs="楷体"/>
                <w:sz w:val="22"/>
                <w:szCs w:val="22"/>
              </w:rPr>
              <w:t>成员单位：区武装部、区交通局、街道办事处</w:t>
            </w:r>
            <w:r>
              <w:rPr>
                <w:rFonts w:hint="eastAsia" w:ascii="楷体" w:hAnsi="楷体" w:eastAsia="楷体" w:cs="楷体"/>
                <w:sz w:val="22"/>
                <w:szCs w:val="22"/>
              </w:rPr>
              <w:br w:type="textWrapping"/>
            </w:r>
            <w:r>
              <w:rPr>
                <w:rFonts w:hint="eastAsia" w:ascii="楷体" w:hAnsi="楷体" w:eastAsia="楷体" w:cs="楷体"/>
                <w:sz w:val="22"/>
                <w:szCs w:val="22"/>
              </w:rPr>
              <w:t>主要职责：负责突发事件现场的治安警戒、人员疏散、秩序维护、交通疏导、社会调查工作；依法做好前期调查取证工作。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60" w:lineRule="auto"/>
              <w:jc w:val="center"/>
              <w:rPr>
                <w:rFonts w:hint="eastAsia" w:ascii="楷体" w:hAnsi="楷体" w:eastAsia="楷体" w:cs="楷体"/>
                <w:sz w:val="22"/>
                <w:szCs w:val="22"/>
              </w:rPr>
            </w:pP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60" w:lineRule="auto"/>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626" w:type="dxa"/>
            <w:vMerge w:val="restart"/>
            <w:tcBorders>
              <w:tl2br w:val="nil"/>
              <w:tr2bl w:val="nil"/>
            </w:tcBorders>
            <w:vAlign w:val="center"/>
          </w:tcPr>
          <w:p>
            <w:pPr>
              <w:spacing w:after="0" w:line="360" w:lineRule="auto"/>
              <w:jc w:val="center"/>
              <w:rPr>
                <w:rFonts w:hint="eastAsia" w:ascii="楷体" w:hAnsi="楷体" w:eastAsia="楷体" w:cs="楷体"/>
                <w:sz w:val="22"/>
                <w:szCs w:val="22"/>
              </w:rPr>
            </w:pPr>
          </w:p>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抢险救援组</w:t>
            </w:r>
            <w:r>
              <w:rPr>
                <w:rFonts w:hint="eastAsia" w:ascii="楷体" w:hAnsi="楷体" w:eastAsia="楷体" w:cs="楷体"/>
                <w:sz w:val="22"/>
                <w:szCs w:val="22"/>
              </w:rPr>
              <w:br w:type="textWrapping"/>
            </w: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pacing w:after="0" w:line="360" w:lineRule="auto"/>
              <w:rPr>
                <w:rFonts w:hint="eastAsia" w:ascii="楷体" w:hAnsi="楷体" w:eastAsia="楷体" w:cs="楷体"/>
                <w:b/>
                <w:bCs/>
                <w:sz w:val="22"/>
                <w:szCs w:val="22"/>
              </w:rPr>
            </w:pPr>
            <w:r>
              <w:rPr>
                <w:rFonts w:hint="eastAsia" w:ascii="楷体" w:hAnsi="楷体" w:eastAsia="楷体" w:cs="楷体"/>
                <w:b/>
                <w:bCs/>
                <w:sz w:val="22"/>
                <w:szCs w:val="22"/>
              </w:rPr>
              <w:t>抢险救援组：</w:t>
            </w:r>
            <w:r>
              <w:rPr>
                <w:rFonts w:hint="eastAsia" w:ascii="楷体" w:hAnsi="楷体" w:eastAsia="楷体" w:cs="楷体"/>
                <w:sz w:val="22"/>
                <w:szCs w:val="22"/>
              </w:rPr>
              <w:br w:type="textWrapping"/>
            </w:r>
            <w:r>
              <w:rPr>
                <w:rFonts w:hint="eastAsia" w:ascii="楷体" w:hAnsi="楷体" w:eastAsia="楷体" w:cs="楷体"/>
                <w:sz w:val="22"/>
                <w:szCs w:val="22"/>
              </w:rPr>
              <w:t xml:space="preserve">组长单位：区消防大队 </w:t>
            </w:r>
            <w:r>
              <w:rPr>
                <w:rFonts w:hint="eastAsia" w:ascii="楷体" w:hAnsi="楷体" w:eastAsia="楷体" w:cs="楷体"/>
                <w:sz w:val="22"/>
                <w:szCs w:val="22"/>
              </w:rPr>
              <w:br w:type="textWrapping"/>
            </w:r>
            <w:r>
              <w:rPr>
                <w:rFonts w:hint="eastAsia" w:ascii="楷体" w:hAnsi="楷体" w:eastAsia="楷体" w:cs="楷体"/>
                <w:sz w:val="22"/>
                <w:szCs w:val="22"/>
              </w:rPr>
              <w:t>成员单位：区商务局、区应急管理局、事发地街道办事处。</w:t>
            </w:r>
            <w:r>
              <w:rPr>
                <w:rFonts w:hint="eastAsia" w:ascii="楷体" w:hAnsi="楷体" w:eastAsia="楷体" w:cs="楷体"/>
                <w:sz w:val="22"/>
                <w:szCs w:val="22"/>
              </w:rPr>
              <w:br w:type="textWrapping"/>
            </w:r>
            <w:r>
              <w:rPr>
                <w:rFonts w:hint="eastAsia" w:ascii="楷体" w:hAnsi="楷体" w:eastAsia="楷体" w:cs="楷体"/>
                <w:sz w:val="22"/>
                <w:szCs w:val="22"/>
              </w:rPr>
              <w:t>主要职责：负责实施区总指挥部批准的抢险救援方案；各成员单位根据部门职责和事故的性质、特点组成抢险救援组进行抢险救援；负责给后勤保障组提供抢险救援所需的物资名称；负责组织指挥救援人员进入事故现场实施抢险救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60" w:lineRule="auto"/>
              <w:jc w:val="center"/>
              <w:rPr>
                <w:rFonts w:hint="eastAsia" w:ascii="楷体" w:hAnsi="楷体" w:eastAsia="楷体" w:cs="楷体"/>
                <w:sz w:val="22"/>
                <w:szCs w:val="22"/>
              </w:rPr>
            </w:pP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60" w:lineRule="auto"/>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626" w:type="dxa"/>
            <w:vMerge w:val="restart"/>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医疗救护组</w:t>
            </w: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hd w:val="solid" w:color="FFFFFF" w:fill="auto"/>
              <w:autoSpaceDN w:val="0"/>
              <w:spacing w:after="0" w:line="360" w:lineRule="auto"/>
              <w:rPr>
                <w:rFonts w:hint="eastAsia" w:ascii="楷体" w:hAnsi="楷体" w:eastAsia="楷体" w:cs="楷体"/>
                <w:sz w:val="22"/>
                <w:szCs w:val="22"/>
              </w:rPr>
            </w:pPr>
            <w:r>
              <w:rPr>
                <w:rFonts w:hint="eastAsia" w:ascii="楷体" w:hAnsi="楷体" w:eastAsia="楷体" w:cs="楷体"/>
                <w:b/>
                <w:bCs/>
                <w:sz w:val="22"/>
                <w:szCs w:val="22"/>
              </w:rPr>
              <w:t>医疗救护组：</w:t>
            </w:r>
            <w:r>
              <w:rPr>
                <w:rFonts w:hint="eastAsia" w:ascii="楷体" w:hAnsi="楷体" w:eastAsia="楷体" w:cs="楷体"/>
                <w:sz w:val="22"/>
                <w:szCs w:val="22"/>
              </w:rPr>
              <w:br w:type="textWrapping"/>
            </w:r>
            <w:r>
              <w:rPr>
                <w:rFonts w:hint="eastAsia" w:ascii="楷体" w:hAnsi="楷体" w:eastAsia="楷体" w:cs="楷体"/>
                <w:sz w:val="22"/>
                <w:szCs w:val="22"/>
              </w:rPr>
              <w:t>组长单位：区卫体局</w:t>
            </w:r>
          </w:p>
          <w:p>
            <w:pPr>
              <w:spacing w:after="0" w:line="360" w:lineRule="auto"/>
              <w:rPr>
                <w:rFonts w:hint="eastAsia" w:ascii="楷体" w:hAnsi="楷体" w:eastAsia="楷体" w:cs="楷体"/>
                <w:b/>
                <w:bCs/>
                <w:sz w:val="22"/>
                <w:szCs w:val="22"/>
              </w:rPr>
            </w:pPr>
            <w:r>
              <w:rPr>
                <w:rFonts w:hint="eastAsia" w:ascii="楷体" w:hAnsi="楷体" w:eastAsia="楷体" w:cs="楷体"/>
                <w:sz w:val="22"/>
                <w:szCs w:val="22"/>
              </w:rPr>
              <w:t>成员单位：街道办事处。</w:t>
            </w:r>
            <w:r>
              <w:rPr>
                <w:rFonts w:hint="eastAsia" w:ascii="楷体" w:hAnsi="楷体" w:eastAsia="楷体" w:cs="楷体"/>
                <w:color w:val="FF0000"/>
                <w:sz w:val="22"/>
                <w:szCs w:val="22"/>
              </w:rPr>
              <w:br w:type="textWrapping"/>
            </w:r>
            <w:r>
              <w:rPr>
                <w:rFonts w:hint="eastAsia" w:ascii="楷体" w:hAnsi="楷体" w:eastAsia="楷体" w:cs="楷体"/>
                <w:sz w:val="22"/>
                <w:szCs w:val="22"/>
              </w:rPr>
              <w:t>主要职责：负责组织协调调配救护车、医疗专家和卫生应急队伍等卫生资源，开展事故伤员或中毒人员急救转运、院内救治和现场卫生防疫工作，为现场救援人员提供医疗卫生防疫保障服务；组织协调医药用品的调拨和质量监督管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60" w:lineRule="auto"/>
              <w:jc w:val="center"/>
              <w:rPr>
                <w:rFonts w:hint="eastAsia" w:ascii="楷体" w:hAnsi="楷体" w:eastAsia="楷体" w:cs="楷体"/>
                <w:sz w:val="22"/>
                <w:szCs w:val="22"/>
              </w:rPr>
            </w:pP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60" w:lineRule="auto"/>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2" w:hRule="atLeast"/>
        </w:trPr>
        <w:tc>
          <w:tcPr>
            <w:tcW w:w="626" w:type="dxa"/>
            <w:vMerge w:val="restart"/>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后勤保障组</w:t>
            </w:r>
          </w:p>
          <w:p>
            <w:pPr>
              <w:spacing w:after="0" w:line="360" w:lineRule="auto"/>
              <w:jc w:val="center"/>
              <w:rPr>
                <w:rFonts w:hint="eastAsia" w:ascii="楷体" w:hAnsi="楷体" w:eastAsia="楷体" w:cs="楷体"/>
                <w:sz w:val="22"/>
                <w:szCs w:val="22"/>
              </w:rPr>
            </w:pP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hd w:val="solid" w:color="FFFFFF" w:fill="auto"/>
              <w:autoSpaceDN w:val="0"/>
              <w:spacing w:after="0" w:line="360" w:lineRule="auto"/>
              <w:rPr>
                <w:rFonts w:hint="eastAsia" w:ascii="楷体" w:hAnsi="楷体" w:eastAsia="楷体" w:cs="楷体"/>
                <w:sz w:val="22"/>
                <w:szCs w:val="22"/>
                <w:lang w:eastAsia="zh-CN"/>
              </w:rPr>
            </w:pPr>
            <w:r>
              <w:rPr>
                <w:rFonts w:hint="eastAsia" w:ascii="楷体" w:hAnsi="楷体" w:eastAsia="楷体" w:cs="楷体"/>
                <w:b/>
                <w:bCs/>
                <w:sz w:val="22"/>
                <w:szCs w:val="22"/>
              </w:rPr>
              <w:t>后勤保障组：</w:t>
            </w:r>
            <w:r>
              <w:rPr>
                <w:rFonts w:hint="eastAsia" w:ascii="楷体" w:hAnsi="楷体" w:eastAsia="楷体" w:cs="楷体"/>
                <w:sz w:val="22"/>
                <w:szCs w:val="22"/>
              </w:rPr>
              <w:br w:type="textWrapping"/>
            </w:r>
            <w:r>
              <w:rPr>
                <w:rFonts w:hint="eastAsia" w:ascii="楷体" w:hAnsi="楷体" w:eastAsia="楷体" w:cs="楷体"/>
                <w:sz w:val="22"/>
                <w:szCs w:val="22"/>
              </w:rPr>
              <w:t>组长单位：区</w:t>
            </w:r>
            <w:r>
              <w:rPr>
                <w:rFonts w:hint="eastAsia" w:ascii="楷体" w:hAnsi="楷体" w:eastAsia="楷体" w:cs="楷体"/>
                <w:sz w:val="22"/>
                <w:szCs w:val="22"/>
                <w:lang w:eastAsia="zh-CN"/>
              </w:rPr>
              <w:t>发改和科技局</w:t>
            </w:r>
          </w:p>
          <w:p>
            <w:pPr>
              <w:shd w:val="solid" w:color="FFFFFF" w:fill="auto"/>
              <w:autoSpaceDN w:val="0"/>
              <w:spacing w:after="0" w:line="360" w:lineRule="auto"/>
              <w:rPr>
                <w:rFonts w:hint="eastAsia" w:ascii="楷体" w:hAnsi="楷体" w:eastAsia="楷体" w:cs="楷体"/>
                <w:sz w:val="22"/>
                <w:szCs w:val="22"/>
              </w:rPr>
            </w:pPr>
            <w:r>
              <w:rPr>
                <w:rFonts w:hint="eastAsia" w:ascii="楷体" w:hAnsi="楷体" w:eastAsia="楷体" w:cs="楷体"/>
                <w:sz w:val="22"/>
                <w:szCs w:val="22"/>
              </w:rPr>
              <w:t>成员单位：区政府办、区防震减灾中心、大同气象站、区自然资源局、区交通局、区住建局、区工信局。</w:t>
            </w:r>
          </w:p>
          <w:p>
            <w:pPr>
              <w:spacing w:after="0" w:line="360" w:lineRule="auto"/>
              <w:rPr>
                <w:rFonts w:hint="eastAsia" w:ascii="楷体" w:hAnsi="楷体" w:eastAsia="楷体" w:cs="楷体"/>
                <w:b/>
                <w:bCs/>
                <w:sz w:val="22"/>
                <w:szCs w:val="22"/>
              </w:rPr>
            </w:pPr>
            <w:r>
              <w:rPr>
                <w:rFonts w:hint="eastAsia" w:ascii="楷体" w:hAnsi="楷体" w:eastAsia="楷体" w:cs="楷体"/>
                <w:sz w:val="22"/>
                <w:szCs w:val="22"/>
              </w:rPr>
              <w:t>主要职责：负责突发事件灾难抢险救援物资的调拨、采购、供应和车辆、油料调配；做好各级指挥人员、抢险救援人员的生活保障；为突发事件灾难应急救援过程提供气象、地质灾害相关资料和技术指导；与相关电力企业保持联络，保证事故现场电力供应；负责突发事件灾难抢险物资存放与保管；负责协助组织征用救援车辆，开辟救援绿色通道，保障运输畅通；负责提供特种设备的技术支撑；负责突发事件抢险救援通信联络；负责提供房屋建筑和市政基础设施工程相关资料和技术支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60" w:lineRule="auto"/>
              <w:jc w:val="center"/>
              <w:rPr>
                <w:rFonts w:hint="eastAsia" w:ascii="楷体" w:hAnsi="楷体" w:eastAsia="楷体" w:cs="楷体"/>
                <w:sz w:val="22"/>
                <w:szCs w:val="22"/>
              </w:rPr>
            </w:pP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60" w:lineRule="auto"/>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626" w:type="dxa"/>
            <w:vMerge w:val="restart"/>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环境监测组</w:t>
            </w: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pacing w:after="0" w:line="360" w:lineRule="auto"/>
              <w:rPr>
                <w:rFonts w:hint="eastAsia" w:ascii="楷体" w:hAnsi="楷体" w:eastAsia="楷体" w:cs="楷体"/>
                <w:sz w:val="22"/>
                <w:szCs w:val="22"/>
              </w:rPr>
            </w:pPr>
            <w:r>
              <w:rPr>
                <w:rFonts w:hint="eastAsia" w:ascii="楷体" w:hAnsi="楷体" w:eastAsia="楷体" w:cs="楷体"/>
                <w:b/>
                <w:bCs/>
                <w:sz w:val="22"/>
                <w:szCs w:val="22"/>
              </w:rPr>
              <w:t>环境监测组：</w:t>
            </w:r>
            <w:r>
              <w:rPr>
                <w:rFonts w:hint="eastAsia" w:ascii="楷体" w:hAnsi="楷体" w:eastAsia="楷体" w:cs="楷体"/>
                <w:sz w:val="22"/>
                <w:szCs w:val="22"/>
              </w:rPr>
              <w:br w:type="textWrapping"/>
            </w:r>
            <w:r>
              <w:rPr>
                <w:rFonts w:hint="eastAsia" w:ascii="楷体" w:hAnsi="楷体" w:eastAsia="楷体" w:cs="楷体"/>
                <w:sz w:val="22"/>
                <w:szCs w:val="22"/>
              </w:rPr>
              <w:t>组长单位：区生态环境分局</w:t>
            </w:r>
          </w:p>
          <w:p>
            <w:pPr>
              <w:spacing w:after="0" w:line="360" w:lineRule="auto"/>
              <w:rPr>
                <w:rFonts w:hint="eastAsia" w:ascii="楷体" w:hAnsi="楷体" w:eastAsia="楷体" w:cs="楷体"/>
                <w:sz w:val="22"/>
                <w:szCs w:val="22"/>
              </w:rPr>
            </w:pPr>
            <w:r>
              <w:rPr>
                <w:rFonts w:hint="eastAsia" w:ascii="楷体" w:hAnsi="楷体" w:eastAsia="楷体" w:cs="楷体"/>
                <w:sz w:val="22"/>
                <w:szCs w:val="22"/>
              </w:rPr>
              <w:t>成员单位：区财政局、区住建局</w:t>
            </w:r>
          </w:p>
          <w:p>
            <w:pPr>
              <w:spacing w:after="0" w:line="360" w:lineRule="auto"/>
              <w:rPr>
                <w:rFonts w:hint="eastAsia" w:ascii="楷体" w:hAnsi="楷体" w:eastAsia="楷体" w:cs="楷体"/>
                <w:b/>
                <w:bCs/>
                <w:sz w:val="22"/>
                <w:szCs w:val="22"/>
              </w:rPr>
            </w:pPr>
            <w:r>
              <w:rPr>
                <w:rFonts w:hint="eastAsia" w:ascii="楷体" w:hAnsi="楷体" w:eastAsia="楷体" w:cs="楷体"/>
                <w:sz w:val="22"/>
                <w:szCs w:val="22"/>
              </w:rPr>
              <w:t>主要职责：负责事故现场大气、水质、土壤监测工作；按照《大同市平城区处置突发环境事件应急预案》制定因事故造成大气、水源污染、农作物受害及地震引发次生灾害的应急处置方案并组织实施。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60" w:lineRule="auto"/>
              <w:jc w:val="center"/>
              <w:rPr>
                <w:rFonts w:hint="eastAsia" w:ascii="楷体" w:hAnsi="楷体" w:eastAsia="楷体" w:cs="楷体"/>
                <w:sz w:val="22"/>
                <w:szCs w:val="22"/>
              </w:rPr>
            </w:pP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60" w:lineRule="auto"/>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26" w:type="dxa"/>
            <w:vMerge w:val="restart"/>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宣传报道组</w:t>
            </w: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pacing w:after="0" w:line="360" w:lineRule="auto"/>
              <w:rPr>
                <w:rFonts w:hint="eastAsia" w:ascii="楷体" w:hAnsi="楷体" w:eastAsia="楷体" w:cs="楷体"/>
                <w:sz w:val="22"/>
                <w:szCs w:val="22"/>
              </w:rPr>
            </w:pPr>
            <w:r>
              <w:rPr>
                <w:rFonts w:hint="eastAsia" w:ascii="楷体" w:hAnsi="楷体" w:eastAsia="楷体" w:cs="楷体"/>
                <w:b/>
                <w:bCs/>
                <w:sz w:val="22"/>
                <w:szCs w:val="22"/>
              </w:rPr>
              <w:t>宣传报道组：</w:t>
            </w:r>
            <w:r>
              <w:rPr>
                <w:rFonts w:hint="eastAsia" w:ascii="楷体" w:hAnsi="楷体" w:eastAsia="楷体" w:cs="楷体"/>
                <w:b/>
                <w:bCs/>
                <w:sz w:val="22"/>
                <w:szCs w:val="22"/>
              </w:rPr>
              <w:br w:type="textWrapping"/>
            </w:r>
            <w:r>
              <w:rPr>
                <w:rFonts w:hint="eastAsia" w:ascii="楷体" w:hAnsi="楷体" w:eastAsia="楷体" w:cs="楷体"/>
                <w:sz w:val="22"/>
                <w:szCs w:val="22"/>
              </w:rPr>
              <w:t>组长单位：区委宣传部</w:t>
            </w:r>
          </w:p>
          <w:p>
            <w:pPr>
              <w:spacing w:after="0" w:line="360" w:lineRule="auto"/>
              <w:rPr>
                <w:rFonts w:hint="eastAsia" w:ascii="楷体" w:hAnsi="楷体" w:eastAsia="楷体" w:cs="楷体"/>
                <w:b/>
                <w:bCs/>
                <w:sz w:val="22"/>
                <w:szCs w:val="22"/>
              </w:rPr>
            </w:pPr>
            <w:r>
              <w:rPr>
                <w:rFonts w:hint="eastAsia" w:ascii="楷体" w:hAnsi="楷体" w:eastAsia="楷体" w:cs="楷体"/>
                <w:sz w:val="22"/>
                <w:szCs w:val="22"/>
              </w:rPr>
              <w:t>成员单位：区</w:t>
            </w:r>
            <w:r>
              <w:rPr>
                <w:rFonts w:hint="eastAsia" w:ascii="楷体" w:hAnsi="楷体" w:eastAsia="楷体" w:cs="楷体"/>
                <w:sz w:val="22"/>
                <w:szCs w:val="22"/>
                <w:lang w:val="en-US" w:eastAsia="zh-CN"/>
              </w:rPr>
              <w:t>工信局</w:t>
            </w:r>
            <w:r>
              <w:rPr>
                <w:rFonts w:hint="eastAsia" w:ascii="楷体" w:hAnsi="楷体" w:eastAsia="楷体" w:cs="楷体"/>
                <w:sz w:val="22"/>
                <w:szCs w:val="22"/>
              </w:rPr>
              <w:t>、区民政局、区司法局、事发地街道办事处。</w:t>
            </w:r>
            <w:r>
              <w:rPr>
                <w:rFonts w:hint="eastAsia" w:ascii="楷体" w:hAnsi="楷体" w:eastAsia="楷体" w:cs="楷体"/>
                <w:sz w:val="22"/>
                <w:szCs w:val="22"/>
              </w:rPr>
              <w:br w:type="textWrapping"/>
            </w:r>
            <w:r>
              <w:rPr>
                <w:rFonts w:hint="eastAsia" w:ascii="楷体" w:hAnsi="楷体" w:eastAsia="楷体" w:cs="楷体"/>
                <w:sz w:val="22"/>
                <w:szCs w:val="22"/>
              </w:rPr>
              <w:t>主要职责：维护现场正常的新闻采访秩序，及时做好新闻发布工作，正确引导媒体和公众舆论。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60" w:lineRule="auto"/>
              <w:jc w:val="center"/>
              <w:rPr>
                <w:rFonts w:hint="eastAsia" w:ascii="楷体" w:hAnsi="楷体" w:eastAsia="楷体" w:cs="楷体"/>
                <w:sz w:val="22"/>
                <w:szCs w:val="22"/>
              </w:rPr>
            </w:pP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60" w:lineRule="auto"/>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626" w:type="dxa"/>
            <w:vMerge w:val="restart"/>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善后处置组</w:t>
            </w: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hd w:val="solid" w:color="FFFFFF" w:fill="auto"/>
              <w:autoSpaceDN w:val="0"/>
              <w:spacing w:after="0" w:line="360" w:lineRule="auto"/>
              <w:rPr>
                <w:rFonts w:hint="eastAsia" w:ascii="楷体" w:hAnsi="楷体" w:eastAsia="楷体" w:cs="楷体"/>
                <w:sz w:val="22"/>
                <w:szCs w:val="22"/>
              </w:rPr>
            </w:pPr>
            <w:r>
              <w:rPr>
                <w:rFonts w:hint="eastAsia" w:ascii="楷体" w:hAnsi="楷体" w:eastAsia="楷体" w:cs="楷体"/>
                <w:b/>
                <w:bCs/>
                <w:sz w:val="22"/>
                <w:szCs w:val="22"/>
              </w:rPr>
              <w:t>善后处置组：</w:t>
            </w:r>
            <w:r>
              <w:rPr>
                <w:rFonts w:hint="eastAsia" w:ascii="楷体" w:hAnsi="楷体" w:eastAsia="楷体" w:cs="楷体"/>
                <w:b/>
                <w:bCs/>
                <w:sz w:val="22"/>
                <w:szCs w:val="22"/>
              </w:rPr>
              <w:br w:type="textWrapping"/>
            </w:r>
            <w:r>
              <w:rPr>
                <w:rFonts w:hint="eastAsia" w:ascii="楷体" w:hAnsi="楷体" w:eastAsia="楷体" w:cs="楷体"/>
                <w:sz w:val="22"/>
                <w:szCs w:val="22"/>
              </w:rPr>
              <w:t>组长单位：区应急管理局</w:t>
            </w:r>
          </w:p>
          <w:p>
            <w:pPr>
              <w:spacing w:after="0" w:line="360" w:lineRule="auto"/>
              <w:rPr>
                <w:rFonts w:hint="eastAsia" w:ascii="楷体" w:hAnsi="楷体" w:eastAsia="楷体" w:cs="楷体"/>
                <w:sz w:val="22"/>
                <w:szCs w:val="22"/>
              </w:rPr>
            </w:pPr>
            <w:r>
              <w:rPr>
                <w:rFonts w:hint="eastAsia" w:ascii="楷体" w:hAnsi="楷体" w:eastAsia="楷体" w:cs="楷体"/>
                <w:sz w:val="22"/>
                <w:szCs w:val="22"/>
              </w:rPr>
              <w:t>成员单位：区民政局、区人社局、区商务局、事发地街道办事处和事故发生单位。</w:t>
            </w:r>
          </w:p>
          <w:p>
            <w:pPr>
              <w:spacing w:after="0" w:line="360" w:lineRule="auto"/>
              <w:rPr>
                <w:rFonts w:hint="eastAsia" w:ascii="楷体" w:hAnsi="楷体" w:eastAsia="楷体" w:cs="楷体"/>
                <w:b/>
                <w:bCs/>
                <w:sz w:val="22"/>
                <w:szCs w:val="22"/>
              </w:rPr>
            </w:pPr>
            <w:r>
              <w:rPr>
                <w:rFonts w:hint="eastAsia" w:ascii="楷体" w:hAnsi="楷体" w:eastAsia="楷体" w:cs="楷体"/>
                <w:sz w:val="22"/>
                <w:szCs w:val="22"/>
              </w:rPr>
              <w:t>主要职责：负责做好伤亡人员家属的安抚、抚恤、理赔工作；负责指导事发地有关部门做好工伤认定、劳动能力鉴定和待遇落实工作；负责遇难人员遗体处置工作；负责其它有关善后工作。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60" w:lineRule="auto"/>
              <w:jc w:val="center"/>
              <w:rPr>
                <w:rFonts w:hint="eastAsia" w:ascii="楷体" w:hAnsi="楷体" w:eastAsia="楷体" w:cs="楷体"/>
                <w:sz w:val="22"/>
                <w:szCs w:val="22"/>
              </w:rPr>
            </w:pP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60" w:lineRule="auto"/>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626" w:type="dxa"/>
            <w:vMerge w:val="restart"/>
            <w:tcBorders>
              <w:tl2br w:val="nil"/>
              <w:tr2bl w:val="nil"/>
            </w:tcBorders>
            <w:vAlign w:val="center"/>
          </w:tcPr>
          <w:p>
            <w:pPr>
              <w:spacing w:after="0" w:line="360" w:lineRule="auto"/>
              <w:jc w:val="center"/>
              <w:rPr>
                <w:rFonts w:hint="eastAsia" w:ascii="楷体" w:hAnsi="楷体" w:eastAsia="楷体" w:cs="楷体"/>
                <w:sz w:val="22"/>
                <w:szCs w:val="22"/>
              </w:rPr>
            </w:pPr>
          </w:p>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技术专家组</w:t>
            </w:r>
          </w:p>
          <w:p>
            <w:pPr>
              <w:spacing w:after="0" w:line="360" w:lineRule="auto"/>
              <w:jc w:val="both"/>
              <w:rPr>
                <w:rFonts w:hint="eastAsia" w:ascii="楷体" w:hAnsi="楷体" w:eastAsia="楷体" w:cs="楷体"/>
                <w:sz w:val="22"/>
                <w:szCs w:val="22"/>
              </w:rPr>
            </w:pP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p>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w:t>
            </w:r>
          </w:p>
          <w:p>
            <w:pPr>
              <w:spacing w:after="0" w:line="360" w:lineRule="auto"/>
              <w:jc w:val="center"/>
              <w:rPr>
                <w:rFonts w:hint="eastAsia" w:ascii="楷体" w:hAnsi="楷体" w:eastAsia="楷体" w:cs="楷体"/>
                <w:sz w:val="22"/>
                <w:szCs w:val="22"/>
              </w:rPr>
            </w:pP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组长单位主要负责人</w:t>
            </w:r>
          </w:p>
        </w:tc>
        <w:tc>
          <w:tcPr>
            <w:tcW w:w="9499" w:type="dxa"/>
            <w:vMerge w:val="restart"/>
            <w:tcBorders>
              <w:tl2br w:val="nil"/>
              <w:tr2bl w:val="nil"/>
            </w:tcBorders>
            <w:vAlign w:val="center"/>
          </w:tcPr>
          <w:p>
            <w:pPr>
              <w:shd w:val="solid" w:color="FFFFFF" w:fill="auto"/>
              <w:autoSpaceDN w:val="0"/>
              <w:spacing w:after="0" w:line="360" w:lineRule="auto"/>
              <w:rPr>
                <w:rFonts w:hint="eastAsia" w:ascii="楷体" w:hAnsi="楷体" w:eastAsia="楷体" w:cs="楷体"/>
                <w:b/>
                <w:bCs/>
                <w:sz w:val="22"/>
                <w:szCs w:val="22"/>
              </w:rPr>
            </w:pPr>
            <w:r>
              <w:rPr>
                <w:rFonts w:hint="eastAsia" w:ascii="楷体" w:hAnsi="楷体" w:eastAsia="楷体" w:cs="楷体"/>
                <w:b/>
                <w:bCs/>
                <w:sz w:val="22"/>
                <w:szCs w:val="22"/>
              </w:rPr>
              <w:t>技术专家组：</w:t>
            </w:r>
          </w:p>
          <w:p>
            <w:pPr>
              <w:shd w:val="solid" w:color="FFFFFF" w:fill="auto"/>
              <w:autoSpaceDN w:val="0"/>
              <w:spacing w:after="0" w:line="360" w:lineRule="auto"/>
              <w:rPr>
                <w:rFonts w:hint="eastAsia" w:ascii="楷体" w:hAnsi="楷体" w:eastAsia="楷体" w:cs="楷体"/>
                <w:sz w:val="22"/>
                <w:szCs w:val="22"/>
              </w:rPr>
            </w:pPr>
            <w:r>
              <w:rPr>
                <w:rFonts w:hint="eastAsia" w:ascii="楷体" w:hAnsi="楷体" w:eastAsia="楷体" w:cs="楷体"/>
                <w:sz w:val="22"/>
                <w:szCs w:val="22"/>
              </w:rPr>
              <w:t xml:space="preserve">组长单位：区应急管理局 </w:t>
            </w:r>
          </w:p>
          <w:p>
            <w:pPr>
              <w:shd w:val="solid" w:color="FFFFFF" w:fill="auto"/>
              <w:autoSpaceDN w:val="0"/>
              <w:spacing w:after="0" w:line="360" w:lineRule="auto"/>
              <w:rPr>
                <w:rFonts w:hint="eastAsia" w:ascii="楷体" w:hAnsi="楷体" w:eastAsia="楷体" w:cs="楷体"/>
                <w:sz w:val="22"/>
                <w:szCs w:val="22"/>
              </w:rPr>
            </w:pPr>
            <w:r>
              <w:rPr>
                <w:rFonts w:hint="eastAsia" w:ascii="楷体" w:hAnsi="楷体" w:eastAsia="楷体" w:cs="楷体"/>
                <w:sz w:val="22"/>
                <w:szCs w:val="22"/>
              </w:rPr>
              <w:t>成员单位：由事故发生行业主管部门、安全管理、应急救援、医疗救护、卫生防疫、环境保护、交通运输、工程抢险、事故发生地街道办事处等相关专业部门专家组成。</w:t>
            </w:r>
          </w:p>
          <w:p>
            <w:pPr>
              <w:shd w:val="solid" w:color="FFFFFF" w:fill="auto"/>
              <w:autoSpaceDN w:val="0"/>
              <w:spacing w:after="0" w:line="360" w:lineRule="auto"/>
              <w:rPr>
                <w:rFonts w:hint="eastAsia" w:ascii="楷体" w:hAnsi="楷体" w:eastAsia="楷体" w:cs="楷体"/>
                <w:b/>
                <w:bCs/>
                <w:sz w:val="22"/>
                <w:szCs w:val="22"/>
              </w:rPr>
            </w:pPr>
            <w:r>
              <w:rPr>
                <w:rFonts w:hint="eastAsia" w:ascii="楷体" w:hAnsi="楷体" w:eastAsia="楷体" w:cs="楷体"/>
                <w:sz w:val="22"/>
                <w:szCs w:val="22"/>
              </w:rPr>
              <w:t>职责：参与生产突发事件灾难应急救援方案的研究制定；分析事故原因、灾害情况的演变和救援技术措施；为应急救援决策提出意见建议，为恢复生产提供技术建议。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60" w:lineRule="auto"/>
              <w:jc w:val="center"/>
              <w:rPr>
                <w:rFonts w:hint="eastAsia" w:ascii="楷体" w:hAnsi="楷体" w:eastAsia="楷体" w:cs="楷体"/>
                <w:sz w:val="22"/>
                <w:szCs w:val="22"/>
              </w:rPr>
            </w:pPr>
          </w:p>
        </w:tc>
        <w:tc>
          <w:tcPr>
            <w:tcW w:w="792"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w:t>
            </w:r>
          </w:p>
        </w:tc>
        <w:tc>
          <w:tcPr>
            <w:tcW w:w="2543" w:type="dxa"/>
            <w:tcBorders>
              <w:tl2br w:val="nil"/>
              <w:tr2bl w:val="nil"/>
            </w:tcBorders>
            <w:vAlign w:val="center"/>
          </w:tcPr>
          <w:p>
            <w:pPr>
              <w:spacing w:after="0" w:line="360" w:lineRule="auto"/>
              <w:jc w:val="center"/>
              <w:rPr>
                <w:rFonts w:hint="eastAsia" w:ascii="楷体" w:hAnsi="楷体" w:eastAsia="楷体" w:cs="楷体"/>
                <w:sz w:val="22"/>
                <w:szCs w:val="22"/>
              </w:rPr>
            </w:pPr>
            <w:r>
              <w:rPr>
                <w:rFonts w:hint="eastAsia" w:ascii="楷体" w:hAnsi="楷体" w:eastAsia="楷体" w:cs="楷体"/>
                <w:sz w:val="22"/>
                <w:szCs w:val="22"/>
              </w:rPr>
              <w:t>成员单位分管领导</w:t>
            </w:r>
          </w:p>
        </w:tc>
        <w:tc>
          <w:tcPr>
            <w:tcW w:w="9499" w:type="dxa"/>
            <w:vMerge w:val="continue"/>
            <w:tcBorders>
              <w:tl2br w:val="nil"/>
              <w:tr2bl w:val="nil"/>
            </w:tcBorders>
            <w:vAlign w:val="center"/>
          </w:tcPr>
          <w:p>
            <w:pPr>
              <w:spacing w:after="0" w:line="360" w:lineRule="auto"/>
              <w:rPr>
                <w:rFonts w:hint="eastAsia" w:ascii="楷体" w:hAnsi="楷体" w:eastAsia="楷体" w:cs="楷体"/>
                <w:b/>
                <w:bCs/>
                <w:sz w:val="22"/>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60" w:type="dxa"/>
            <w:gridSpan w:val="4"/>
            <w:tcBorders>
              <w:tl2br w:val="nil"/>
              <w:tr2bl w:val="nil"/>
            </w:tcBorders>
            <w:vAlign w:val="center"/>
          </w:tcPr>
          <w:p>
            <w:pPr>
              <w:spacing w:after="0" w:line="360" w:lineRule="auto"/>
              <w:rPr>
                <w:rFonts w:hint="eastAsia" w:ascii="楷体" w:hAnsi="楷体" w:eastAsia="楷体" w:cs="楷体"/>
                <w:b/>
                <w:bCs/>
                <w:sz w:val="22"/>
                <w:szCs w:val="22"/>
              </w:rPr>
            </w:pPr>
            <w:r>
              <w:rPr>
                <w:rFonts w:hint="eastAsia" w:ascii="楷体" w:hAnsi="楷体" w:eastAsia="楷体" w:cs="楷体"/>
                <w:b/>
                <w:bCs/>
                <w:sz w:val="22"/>
                <w:szCs w:val="22"/>
              </w:rPr>
              <w:t>各组组长单位和成员单位由前线指挥部指挥长根据实际情况进行确定和调整。</w:t>
            </w:r>
          </w:p>
        </w:tc>
      </w:tr>
    </w:tbl>
    <w:p>
      <w:pPr>
        <w:spacing w:line="360" w:lineRule="auto"/>
        <w:rPr>
          <w:rFonts w:hint="eastAsia" w:ascii="楷体" w:hAnsi="楷体" w:eastAsia="楷体" w:cs="楷体"/>
          <w:sz w:val="22"/>
          <w:szCs w:val="22"/>
        </w:rPr>
      </w:pPr>
    </w:p>
    <w:p>
      <w:pPr>
        <w:spacing w:line="360" w:lineRule="auto"/>
        <w:rPr>
          <w:rFonts w:ascii="Times New Roman" w:hAnsi="Times New Roman" w:eastAsia="仿宋" w:cs="Times New Roman"/>
          <w:sz w:val="28"/>
          <w:szCs w:val="28"/>
        </w:rPr>
      </w:pPr>
    </w:p>
    <w:p>
      <w:pPr>
        <w:spacing w:line="360" w:lineRule="auto"/>
        <w:rPr>
          <w:rFonts w:ascii="Times New Roman" w:hAnsi="Times New Roman" w:eastAsia="仿宋" w:cs="Times New Roman"/>
          <w:sz w:val="28"/>
          <w:szCs w:val="28"/>
        </w:rPr>
      </w:pPr>
    </w:p>
    <w:p>
      <w:pPr>
        <w:spacing w:line="360" w:lineRule="auto"/>
        <w:rPr>
          <w:rFonts w:ascii="Times New Roman" w:hAnsi="Times New Roman" w:eastAsia="仿宋" w:cs="Times New Roman"/>
          <w:sz w:val="28"/>
          <w:szCs w:val="28"/>
        </w:rPr>
      </w:pPr>
    </w:p>
    <w:p>
      <w:pPr>
        <w:spacing w:line="360" w:lineRule="auto"/>
        <w:rPr>
          <w:rFonts w:ascii="Times New Roman" w:hAnsi="Times New Roman" w:eastAsia="仿宋" w:cs="Times New Roman"/>
          <w:sz w:val="28"/>
          <w:szCs w:val="28"/>
        </w:rPr>
      </w:pPr>
    </w:p>
    <w:p>
      <w:pPr>
        <w:spacing w:line="360" w:lineRule="auto"/>
        <w:rPr>
          <w:rFonts w:ascii="Times New Roman" w:hAnsi="Times New Roman" w:eastAsia="仿宋" w:cs="Times New Roman"/>
          <w:sz w:val="28"/>
          <w:szCs w:val="28"/>
        </w:rPr>
      </w:pPr>
    </w:p>
    <w:p>
      <w:pPr>
        <w:spacing w:line="360" w:lineRule="auto"/>
        <w:rPr>
          <w:rFonts w:ascii="Times New Roman" w:hAnsi="Times New Roman" w:eastAsia="仿宋" w:cs="Times New Roman"/>
          <w:sz w:val="28"/>
          <w:szCs w:val="28"/>
        </w:rPr>
      </w:pPr>
    </w:p>
    <w:p>
      <w:pPr>
        <w:spacing w:line="360" w:lineRule="auto"/>
        <w:rPr>
          <w:rFonts w:ascii="Times New Roman" w:hAnsi="Times New Roman" w:eastAsia="仿宋" w:cs="Times New Roman"/>
          <w:sz w:val="28"/>
          <w:szCs w:val="28"/>
        </w:rPr>
      </w:pPr>
    </w:p>
    <w:p>
      <w:pPr>
        <w:spacing w:line="360" w:lineRule="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附表3</w:t>
      </w:r>
    </w:p>
    <w:p>
      <w:pPr>
        <w:pStyle w:val="3"/>
        <w:spacing w:before="0" w:after="0" w:line="360" w:lineRule="auto"/>
        <w:jc w:val="center"/>
        <w:rPr>
          <w:rFonts w:hint="eastAsia" w:ascii="方正小标宋简体" w:hAnsi="方正小标宋简体" w:eastAsia="方正小标宋简体" w:cs="方正小标宋简体"/>
          <w:b w:val="0"/>
          <w:bCs w:val="0"/>
          <w:sz w:val="32"/>
          <w:szCs w:val="32"/>
        </w:rPr>
      </w:pPr>
      <w:bookmarkStart w:id="536" w:name="_Toc23299"/>
      <w:bookmarkStart w:id="537" w:name="_Toc150209333"/>
      <w:r>
        <w:rPr>
          <w:rFonts w:hint="eastAsia" w:ascii="方正小标宋简体" w:hAnsi="方正小标宋简体" w:eastAsia="方正小标宋简体" w:cs="方正小标宋简体"/>
          <w:b w:val="0"/>
          <w:bCs w:val="0"/>
          <w:sz w:val="32"/>
          <w:szCs w:val="32"/>
        </w:rPr>
        <w:t>大同市平城区烟花爆竹安全事故</w:t>
      </w:r>
      <w:bookmarkEnd w:id="536"/>
      <w:r>
        <w:rPr>
          <w:rFonts w:hint="eastAsia" w:ascii="方正小标宋简体" w:hAnsi="方正小标宋简体" w:eastAsia="方正小标宋简体" w:cs="方正小标宋简体"/>
          <w:b w:val="0"/>
          <w:bCs w:val="0"/>
          <w:sz w:val="32"/>
          <w:szCs w:val="32"/>
        </w:rPr>
        <w:t>分级</w:t>
      </w:r>
      <w:bookmarkEnd w:id="537"/>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65"/>
        <w:gridCol w:w="3365"/>
        <w:gridCol w:w="3365"/>
        <w:gridCol w:w="336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365" w:type="dxa"/>
            <w:tcBorders>
              <w:tl2br w:val="nil"/>
              <w:tr2bl w:val="nil"/>
            </w:tcBorders>
            <w:vAlign w:val="center"/>
          </w:tcPr>
          <w:p>
            <w:pPr>
              <w:spacing w:after="0" w:line="360" w:lineRule="auto"/>
              <w:jc w:val="center"/>
              <w:rPr>
                <w:rFonts w:hint="eastAsia" w:ascii="楷体" w:hAnsi="楷体" w:eastAsia="楷体" w:cs="楷体"/>
                <w:b/>
                <w:bCs/>
                <w:sz w:val="22"/>
                <w:szCs w:val="22"/>
              </w:rPr>
            </w:pPr>
            <w:r>
              <w:rPr>
                <w:rFonts w:hint="eastAsia" w:ascii="楷体" w:hAnsi="楷体" w:eastAsia="楷体" w:cs="楷体"/>
                <w:b/>
                <w:bCs/>
                <w:sz w:val="22"/>
                <w:szCs w:val="22"/>
              </w:rPr>
              <w:t>特别重大事故</w:t>
            </w:r>
          </w:p>
        </w:tc>
        <w:tc>
          <w:tcPr>
            <w:tcW w:w="3365" w:type="dxa"/>
            <w:tcBorders>
              <w:tl2br w:val="nil"/>
              <w:tr2bl w:val="nil"/>
            </w:tcBorders>
            <w:vAlign w:val="center"/>
          </w:tcPr>
          <w:p>
            <w:pPr>
              <w:spacing w:after="0" w:line="360" w:lineRule="auto"/>
              <w:jc w:val="center"/>
              <w:rPr>
                <w:rFonts w:hint="eastAsia" w:ascii="楷体" w:hAnsi="楷体" w:eastAsia="楷体" w:cs="楷体"/>
                <w:b/>
                <w:bCs/>
                <w:sz w:val="22"/>
                <w:szCs w:val="22"/>
              </w:rPr>
            </w:pPr>
            <w:r>
              <w:rPr>
                <w:rFonts w:hint="eastAsia" w:ascii="楷体" w:hAnsi="楷体" w:eastAsia="楷体" w:cs="楷体"/>
                <w:b/>
                <w:bCs/>
                <w:sz w:val="22"/>
                <w:szCs w:val="22"/>
              </w:rPr>
              <w:t>重大事故</w:t>
            </w:r>
          </w:p>
        </w:tc>
        <w:tc>
          <w:tcPr>
            <w:tcW w:w="3365" w:type="dxa"/>
            <w:tcBorders>
              <w:tl2br w:val="nil"/>
              <w:tr2bl w:val="nil"/>
            </w:tcBorders>
            <w:vAlign w:val="center"/>
          </w:tcPr>
          <w:p>
            <w:pPr>
              <w:spacing w:after="0" w:line="360" w:lineRule="auto"/>
              <w:jc w:val="center"/>
              <w:rPr>
                <w:rFonts w:hint="eastAsia" w:ascii="楷体" w:hAnsi="楷体" w:eastAsia="楷体" w:cs="楷体"/>
                <w:b/>
                <w:bCs/>
                <w:sz w:val="22"/>
                <w:szCs w:val="22"/>
              </w:rPr>
            </w:pPr>
            <w:r>
              <w:rPr>
                <w:rFonts w:hint="eastAsia" w:ascii="楷体" w:hAnsi="楷体" w:eastAsia="楷体" w:cs="楷体"/>
                <w:b/>
                <w:bCs/>
                <w:sz w:val="22"/>
                <w:szCs w:val="22"/>
              </w:rPr>
              <w:t>较大事故</w:t>
            </w:r>
          </w:p>
        </w:tc>
        <w:tc>
          <w:tcPr>
            <w:tcW w:w="3365" w:type="dxa"/>
            <w:tcBorders>
              <w:tl2br w:val="nil"/>
              <w:tr2bl w:val="nil"/>
            </w:tcBorders>
            <w:vAlign w:val="center"/>
          </w:tcPr>
          <w:p>
            <w:pPr>
              <w:spacing w:after="0" w:line="360" w:lineRule="auto"/>
              <w:jc w:val="center"/>
              <w:rPr>
                <w:rFonts w:hint="eastAsia" w:ascii="楷体" w:hAnsi="楷体" w:eastAsia="楷体" w:cs="楷体"/>
                <w:b/>
                <w:bCs/>
                <w:sz w:val="22"/>
                <w:szCs w:val="22"/>
              </w:rPr>
            </w:pPr>
            <w:r>
              <w:rPr>
                <w:rFonts w:hint="eastAsia" w:ascii="楷体" w:hAnsi="楷体" w:eastAsia="楷体" w:cs="楷体"/>
                <w:b/>
                <w:bCs/>
                <w:sz w:val="22"/>
                <w:szCs w:val="22"/>
              </w:rPr>
              <w:t>一般事故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05" w:hRule="atLeast"/>
        </w:trPr>
        <w:tc>
          <w:tcPr>
            <w:tcW w:w="3365" w:type="dxa"/>
            <w:tcBorders>
              <w:tl2br w:val="nil"/>
              <w:tr2bl w:val="nil"/>
            </w:tcBorders>
          </w:tcPr>
          <w:p>
            <w:pPr>
              <w:pStyle w:val="30"/>
              <w:spacing w:after="0"/>
              <w:ind w:firstLine="420"/>
              <w:jc w:val="both"/>
              <w:rPr>
                <w:rFonts w:hint="eastAsia" w:ascii="楷体" w:hAnsi="楷体" w:eastAsia="楷体" w:cs="楷体"/>
                <w:sz w:val="22"/>
                <w:szCs w:val="22"/>
              </w:rPr>
            </w:pPr>
            <w:r>
              <w:rPr>
                <w:rFonts w:hint="eastAsia" w:ascii="楷体" w:hAnsi="楷体" w:eastAsia="楷体" w:cs="楷体"/>
                <w:sz w:val="22"/>
                <w:szCs w:val="22"/>
              </w:rPr>
              <w:t>发生烟花爆竹火灾、爆炸等事故，导致30人以上死亡，或100人以上重伤，或造成1亿元以上直接经济损失的特别重大事故。</w:t>
            </w:r>
          </w:p>
        </w:tc>
        <w:tc>
          <w:tcPr>
            <w:tcW w:w="3365" w:type="dxa"/>
            <w:tcBorders>
              <w:tl2br w:val="nil"/>
              <w:tr2bl w:val="nil"/>
            </w:tcBorders>
          </w:tcPr>
          <w:p>
            <w:pPr>
              <w:pStyle w:val="30"/>
              <w:spacing w:after="0"/>
              <w:ind w:firstLine="420"/>
              <w:jc w:val="both"/>
              <w:rPr>
                <w:rFonts w:hint="eastAsia" w:ascii="楷体" w:hAnsi="楷体" w:eastAsia="楷体" w:cs="楷体"/>
                <w:sz w:val="22"/>
                <w:szCs w:val="22"/>
              </w:rPr>
            </w:pPr>
            <w:r>
              <w:rPr>
                <w:rFonts w:hint="eastAsia" w:ascii="楷体" w:hAnsi="楷体" w:eastAsia="楷体" w:cs="楷体"/>
                <w:sz w:val="22"/>
                <w:szCs w:val="22"/>
              </w:rPr>
              <w:t>发生烟花爆竹火灾、爆炸等事故，导致10人以上30人以下死亡，或者50人以上100人以下重伤，或造成5000万元以上1亿元以下直接经济损失的重大事故。</w:t>
            </w:r>
          </w:p>
        </w:tc>
        <w:tc>
          <w:tcPr>
            <w:tcW w:w="3365" w:type="dxa"/>
            <w:tcBorders>
              <w:tl2br w:val="nil"/>
              <w:tr2bl w:val="nil"/>
            </w:tcBorders>
          </w:tcPr>
          <w:p>
            <w:pPr>
              <w:spacing w:after="0" w:line="360" w:lineRule="auto"/>
              <w:ind w:firstLine="440" w:firstLineChars="200"/>
              <w:jc w:val="both"/>
              <w:rPr>
                <w:rFonts w:hint="eastAsia" w:ascii="楷体" w:hAnsi="楷体" w:eastAsia="楷体" w:cs="楷体"/>
                <w:sz w:val="22"/>
                <w:szCs w:val="22"/>
              </w:rPr>
            </w:pPr>
            <w:r>
              <w:rPr>
                <w:rFonts w:hint="eastAsia" w:ascii="楷体" w:hAnsi="楷体" w:eastAsia="楷体" w:cs="楷体"/>
                <w:sz w:val="22"/>
                <w:szCs w:val="22"/>
              </w:rPr>
              <w:t>发生烟花爆竹火灾、爆炸等事故，导致3人以上10人以下死亡，或者10人以上50人以下重伤，或造成直接经济损失1000万元以上5000万元以下的较大事故。</w:t>
            </w:r>
          </w:p>
        </w:tc>
        <w:tc>
          <w:tcPr>
            <w:tcW w:w="3365" w:type="dxa"/>
            <w:tcBorders>
              <w:tl2br w:val="nil"/>
              <w:tr2bl w:val="nil"/>
            </w:tcBorders>
          </w:tcPr>
          <w:p>
            <w:pPr>
              <w:pStyle w:val="30"/>
              <w:spacing w:after="0"/>
              <w:ind w:firstLine="420"/>
              <w:jc w:val="both"/>
              <w:rPr>
                <w:rFonts w:hint="eastAsia" w:ascii="楷体" w:hAnsi="楷体" w:eastAsia="楷体" w:cs="楷体"/>
                <w:sz w:val="22"/>
                <w:szCs w:val="22"/>
              </w:rPr>
            </w:pPr>
            <w:r>
              <w:rPr>
                <w:rFonts w:hint="eastAsia" w:ascii="楷体" w:hAnsi="楷体" w:eastAsia="楷体" w:cs="楷体"/>
                <w:sz w:val="22"/>
                <w:szCs w:val="22"/>
              </w:rPr>
              <w:t>发生烟花爆竹火灾、爆炸等事故，导致3人以下死亡，或者10人以下重伤，或者造成1000万元以下直接经济损失的一般事故。</w:t>
            </w:r>
          </w:p>
        </w:tc>
      </w:tr>
    </w:tbl>
    <w:p>
      <w:pPr>
        <w:spacing w:line="360" w:lineRule="auto"/>
        <w:rPr>
          <w:rFonts w:ascii="Times New Roman" w:hAnsi="Times New Roman" w:eastAsia="仿宋" w:cs="Times New Roman"/>
          <w:sz w:val="28"/>
          <w:szCs w:val="28"/>
        </w:rPr>
      </w:pPr>
    </w:p>
    <w:p>
      <w:pPr>
        <w:spacing w:line="360" w:lineRule="auto"/>
        <w:rPr>
          <w:rFonts w:ascii="Times New Roman" w:hAnsi="Times New Roman" w:eastAsia="仿宋" w:cs="Times New Roman"/>
          <w:sz w:val="28"/>
          <w:szCs w:val="28"/>
        </w:rPr>
      </w:pPr>
    </w:p>
    <w:p>
      <w:pPr>
        <w:spacing w:line="360" w:lineRule="auto"/>
        <w:rPr>
          <w:rFonts w:ascii="Times New Roman" w:hAnsi="Times New Roman" w:eastAsia="仿宋" w:cs="Times New Roman"/>
          <w:sz w:val="28"/>
          <w:szCs w:val="28"/>
        </w:rPr>
      </w:pPr>
    </w:p>
    <w:p>
      <w:pPr>
        <w:spacing w:line="360" w:lineRule="auto"/>
        <w:rPr>
          <w:rFonts w:ascii="Times New Roman" w:hAnsi="Times New Roman" w:eastAsia="仿宋" w:cs="Times New Roman"/>
          <w:sz w:val="28"/>
          <w:szCs w:val="28"/>
        </w:rPr>
      </w:pPr>
    </w:p>
    <w:p>
      <w:pPr>
        <w:spacing w:line="360" w:lineRule="auto"/>
        <w:rPr>
          <w:rFonts w:ascii="Times New Roman" w:hAnsi="Times New Roman" w:eastAsia="仿宋" w:cs="Times New Roman"/>
          <w:sz w:val="28"/>
          <w:szCs w:val="28"/>
        </w:rPr>
      </w:pPr>
    </w:p>
    <w:p>
      <w:pPr>
        <w:spacing w:line="360" w:lineRule="auto"/>
        <w:rPr>
          <w:rFonts w:ascii="Times New Roman" w:hAnsi="Times New Roman" w:eastAsia="仿宋" w:cs="Times New Roman"/>
          <w:sz w:val="28"/>
          <w:szCs w:val="28"/>
        </w:rPr>
      </w:pPr>
    </w:p>
    <w:p>
      <w:pPr>
        <w:spacing w:line="360" w:lineRule="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附表4</w:t>
      </w:r>
    </w:p>
    <w:p>
      <w:pPr>
        <w:pStyle w:val="3"/>
        <w:spacing w:before="0" w:after="0" w:line="360" w:lineRule="auto"/>
        <w:jc w:val="center"/>
        <w:rPr>
          <w:rFonts w:hint="eastAsia" w:ascii="方正小标宋简体" w:hAnsi="方正小标宋简体" w:eastAsia="方正小标宋简体" w:cs="方正小标宋简体"/>
          <w:b w:val="0"/>
          <w:bCs w:val="0"/>
          <w:sz w:val="32"/>
          <w:szCs w:val="32"/>
        </w:rPr>
      </w:pPr>
      <w:bookmarkStart w:id="538" w:name="_Toc150209334"/>
      <w:bookmarkStart w:id="539" w:name="_Toc14734"/>
      <w:bookmarkStart w:id="540" w:name="_Toc31127"/>
      <w:r>
        <w:rPr>
          <w:rFonts w:hint="eastAsia" w:ascii="方正小标宋简体" w:hAnsi="方正小标宋简体" w:eastAsia="方正小标宋简体" w:cs="方正小标宋简体"/>
          <w:b w:val="0"/>
          <w:bCs w:val="0"/>
          <w:sz w:val="32"/>
          <w:szCs w:val="32"/>
        </w:rPr>
        <w:t>大同市平城区烟花爆竹安全事故应急响应条件</w:t>
      </w:r>
      <w:bookmarkEnd w:id="538"/>
      <w:bookmarkEnd w:id="539"/>
      <w:bookmarkEnd w:id="540"/>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08"/>
        <w:gridCol w:w="675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08" w:type="dxa"/>
            <w:tcBorders>
              <w:tl2br w:val="nil"/>
              <w:tr2bl w:val="nil"/>
            </w:tcBorders>
            <w:noWrap/>
            <w:vAlign w:val="center"/>
          </w:tcPr>
          <w:p>
            <w:pPr>
              <w:spacing w:after="0" w:line="360" w:lineRule="auto"/>
              <w:jc w:val="center"/>
              <w:rPr>
                <w:rFonts w:hint="eastAsia" w:ascii="楷体" w:hAnsi="楷体" w:eastAsia="楷体" w:cs="楷体"/>
                <w:b/>
                <w:bCs/>
                <w:sz w:val="22"/>
                <w:szCs w:val="22"/>
              </w:rPr>
            </w:pPr>
            <w:r>
              <w:rPr>
                <w:rFonts w:hint="eastAsia" w:ascii="楷体" w:hAnsi="楷体" w:eastAsia="楷体" w:cs="楷体"/>
                <w:b/>
                <w:bCs/>
                <w:sz w:val="22"/>
                <w:szCs w:val="22"/>
              </w:rPr>
              <w:t>Ⅰ级响应</w:t>
            </w:r>
          </w:p>
        </w:tc>
        <w:tc>
          <w:tcPr>
            <w:tcW w:w="6752" w:type="dxa"/>
            <w:tcBorders>
              <w:tl2br w:val="nil"/>
              <w:tr2bl w:val="nil"/>
            </w:tcBorders>
            <w:noWrap/>
            <w:vAlign w:val="center"/>
          </w:tcPr>
          <w:p>
            <w:pPr>
              <w:spacing w:after="0" w:line="360" w:lineRule="auto"/>
              <w:jc w:val="center"/>
              <w:rPr>
                <w:rFonts w:hint="eastAsia" w:ascii="楷体" w:hAnsi="楷体" w:eastAsia="楷体" w:cs="楷体"/>
                <w:b/>
                <w:bCs/>
                <w:sz w:val="22"/>
                <w:szCs w:val="22"/>
              </w:rPr>
            </w:pPr>
            <w:r>
              <w:rPr>
                <w:rFonts w:hint="eastAsia" w:ascii="楷体" w:hAnsi="楷体" w:eastAsia="楷体" w:cs="楷体"/>
                <w:b/>
                <w:bCs/>
                <w:sz w:val="22"/>
                <w:szCs w:val="22"/>
              </w:rPr>
              <w:t>Ⅱ级响应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08" w:type="dxa"/>
            <w:tcBorders>
              <w:tl2br w:val="nil"/>
              <w:tr2bl w:val="nil"/>
            </w:tcBorders>
            <w:noWrap/>
          </w:tcPr>
          <w:p>
            <w:pPr>
              <w:pStyle w:val="30"/>
              <w:spacing w:after="0"/>
              <w:ind w:firstLine="422"/>
              <w:jc w:val="both"/>
              <w:rPr>
                <w:rFonts w:hint="eastAsia" w:ascii="楷体" w:hAnsi="楷体" w:eastAsia="楷体" w:cs="楷体"/>
                <w:sz w:val="22"/>
                <w:szCs w:val="22"/>
              </w:rPr>
            </w:pPr>
            <w:r>
              <w:rPr>
                <w:rFonts w:hint="eastAsia" w:ascii="楷体" w:hAnsi="楷体" w:eastAsia="楷体" w:cs="楷体"/>
                <w:b/>
                <w:bCs/>
                <w:sz w:val="22"/>
                <w:szCs w:val="22"/>
              </w:rPr>
              <w:t>启动条件</w:t>
            </w:r>
            <w:r>
              <w:rPr>
                <w:rFonts w:hint="eastAsia" w:ascii="楷体" w:hAnsi="楷体" w:eastAsia="楷体" w:cs="楷体"/>
                <w:sz w:val="22"/>
                <w:szCs w:val="22"/>
              </w:rPr>
              <w:t>：：指发生的紧急事故、事件或灾难，造成烟花爆竹火灾、爆炸等事故，造成3人以上死亡，或者10人以上重伤，或者直接经济损失1000万元以上的烟花爆竹安全事故；（上述数量的表述中，“以上”含本数，“以下”不含本数。）</w:t>
            </w:r>
          </w:p>
          <w:p>
            <w:pPr>
              <w:spacing w:after="0" w:line="360" w:lineRule="auto"/>
              <w:ind w:firstLine="440" w:firstLineChars="200"/>
              <w:jc w:val="both"/>
              <w:rPr>
                <w:rFonts w:hint="eastAsia" w:ascii="楷体" w:hAnsi="楷体" w:eastAsia="楷体" w:cs="楷体"/>
                <w:b/>
                <w:bCs/>
                <w:sz w:val="22"/>
                <w:szCs w:val="22"/>
              </w:rPr>
            </w:pPr>
            <w:r>
              <w:rPr>
                <w:rFonts w:hint="eastAsia" w:ascii="楷体" w:hAnsi="楷体" w:eastAsia="楷体" w:cs="楷体"/>
                <w:sz w:val="22"/>
                <w:szCs w:val="22"/>
              </w:rPr>
              <w:t>应急措施详见5.3.5</w:t>
            </w:r>
          </w:p>
        </w:tc>
        <w:tc>
          <w:tcPr>
            <w:tcW w:w="6752" w:type="dxa"/>
            <w:tcBorders>
              <w:tl2br w:val="nil"/>
              <w:tr2bl w:val="nil"/>
            </w:tcBorders>
            <w:noWrap/>
          </w:tcPr>
          <w:p>
            <w:pPr>
              <w:pStyle w:val="30"/>
              <w:spacing w:after="0"/>
              <w:ind w:firstLine="422"/>
              <w:jc w:val="both"/>
              <w:rPr>
                <w:rFonts w:hint="eastAsia" w:ascii="楷体" w:hAnsi="楷体" w:eastAsia="楷体" w:cs="楷体"/>
                <w:sz w:val="22"/>
                <w:szCs w:val="22"/>
              </w:rPr>
            </w:pPr>
            <w:r>
              <w:rPr>
                <w:rFonts w:hint="eastAsia" w:ascii="楷体" w:hAnsi="楷体" w:eastAsia="楷体" w:cs="楷体"/>
                <w:b/>
                <w:bCs/>
                <w:sz w:val="22"/>
                <w:szCs w:val="22"/>
              </w:rPr>
              <w:t>启动条件：</w:t>
            </w:r>
            <w:r>
              <w:rPr>
                <w:rFonts w:hint="eastAsia" w:ascii="楷体" w:hAnsi="楷体" w:eastAsia="楷体" w:cs="楷体"/>
                <w:sz w:val="22"/>
                <w:szCs w:val="22"/>
              </w:rPr>
              <w:t>指发生的紧急事故、事件或灾难，造成烟花爆竹火灾、爆炸等事故，造成3人以下死亡，或者10人以下重伤，或者造成1000万元以下直接经济损失的烟花爆竹安全事故。</w:t>
            </w:r>
          </w:p>
          <w:p>
            <w:pPr>
              <w:spacing w:after="0" w:line="360" w:lineRule="auto"/>
              <w:ind w:firstLine="440" w:firstLineChars="200"/>
              <w:jc w:val="both"/>
              <w:rPr>
                <w:rFonts w:hint="eastAsia" w:ascii="楷体" w:hAnsi="楷体" w:eastAsia="楷体" w:cs="楷体"/>
                <w:sz w:val="22"/>
                <w:szCs w:val="22"/>
              </w:rPr>
            </w:pPr>
          </w:p>
        </w:tc>
      </w:tr>
    </w:tbl>
    <w:p>
      <w:pPr>
        <w:spacing w:line="360" w:lineRule="auto"/>
        <w:rPr>
          <w:rFonts w:ascii="Times New Roman" w:hAnsi="Times New Roman" w:eastAsia="仿宋" w:cs="Times New Roman"/>
          <w:lang w:val="zh-CN"/>
        </w:rPr>
      </w:pPr>
    </w:p>
    <w:p>
      <w:pPr>
        <w:spacing w:line="360" w:lineRule="auto"/>
        <w:rPr>
          <w:rFonts w:ascii="Times New Roman" w:hAnsi="Times New Roman" w:eastAsia="仿宋" w:cs="Times New Roman"/>
        </w:rPr>
      </w:pPr>
    </w:p>
    <w:p>
      <w:pPr>
        <w:spacing w:line="360" w:lineRule="auto"/>
        <w:rPr>
          <w:rFonts w:ascii="Times New Roman" w:hAnsi="Times New Roman" w:eastAsia="仿宋" w:cs="Times New Roman"/>
          <w:sz w:val="28"/>
          <w:szCs w:val="28"/>
        </w:rPr>
      </w:pPr>
    </w:p>
    <w:p>
      <w:pPr>
        <w:spacing w:line="360" w:lineRule="auto"/>
        <w:rPr>
          <w:rFonts w:ascii="Times New Roman" w:hAnsi="Times New Roman" w:eastAsia="仿宋" w:cs="Times New Roman"/>
          <w:sz w:val="28"/>
          <w:szCs w:val="28"/>
        </w:rPr>
      </w:pPr>
    </w:p>
    <w:p>
      <w:pPr>
        <w:spacing w:line="360" w:lineRule="auto"/>
        <w:rPr>
          <w:rFonts w:ascii="Times New Roman" w:hAnsi="Times New Roman" w:eastAsia="仿宋" w:cs="Times New Roman"/>
          <w:sz w:val="28"/>
          <w:szCs w:val="28"/>
        </w:rPr>
      </w:pPr>
    </w:p>
    <w:p>
      <w:pPr>
        <w:spacing w:line="360" w:lineRule="auto"/>
        <w:rPr>
          <w:rFonts w:ascii="Times New Roman" w:hAnsi="Times New Roman" w:eastAsia="仿宋" w:cs="Times New Roman"/>
          <w:sz w:val="28"/>
          <w:szCs w:val="28"/>
        </w:rPr>
        <w:sectPr>
          <w:pgSz w:w="16838" w:h="11906" w:orient="landscape"/>
          <w:pgMar w:top="1531" w:right="2098" w:bottom="1531" w:left="1984" w:header="708" w:footer="709" w:gutter="0"/>
          <w:pgNumType w:fmt="numberInDash"/>
          <w:cols w:space="0" w:num="1"/>
          <w:rtlGutter w:val="0"/>
          <w:docGrid w:linePitch="360" w:charSpace="0"/>
        </w:sectPr>
      </w:pPr>
    </w:p>
    <w:p>
      <w:pPr>
        <w:rPr>
          <w:rFonts w:hint="eastAsia" w:cs="Times New Roman"/>
        </w:rPr>
      </w:pPr>
    </w:p>
    <w:p>
      <w:pPr>
        <w:pStyle w:val="3"/>
        <w:spacing w:before="0" w:after="0" w:line="240" w:lineRule="auto"/>
        <w:jc w:val="center"/>
        <w:rPr>
          <w:rFonts w:hint="eastAsia" w:ascii="方正小标宋简体" w:hAnsi="方正小标宋简体" w:eastAsia="方正小标宋简体" w:cs="方正小标宋简体"/>
          <w:b w:val="0"/>
          <w:bCs w:val="0"/>
        </w:rPr>
      </w:pPr>
      <w:bookmarkStart w:id="541" w:name="_Toc8272"/>
      <w:bookmarkStart w:id="542" w:name="_Toc20692"/>
      <w:bookmarkStart w:id="543" w:name="_Toc32710"/>
      <w:bookmarkStart w:id="544" w:name="_Toc16213"/>
      <w:bookmarkStart w:id="545" w:name="_Toc150007745"/>
      <w:r>
        <w:rPr>
          <w:rFonts w:hint="eastAsia" w:ascii="方正小标宋简体" w:hAnsi="方正小标宋简体" w:eastAsia="方正小标宋简体" w:cs="方正小标宋简体"/>
          <w:b w:val="0"/>
          <w:bCs w:val="0"/>
          <w:lang w:val="en-US" w:eastAsia="zh-CN"/>
        </w:rPr>
        <w:t>大</w:t>
      </w:r>
      <w:r>
        <w:rPr>
          <w:rFonts w:hint="eastAsia" w:ascii="方正小标宋简体" w:hAnsi="方正小标宋简体" w:eastAsia="方正小标宋简体" w:cs="方正小标宋简体"/>
          <w:b w:val="0"/>
          <w:bCs w:val="0"/>
        </w:rPr>
        <w:t>同市平城区地质灾害事故应急预案</w:t>
      </w:r>
      <w:bookmarkEnd w:id="541"/>
      <w:bookmarkEnd w:id="542"/>
      <w:bookmarkEnd w:id="543"/>
      <w:bookmarkEnd w:id="544"/>
      <w:bookmarkEnd w:id="545"/>
    </w:p>
    <w:p>
      <w:pPr>
        <w:pStyle w:val="23"/>
        <w:keepNext w:val="0"/>
        <w:keepLines w:val="0"/>
        <w:pageBreakBefore w:val="0"/>
        <w:widowControl w:val="0"/>
        <w:kinsoku/>
        <w:wordWrap/>
        <w:overflowPunct/>
        <w:topLinePunct w:val="0"/>
        <w:autoSpaceDE/>
        <w:autoSpaceDN/>
        <w:bidi w:val="0"/>
        <w:adjustRightInd w:val="0"/>
        <w:snapToGrid w:val="0"/>
        <w:spacing w:after="0" w:line="600" w:lineRule="exact"/>
        <w:ind w:left="440" w:firstLine="480"/>
        <w:textAlignment w:val="auto"/>
        <w:rPr>
          <w:rFonts w:ascii="楷体" w:hAnsi="楷体" w:eastAsia="楷体" w:cs="楷体"/>
        </w:rPr>
      </w:pP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46" w:name="_Toc150007746"/>
      <w:r>
        <w:rPr>
          <w:rFonts w:hint="eastAsia" w:ascii="黑体" w:hAnsi="黑体" w:eastAsia="黑体" w:cs="黑体"/>
          <w:b w:val="0"/>
          <w:bCs w:val="0"/>
          <w:sz w:val="32"/>
          <w:szCs w:val="32"/>
        </w:rPr>
        <w:t>1 总则</w:t>
      </w:r>
      <w:bookmarkEnd w:id="546"/>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47" w:name="_Toc150007747"/>
      <w:r>
        <w:rPr>
          <w:rFonts w:hint="eastAsia" w:ascii="楷体_GB2312" w:hAnsi="楷体_GB2312" w:eastAsia="楷体_GB2312" w:cs="楷体_GB2312"/>
          <w:sz w:val="32"/>
          <w:szCs w:val="32"/>
        </w:rPr>
        <w:t>1.1编制目的</w:t>
      </w:r>
      <w:bookmarkEnd w:id="547"/>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为了高效、规范、有序地做好突发地质灾害应急处置工作，维护人民生命财产安全和社会稳定，避免或最大限度减轻地质灾害造成的人员伤亡和财产损失，特制定本预案。</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48" w:name="_Toc150007748"/>
      <w:r>
        <w:rPr>
          <w:rFonts w:hint="eastAsia" w:ascii="楷体_GB2312" w:hAnsi="楷体_GB2312" w:eastAsia="楷体_GB2312" w:cs="楷体_GB2312"/>
          <w:sz w:val="32"/>
          <w:szCs w:val="32"/>
        </w:rPr>
        <w:t>1.2工作原则</w:t>
      </w:r>
      <w:bookmarkEnd w:id="548"/>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坚持“以人为本，安全第一，生命至上”的方针和“不抛弃，不放弃”的施救理念，按照统一领导、分工协作，属地为主、分级负责，专群结合、军地联动，以人为本、科学防抗的原则，做到职责明确、规范有序、功能全面、反应灵敏、运转高效、救援及时、善后妥帖，有效防范次生衍生事故。</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49" w:name="_Toc150007749"/>
      <w:r>
        <w:rPr>
          <w:rFonts w:hint="eastAsia" w:ascii="楷体_GB2312" w:hAnsi="楷体_GB2312" w:eastAsia="楷体_GB2312" w:cs="楷体_GB2312"/>
          <w:sz w:val="32"/>
          <w:szCs w:val="32"/>
        </w:rPr>
        <w:t>1.3编制依据</w:t>
      </w:r>
      <w:bookmarkEnd w:id="549"/>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中华人民共和国安全生产法》《地质灾害防治条例》《山西省突发事件应对条例》《山西省地质灾害防治条例》《国家突发地质灾害应急预案》《大同市突发公共事件总体应急预案》《大同市突发地质灾害应急预案》《大同市突发事件应急预案管理办法》《生产安全事故应急预案管理办法》等有关法律法规及有关规定。</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50" w:name="_Toc150007750"/>
      <w:r>
        <w:rPr>
          <w:rFonts w:hint="eastAsia" w:ascii="楷体_GB2312" w:hAnsi="楷体_GB2312" w:eastAsia="楷体_GB2312" w:cs="楷体_GB2312"/>
          <w:sz w:val="32"/>
          <w:szCs w:val="32"/>
        </w:rPr>
        <w:t>1.4适用范围</w:t>
      </w:r>
      <w:bookmarkEnd w:id="550"/>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本预案适用于处置本行政区域内发生或出现险情的因自然因素或者人为活动引发的危害人民生命和财产安全的山体崩塌、滑坡、泥石流、地面塌陷、地裂缝、地面沉降等与地质作用有关的地质灾害。</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51" w:name="_Toc150007751"/>
      <w:r>
        <w:rPr>
          <w:rFonts w:hint="eastAsia" w:ascii="楷体_GB2312" w:hAnsi="楷体_GB2312" w:eastAsia="楷体_GB2312" w:cs="楷体_GB2312"/>
          <w:sz w:val="32"/>
          <w:szCs w:val="32"/>
        </w:rPr>
        <w:t>1.5灾害分级</w:t>
      </w:r>
      <w:bookmarkEnd w:id="551"/>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地质灾害的险情及灾情的严重程度和影响范围分为四个等级，由低到高依次分为一般地质灾害（Ⅳ级）、较大地质灾害（Ⅲ级）、重大地质灾害（Ⅱ级）和特别重大地质灾害（Ⅰ级），地质灾害分级详见附表4。</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52" w:name="_Toc150007752"/>
      <w:r>
        <w:rPr>
          <w:rFonts w:hint="eastAsia" w:ascii="黑体" w:hAnsi="黑体" w:eastAsia="黑体" w:cs="黑体"/>
          <w:b w:val="0"/>
          <w:bCs w:val="0"/>
          <w:sz w:val="32"/>
          <w:szCs w:val="32"/>
        </w:rPr>
        <w:t>2 大同市平城区地质灾害事故应急指挥体系</w:t>
      </w:r>
      <w:bookmarkEnd w:id="552"/>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大同市平城区地质灾害事件指挥体系由区指挥部、区指挥部办公室、各各街道、各部门地质灾害应急指挥机构、专业救援队伍、相关企业应急组织等组成。</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53" w:name="_Toc150007753"/>
      <w:r>
        <w:rPr>
          <w:rFonts w:hint="eastAsia" w:ascii="楷体_GB2312" w:hAnsi="楷体_GB2312" w:eastAsia="楷体_GB2312" w:cs="楷体_GB2312"/>
          <w:sz w:val="32"/>
          <w:szCs w:val="32"/>
        </w:rPr>
        <w:t>2.1大同市平城区地质灾害事故应急指挥部</w:t>
      </w:r>
      <w:bookmarkEnd w:id="553"/>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bCs/>
          <w:kern w:val="2"/>
          <w:sz w:val="32"/>
          <w:szCs w:val="32"/>
          <w:lang w:bidi="ar"/>
        </w:rPr>
      </w:pPr>
      <w:r>
        <w:rPr>
          <w:rFonts w:hint="eastAsia" w:ascii="仿宋_GB2312" w:hAnsi="仿宋_GB2312" w:eastAsia="仿宋_GB2312" w:cs="仿宋_GB2312"/>
          <w:b/>
          <w:bCs/>
          <w:kern w:val="2"/>
          <w:sz w:val="32"/>
          <w:szCs w:val="32"/>
          <w:lang w:bidi="ar"/>
        </w:rPr>
        <w:t>指 挥 长：</w:t>
      </w:r>
      <w:r>
        <w:rPr>
          <w:rFonts w:hint="eastAsia" w:ascii="仿宋_GB2312" w:hAnsi="仿宋_GB2312" w:eastAsia="仿宋_GB2312" w:cs="仿宋_GB2312"/>
          <w:kern w:val="2"/>
          <w:sz w:val="32"/>
          <w:szCs w:val="32"/>
          <w:lang w:bidi="ar"/>
        </w:rPr>
        <w:t>分管应急工作的副区长</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副指挥长：</w:t>
      </w:r>
      <w:r>
        <w:rPr>
          <w:rFonts w:hint="eastAsia" w:ascii="仿宋_GB2312" w:hAnsi="仿宋_GB2312" w:eastAsia="仿宋_GB2312" w:cs="仿宋_GB2312"/>
          <w:kern w:val="2"/>
          <w:sz w:val="32"/>
          <w:szCs w:val="32"/>
          <w:lang w:bidi="ar"/>
        </w:rPr>
        <w:t>区应急局、大同气象站、区消防救援大队等单位主要负责人，区公安分局分管副局长，区武装部军事科参谋</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bCs/>
          <w:kern w:val="2"/>
          <w:sz w:val="32"/>
          <w:szCs w:val="32"/>
          <w:lang w:bidi="ar"/>
        </w:rPr>
        <w:t>成   员：</w:t>
      </w:r>
      <w:r>
        <w:rPr>
          <w:rFonts w:hint="eastAsia" w:ascii="仿宋_GB2312" w:hAnsi="仿宋_GB2312" w:eastAsia="仿宋_GB2312" w:cs="仿宋_GB2312"/>
          <w:kern w:val="2"/>
          <w:sz w:val="32"/>
          <w:szCs w:val="32"/>
          <w:lang w:bidi="ar"/>
        </w:rPr>
        <w:t>有关单位负责人</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地质灾害应急指挥部下设办公室，办公室设在区应急局，区应急局局长兼任办公室主任。区指挥部及其办公室、成员单位的组成、职责等详见附表1。</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54" w:name="_Toc150007754"/>
      <w:r>
        <w:rPr>
          <w:rFonts w:hint="eastAsia" w:ascii="楷体_GB2312" w:hAnsi="楷体_GB2312" w:eastAsia="楷体_GB2312" w:cs="楷体_GB2312"/>
          <w:sz w:val="32"/>
          <w:szCs w:val="32"/>
        </w:rPr>
        <w:t>2.2前线指挥部</w:t>
      </w:r>
      <w:bookmarkEnd w:id="554"/>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前线指挥部设总指挥、副总指挥，下设八个组，即抢险救援、治安警戒、医疗救护、后勤保障、环境监测、宣传报道、善后处置、技术专家等八个应急工作组。各组的设立及人员组成可结合实际进行调整。区前线指挥部、各组构成及职责详见附表2。</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55" w:name="_Toc150007755"/>
      <w:r>
        <w:rPr>
          <w:rFonts w:hint="eastAsia" w:ascii="黑体" w:hAnsi="黑体" w:eastAsia="黑体" w:cs="黑体"/>
          <w:b w:val="0"/>
          <w:bCs w:val="0"/>
          <w:sz w:val="32"/>
          <w:szCs w:val="32"/>
        </w:rPr>
        <w:t>3 风险防控</w:t>
      </w:r>
      <w:bookmarkEnd w:id="555"/>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自然资源局会同区住建、区水务、区交通运输局等部门依法对地质灾害风险区域、风险点进行调查、辨识、评估，制定防控措施，定期进行巡查、监测，按地质灾害防治规划和年度地质灾害防治方案组织开展防治工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全区</w:t>
      </w:r>
      <w:r>
        <w:rPr>
          <w:rFonts w:hint="eastAsia" w:ascii="仿宋_GB2312" w:hAnsi="仿宋_GB2312" w:eastAsia="仿宋_GB2312" w:cs="仿宋_GB2312"/>
          <w:kern w:val="2"/>
          <w:sz w:val="32"/>
          <w:szCs w:val="32"/>
          <w:lang w:bidi="ar"/>
        </w:rPr>
        <w:t>要健全地质灾害防治制度，明确防治责任，建立完善街道、矿山企业和住建、交通等相关部门共同参与的地质灾害风险防控体系，严格落实巡查、定点监测制度和风险管控措施，防范化解重大地质灾害风险。指挥部办公室负责综合协调，做好安全风险防控工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针对安全风险采取的主要防范措施：</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利用现有宏观监测手段，加强地质异常捕捉和分析会商，及时提供对灾后趋势分析判断意见，供领导决策。</w:t>
      </w:r>
      <w:r>
        <w:rPr>
          <w:rFonts w:hint="eastAsia" w:ascii="仿宋_GB2312" w:hAnsi="仿宋_GB2312" w:eastAsia="仿宋_GB2312" w:cs="仿宋_GB2312"/>
          <w:kern w:val="2"/>
          <w:sz w:val="32"/>
          <w:szCs w:val="32"/>
          <w:lang w:bidi="ar"/>
        </w:rPr>
        <w:br w:type="textWrapping"/>
      </w:r>
      <w:r>
        <w:rPr>
          <w:rFonts w:hint="eastAsia" w:ascii="仿宋_GB2312" w:hAnsi="仿宋_GB2312" w:eastAsia="仿宋_GB2312" w:cs="仿宋_GB2312"/>
          <w:kern w:val="2"/>
          <w:sz w:val="32"/>
          <w:szCs w:val="32"/>
          <w:lang w:val="en-US" w:eastAsia="zh-CN" w:bidi="ar"/>
        </w:rPr>
        <w:t xml:space="preserve">    2、</w:t>
      </w:r>
      <w:r>
        <w:rPr>
          <w:rFonts w:hint="eastAsia" w:ascii="仿宋_GB2312" w:hAnsi="仿宋_GB2312" w:eastAsia="仿宋_GB2312" w:cs="仿宋_GB2312"/>
          <w:kern w:val="2"/>
          <w:sz w:val="32"/>
          <w:szCs w:val="32"/>
          <w:lang w:bidi="ar"/>
        </w:rPr>
        <w:t>提供突发地质灾害应急处置治安保障，对已经发生或可能爆发的地质灾害，如滑坡、泥石流等突发性事故进行处置，消除隐患，设置警戒警哨，搞好现场控制；维护抢险救灾秩序和灾区社会治安，严密防范和打击各类违法犯罪活动；</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负责组织专家和相关部门进行应急调查和应急监测工作，提供地质灾害发生实况、地质灾害的监测等相关资料信息，并对灾害发展趋势进行预测，提出应急防治与救灾措施建议；</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突发地质灾害引发生产安全事故应急救援，对现场采取灭火，排爆，断电、断水、断气等措施，避免次生灾害损失，做好周边单位事故抢修，恢复正常工作；</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56" w:name="_Toc150007756"/>
      <w:r>
        <w:rPr>
          <w:rFonts w:hint="eastAsia" w:ascii="黑体" w:hAnsi="黑体" w:eastAsia="黑体" w:cs="黑体"/>
          <w:b w:val="0"/>
          <w:bCs w:val="0"/>
          <w:sz w:val="32"/>
          <w:szCs w:val="32"/>
        </w:rPr>
        <w:t>4监测和预警</w:t>
      </w:r>
      <w:bookmarkEnd w:id="556"/>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57" w:name="_Toc150007757"/>
      <w:r>
        <w:rPr>
          <w:rFonts w:hint="eastAsia" w:ascii="楷体_GB2312" w:hAnsi="楷体_GB2312" w:eastAsia="楷体_GB2312" w:cs="楷体_GB2312"/>
          <w:sz w:val="32"/>
          <w:szCs w:val="32"/>
        </w:rPr>
        <w:t>4.1监测</w:t>
      </w:r>
      <w:bookmarkEnd w:id="557"/>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区政府有关部门、街道办事处建立健全地质灾害事故监测制度，整合监测信息资源，完善信息资源，获取和共享机制。</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区自然资源局负责地质灾害事故监测信息集成。</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根据地质灾害事故种类和特点建立健全地质灾害事故基础信息数据库。</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各有关部门、街道、企事业单位要完善监测网络，划分监测区域，确定监测点，明确监测项目，配备必要的设备、设施，配备专职或兼职人员，对可能发生的地质灾害事故进行监测。</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58" w:name="_Toc150007758"/>
      <w:r>
        <w:rPr>
          <w:rFonts w:hint="eastAsia" w:ascii="楷体_GB2312" w:hAnsi="楷体_GB2312" w:eastAsia="楷体_GB2312" w:cs="楷体_GB2312"/>
          <w:sz w:val="32"/>
          <w:szCs w:val="32"/>
        </w:rPr>
        <w:t>4.2预警</w:t>
      </w:r>
      <w:bookmarkEnd w:id="558"/>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4.2.1 预警级别</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根据监测分析结果，对可以预警的地质灾害事故进行预警，预警级别依据紧急程度、发展势态和可能造成的危害程度，从高到低分为四级，即红色预警、橙色预警、黄色预警和蓝色预警，详见附表5。</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4.2.2预警条件</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本行政区域内发现险情；</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上级政府及有关部门发出预警信息；</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4.2.3预警发布</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根据可能发生地质灾害事故灾害的程度，以及上级有关部门发布的预警信息，由平城区政府或指定部门发布本区域的预警信息。</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预警信息内容主要包括：预警区域或场所、险情类别、预警级别、预警起始时间、可能影响范围、灾情概要、有关预防预警措施及工作要求、发布机关等。</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预警信息的发布途径有广播、电视、报刊、通信、信息网络、警报器、宣传车、大喇叭或组织人员逐户通知等方式进行，对老、幼、病、残、孕等特殊人群以及学校等特殊场所和警报盲区应当采取有针对性的通知方式。</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4.2.4预警措施</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采取的预警措施：</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bidi="ar"/>
        </w:rPr>
        <w:t>增加观测频次，及时收集、报告有关信息;</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2）</w:t>
      </w:r>
      <w:r>
        <w:rPr>
          <w:rFonts w:hint="eastAsia" w:ascii="仿宋_GB2312" w:hAnsi="仿宋_GB2312" w:eastAsia="仿宋_GB2312" w:cs="仿宋_GB2312"/>
          <w:kern w:val="2"/>
          <w:sz w:val="32"/>
          <w:szCs w:val="32"/>
          <w:lang w:bidi="ar"/>
        </w:rPr>
        <w:t>加强公众沟通，公布信息接收和咨询电话，向社会公告采取的有关特定措施、避免或减轻危害的建议和劝告等；</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bidi="ar"/>
        </w:rPr>
        <w:t>组织应急救援队伍和负有特定职责的人员进入待命状态，动员后备人员做好参加应急处置和救援工作的准备，视情预置有关队伍、装备、物资等应急资源;</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kern w:val="2"/>
          <w:sz w:val="32"/>
          <w:szCs w:val="32"/>
          <w:lang w:bidi="ar"/>
        </w:rPr>
        <w:t>调集应急处置和救援所需物资、设备、工具，准备应急设施和避难场所，并确保其处于良好状态、随时可以投入正常使用;</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5）</w:t>
      </w:r>
      <w:r>
        <w:rPr>
          <w:rFonts w:hint="eastAsia" w:ascii="仿宋_GB2312" w:hAnsi="仿宋_GB2312" w:eastAsia="仿宋_GB2312" w:cs="仿宋_GB2312"/>
          <w:kern w:val="2"/>
          <w:sz w:val="32"/>
          <w:szCs w:val="32"/>
          <w:lang w:bidi="ar"/>
        </w:rPr>
        <w:t>加强对重点单位、重要部位和重要基础设施的安全保卫，维护社会治安秩序;</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6）</w:t>
      </w:r>
      <w:r>
        <w:rPr>
          <w:rFonts w:hint="eastAsia" w:ascii="仿宋_GB2312" w:hAnsi="仿宋_GB2312" w:eastAsia="仿宋_GB2312" w:cs="仿宋_GB2312"/>
          <w:kern w:val="2"/>
          <w:sz w:val="32"/>
          <w:szCs w:val="32"/>
          <w:lang w:bidi="ar"/>
        </w:rPr>
        <w:t>采取必要措施，确保交通、通信、供水、排水、供电、供气、供热等公共设施的安全和正常运行;</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7）</w:t>
      </w:r>
      <w:r>
        <w:rPr>
          <w:rFonts w:hint="eastAsia" w:ascii="仿宋_GB2312" w:hAnsi="仿宋_GB2312" w:eastAsia="仿宋_GB2312" w:cs="仿宋_GB2312"/>
          <w:kern w:val="2"/>
          <w:sz w:val="32"/>
          <w:szCs w:val="32"/>
          <w:lang w:bidi="ar"/>
        </w:rPr>
        <w:t>转移、疏散或者撤离易受地质灾害事故危害的人员并子以妥善安量，转移重要财产；</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8）</w:t>
      </w:r>
      <w:r>
        <w:rPr>
          <w:rFonts w:hint="eastAsia" w:ascii="仿宋_GB2312" w:hAnsi="仿宋_GB2312" w:eastAsia="仿宋_GB2312" w:cs="仿宋_GB2312"/>
          <w:kern w:val="2"/>
          <w:sz w:val="32"/>
          <w:szCs w:val="32"/>
          <w:lang w:bidi="ar"/>
        </w:rPr>
        <w:t>关闭或者限制使用易受地质灾害事故危害的场所，控制或者限制容易导致危害扩大的公共场所的活动；</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9）</w:t>
      </w:r>
      <w:r>
        <w:rPr>
          <w:rFonts w:hint="eastAsia" w:ascii="仿宋_GB2312" w:hAnsi="仿宋_GB2312" w:eastAsia="仿宋_GB2312" w:cs="仿宋_GB2312"/>
          <w:kern w:val="2"/>
          <w:sz w:val="32"/>
          <w:szCs w:val="32"/>
          <w:lang w:bidi="ar"/>
        </w:rPr>
        <w:t>有关</w:t>
      </w:r>
      <w:r>
        <w:rPr>
          <w:rFonts w:hint="eastAsia" w:ascii="仿宋_GB2312" w:hAnsi="仿宋_GB2312" w:eastAsia="仿宋_GB2312" w:cs="仿宋_GB2312"/>
          <w:kern w:val="2"/>
          <w:sz w:val="32"/>
          <w:szCs w:val="32"/>
          <w:lang w:val="en-US" w:eastAsia="zh-CN" w:bidi="ar"/>
        </w:rPr>
        <w:t>街道</w:t>
      </w:r>
      <w:r>
        <w:rPr>
          <w:rFonts w:hint="eastAsia" w:ascii="仿宋_GB2312" w:hAnsi="仿宋_GB2312" w:eastAsia="仿宋_GB2312" w:cs="仿宋_GB2312"/>
          <w:kern w:val="2"/>
          <w:sz w:val="32"/>
          <w:szCs w:val="32"/>
          <w:lang w:bidi="ar"/>
        </w:rPr>
        <w:t>和部门发布预警后，其他相关</w:t>
      </w:r>
      <w:r>
        <w:rPr>
          <w:rFonts w:hint="eastAsia" w:ascii="仿宋_GB2312" w:hAnsi="仿宋_GB2312" w:eastAsia="仿宋_GB2312" w:cs="仿宋_GB2312"/>
          <w:kern w:val="2"/>
          <w:sz w:val="32"/>
          <w:szCs w:val="32"/>
          <w:lang w:val="en-US" w:eastAsia="zh-CN" w:bidi="ar"/>
        </w:rPr>
        <w:t>街道</w:t>
      </w:r>
      <w:r>
        <w:rPr>
          <w:rFonts w:hint="eastAsia" w:ascii="仿宋_GB2312" w:hAnsi="仿宋_GB2312" w:eastAsia="仿宋_GB2312" w:cs="仿宋_GB2312"/>
          <w:kern w:val="2"/>
          <w:sz w:val="32"/>
          <w:szCs w:val="32"/>
          <w:lang w:bidi="ar"/>
        </w:rPr>
        <w:t>和部门及时组织分析本</w:t>
      </w:r>
      <w:r>
        <w:rPr>
          <w:rFonts w:hint="eastAsia" w:ascii="仿宋_GB2312" w:hAnsi="仿宋_GB2312" w:eastAsia="仿宋_GB2312" w:cs="仿宋_GB2312"/>
          <w:kern w:val="2"/>
          <w:sz w:val="32"/>
          <w:szCs w:val="32"/>
          <w:lang w:val="en-US" w:eastAsia="zh-CN" w:bidi="ar"/>
        </w:rPr>
        <w:t>辖</w:t>
      </w:r>
      <w:r>
        <w:rPr>
          <w:rFonts w:hint="eastAsia" w:ascii="仿宋_GB2312" w:hAnsi="仿宋_GB2312" w:eastAsia="仿宋_GB2312" w:cs="仿宋_GB2312"/>
          <w:kern w:val="2"/>
          <w:sz w:val="32"/>
          <w:szCs w:val="32"/>
          <w:lang w:bidi="ar"/>
        </w:rPr>
        <w:t>区和本行业可能受到影响的范围、程度等，安排部署有关防范性施。</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4.2.5预警解除</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当地质灾害事故风险已经解除，发布警报的政府或有关部门要立即宣布解除警报，终止预警期，解除已经采取的有关措施。</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59" w:name="_Toc150007759"/>
      <w:r>
        <w:rPr>
          <w:rFonts w:hint="eastAsia" w:ascii="黑体" w:hAnsi="黑体" w:eastAsia="黑体" w:cs="黑体"/>
          <w:b w:val="0"/>
          <w:bCs w:val="0"/>
          <w:sz w:val="32"/>
          <w:szCs w:val="32"/>
        </w:rPr>
        <w:t>5 应急响应及先期处置</w:t>
      </w:r>
      <w:bookmarkEnd w:id="559"/>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60" w:name="_Toc150007760"/>
      <w:r>
        <w:rPr>
          <w:rFonts w:hint="eastAsia" w:ascii="楷体_GB2312" w:hAnsi="楷体_GB2312" w:eastAsia="楷体_GB2312" w:cs="楷体_GB2312"/>
          <w:sz w:val="32"/>
          <w:szCs w:val="32"/>
        </w:rPr>
        <w:t>5.1信息接收及报送</w:t>
      </w:r>
      <w:bookmarkEnd w:id="560"/>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地质灾害事故发生或发现重大风险隐患后，基层网格员和有关社区、村、企业、社会组织及相关专业机构、监测网点等要及时向区政府及其有关主管部门报告突发事件信息。</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rPr>
        <w:t xml:space="preserve">区应急办公室24小时值班电话：5026252 </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报告内容：地质灾害事故发生的时间、地点、信息来源、性质、简要经过、影响范围、人员伤亡和失联情况、房屋倒塌损坏情况、交通通信电力等基础设施损毁情况，现场救援情况和已经采取的其他措施，报告人的部门、姓名和联系电话。</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办公室值班人员接到报警后，立即口头或电话向应急办公室主任报告，（非正常工作时间向值班领导报告），应急办公室主任（或值班领导）接到应急办公室人员报警后，对突发事故情况做出初步判断分析，</w:t>
      </w:r>
      <w:r>
        <w:rPr>
          <w:rFonts w:hint="eastAsia" w:ascii="仿宋_GB2312" w:hAnsi="仿宋_GB2312" w:eastAsia="仿宋_GB2312" w:cs="仿宋_GB2312"/>
          <w:kern w:val="2"/>
          <w:sz w:val="32"/>
          <w:szCs w:val="32"/>
        </w:rPr>
        <w:t>及时向区</w:t>
      </w:r>
      <w:r>
        <w:rPr>
          <w:rFonts w:hint="eastAsia" w:ascii="仿宋_GB2312" w:hAnsi="仿宋_GB2312" w:eastAsia="仿宋_GB2312" w:cs="仿宋_GB2312"/>
          <w:kern w:val="2"/>
          <w:sz w:val="32"/>
          <w:szCs w:val="32"/>
          <w:lang w:bidi="ar"/>
        </w:rPr>
        <w:t>地质灾害事故</w:t>
      </w:r>
      <w:r>
        <w:rPr>
          <w:rFonts w:hint="eastAsia" w:ascii="仿宋_GB2312" w:hAnsi="仿宋_GB2312" w:eastAsia="仿宋_GB2312" w:cs="仿宋_GB2312"/>
          <w:kern w:val="2"/>
          <w:sz w:val="32"/>
          <w:szCs w:val="32"/>
        </w:rPr>
        <w:t>应急指挥部办公室主任汇报，由指挥部办公室主任会商后，根据事故情况，决定是否向区应急救援指挥部指挥长报告。</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区应急救援指挥部指挥长接到地质灾害事故报告后，按照国家有关规定向上级政府及其有关部门报送地质灾害事故信息，最迟不得超过1小时，同时通报可能受影响的地区和部门。</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61" w:name="_Toc150007761"/>
      <w:r>
        <w:rPr>
          <w:rFonts w:hint="eastAsia" w:ascii="楷体_GB2312" w:hAnsi="楷体_GB2312" w:eastAsia="楷体_GB2312" w:cs="楷体_GB2312"/>
          <w:sz w:val="32"/>
          <w:szCs w:val="32"/>
        </w:rPr>
        <w:t>5.2先期处置</w:t>
      </w:r>
      <w:bookmarkEnd w:id="561"/>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地质灾害指挥部办公室接到灾害信息后，按照本级预案视情启动应急响应。街道办事处和基层群众自治组织、有关责任单位和群众应在第一时间开展临灾避险、自救互救、抢险救援、危险区划定等先期处置工作，同时做好灾情核查、受灾群众生活保障和灾情监测，采取措施保障救援队伍快速开展救援活动，并及时向上级人民政府报告。</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62" w:name="_Toc150007762"/>
      <w:r>
        <w:rPr>
          <w:rFonts w:hint="eastAsia" w:ascii="楷体_GB2312" w:hAnsi="楷体_GB2312" w:eastAsia="楷体_GB2312" w:cs="楷体_GB2312"/>
          <w:sz w:val="32"/>
          <w:szCs w:val="32"/>
        </w:rPr>
        <w:t>5.3应急响应</w:t>
      </w:r>
      <w:bookmarkEnd w:id="562"/>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地质灾害应急工作遵循分级响应程序，根据地质灾害的等级确立启动相应级别的应急预案。应急响由高到低设定为Ⅰ、Ⅱ、Ⅲ、Ⅳ级4个等级。各等级响应条件及措施详见附件3。</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5.3.1 Ⅳ级应急响应</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区地质灾害指挥部密切关注事态发展，指导做好应急处置的各项工作，协调有关专家、区有关部门和相关单位，做好应急救援的各项准备工作，随时准备救援。</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5.3.2 Ⅲ级应急响应</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区地质灾害指挥部按照应急预案，立即组织开展先期应急处置，并立即上报市地质灾害指挥部，必要时请求启动上级人民政府的应急响应。</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5.3.3 Ⅱ级应急响应</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区地质灾害指挥部按照应急预案，立即组织开展先期应急处置，及时向上级人民政府报告，并请求启动上级人民政府应急响应。上级人民政府应急响应启动后，做好Ⅲ级应急响应重点工作。</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5.3.4Ⅰ级应急响应</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Cs/>
          <w:kern w:val="2"/>
          <w:sz w:val="32"/>
          <w:szCs w:val="32"/>
          <w:lang w:bidi="ar"/>
        </w:rPr>
      </w:pPr>
      <w:r>
        <w:rPr>
          <w:rFonts w:hint="eastAsia" w:ascii="仿宋_GB2312" w:hAnsi="仿宋_GB2312" w:eastAsia="仿宋_GB2312" w:cs="仿宋_GB2312"/>
          <w:bCs/>
          <w:sz w:val="32"/>
          <w:szCs w:val="32"/>
        </w:rPr>
        <w:t>区地质灾害指挥部按照应急预案，立即组织开展先期应急处置，及时向上级人民政府报告灾情和应急处置情况，根据上级指挥部的指示全力做好Ⅲ级应急响应重点工作和应急处置配合工作。</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5.3.5响应程序</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（1）区指挥部办公室通过有关信息平台和各类通信手段，立即向指挥部成员应急组发布事故现场信息，通知各部门进入应急状态。</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2）区指挥部办公室主任立即向指挥长请示报告，确定赶赴事故现场的前线指挥部成员和专家。确定赶赴现场的人员后，通过有关信息平台和各类通信手段，发布赶赴事故现场信息。相关人员收到指令后，立即赶赴现场。</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（3）前线指挥部成员赶赴现场后立即开展事故会商，分析研判灾难形势，研究制定灾难抢险方案和保障方案，并根据事故发展态势及时调整抢救方案。</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（4）根据事故情况及发展态势，前线指挥部协调增调救援力量。根据实际需要，请求市指挥部调派应急专业队、专用工具增援，调拨抢救物资。</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（5）进一步做好交通、通讯、测绘、电力等应急保障工作。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（6）加强对重要目标物和重大危险源的排查和安全处置工作，防范次生灾害。</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（7）进一步加强气象服务，根据事故现场气象条件，视情况组织实施人工影响天气作业。</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（8）协调市和区媒体加强事故救灾宣传报道，统一发布事故信息；收集分析舆情，做好事故抢救宣传报道及舆论引导工作。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（9）根据前线指挥部设立工作组情况，落实相应的工作。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（10）认真贯彻落实国家、应急管理部、省委省政府、市委市政府主要领导的指示批示精神。</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11）当发生特别重大、重大、较大等级的地质灾害事故时，在做好上述1-10项重点工作的基础上，积极配合国家、省、市指挥部工作组，认真落实相应的工作。当发生一般性地质灾害事故，按上述1-10项开展工作。</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5.3.6应急处置措施</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地质灾害事故发生后，事发地的</w:t>
      </w:r>
      <w:r>
        <w:rPr>
          <w:rFonts w:hint="eastAsia" w:ascii="仿宋_GB2312" w:hAnsi="仿宋_GB2312" w:eastAsia="仿宋_GB2312" w:cs="仿宋_GB2312"/>
          <w:kern w:val="2"/>
          <w:sz w:val="32"/>
          <w:szCs w:val="32"/>
          <w:lang w:val="en-US" w:eastAsia="zh-CN" w:bidi="ar"/>
        </w:rPr>
        <w:t>街道</w:t>
      </w:r>
      <w:r>
        <w:rPr>
          <w:rFonts w:hint="eastAsia" w:ascii="仿宋_GB2312" w:hAnsi="仿宋_GB2312" w:eastAsia="仿宋_GB2312" w:cs="仿宋_GB2312"/>
          <w:kern w:val="2"/>
          <w:sz w:val="32"/>
          <w:szCs w:val="32"/>
          <w:lang w:bidi="ar"/>
        </w:rPr>
        <w:t>应采取下列一项或者多项应急措施:</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sz w:val="32"/>
          <w:szCs w:val="32"/>
          <w:lang w:val="en-US" w:eastAsia="zh-CN" w:bidi="ar-SA"/>
        </w:rPr>
        <w:t>（1）</w:t>
      </w:r>
      <w:r>
        <w:rPr>
          <w:rFonts w:hint="eastAsia" w:ascii="仿宋_GB2312" w:hAnsi="仿宋_GB2312" w:eastAsia="仿宋_GB2312" w:cs="仿宋_GB2312"/>
          <w:b w:val="0"/>
          <w:bCs w:val="0"/>
          <w:kern w:val="2"/>
          <w:sz w:val="32"/>
          <w:szCs w:val="32"/>
          <w:lang w:bidi="ar"/>
        </w:rPr>
        <w:t>现场信息获取。组织现场人员、应急测绘和勘察队伍等，利用无人机等手段获取现场影像，分析研判道路桥梁、通信、电力等基础设施和居民住房损毁情况，重要目标物、人员密集场所和人口分布等信息，提出初步评估意见，并向现场指挥机构和有关部门报告。</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sz w:val="32"/>
          <w:szCs w:val="32"/>
          <w:lang w:val="en-US" w:eastAsia="zh-CN" w:bidi="ar-SA"/>
        </w:rPr>
        <w:t>（2）</w:t>
      </w:r>
      <w:r>
        <w:rPr>
          <w:rFonts w:hint="eastAsia" w:ascii="仿宋_GB2312" w:hAnsi="仿宋_GB2312" w:eastAsia="仿宋_GB2312" w:cs="仿宋_GB2312"/>
          <w:b w:val="0"/>
          <w:bCs w:val="0"/>
          <w:kern w:val="2"/>
          <w:sz w:val="32"/>
          <w:szCs w:val="32"/>
          <w:lang w:bidi="ar"/>
        </w:rPr>
        <w:t>组织营救受灾和被困人员，疏散、撤离并妥善安置受威胁人员，必要时组织动员社会应急力量有序参与应急处置与救援、受灾人员救助工作。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sz w:val="32"/>
          <w:szCs w:val="32"/>
          <w:lang w:val="en-US" w:eastAsia="zh-CN" w:bidi="ar-SA"/>
        </w:rPr>
        <w:t>（3）</w:t>
      </w:r>
      <w:r>
        <w:rPr>
          <w:rFonts w:hint="eastAsia" w:ascii="仿宋_GB2312" w:hAnsi="仿宋_GB2312" w:eastAsia="仿宋_GB2312" w:cs="仿宋_GB2312"/>
          <w:b w:val="0"/>
          <w:bCs w:val="0"/>
          <w:kern w:val="2"/>
          <w:sz w:val="32"/>
          <w:szCs w:val="32"/>
          <w:lang w:bidi="ar"/>
        </w:rPr>
        <w:t>组织救治伤员，治疗传染病人和疑似病例，隔离传染源，观察密切接触者，对易感人群采取应急接种、预防性服药和卫生防疫知识宣传。</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sz w:val="32"/>
          <w:szCs w:val="32"/>
          <w:lang w:val="en-US" w:eastAsia="zh-CN" w:bidi="ar-SA"/>
        </w:rPr>
        <w:t>（4）</w:t>
      </w:r>
      <w:r>
        <w:rPr>
          <w:rFonts w:hint="eastAsia" w:ascii="仿宋_GB2312" w:hAnsi="仿宋_GB2312" w:eastAsia="仿宋_GB2312" w:cs="仿宋_GB2312"/>
          <w:b w:val="0"/>
          <w:bCs w:val="0"/>
          <w:kern w:val="2"/>
          <w:sz w:val="32"/>
          <w:szCs w:val="32"/>
          <w:lang w:bidi="ar"/>
        </w:rPr>
        <w:t>迅速组织开展抢险工作，控制危险源、减轻或消除危害，并标明危险区域，封锁危险场所，划定警戒区，实行交通管制以及其他控制措施，交通运输、铁路、民航、公安等有关部门要保证紧急情况下应急交通工具的优先安排、优先调度、优先放行，确保抢险救灾物资和人员能够及时、安全送达。</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sz w:val="32"/>
          <w:szCs w:val="32"/>
          <w:lang w:val="en-US" w:eastAsia="zh-CN" w:bidi="ar-SA"/>
        </w:rPr>
        <w:t>（5）</w:t>
      </w:r>
      <w:r>
        <w:rPr>
          <w:rFonts w:hint="eastAsia" w:ascii="仿宋_GB2312" w:hAnsi="仿宋_GB2312" w:eastAsia="仿宋_GB2312" w:cs="仿宋_GB2312"/>
          <w:b w:val="0"/>
          <w:bCs w:val="0"/>
          <w:kern w:val="2"/>
          <w:sz w:val="32"/>
          <w:szCs w:val="32"/>
          <w:lang w:bidi="ar"/>
        </w:rPr>
        <w:t>协调有关部门立即抢修被损坏的交通、通信、供(排)水、供电、供气、供热等公共设施，短时难以恢复的，要实施临时过渡方案，保障社会生产生活基本需要。</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sz w:val="32"/>
          <w:szCs w:val="32"/>
          <w:lang w:val="en-US" w:eastAsia="zh-CN" w:bidi="ar-SA"/>
        </w:rPr>
        <w:t>（6）</w:t>
      </w:r>
      <w:r>
        <w:rPr>
          <w:rFonts w:hint="eastAsia" w:ascii="仿宋_GB2312" w:hAnsi="仿宋_GB2312" w:eastAsia="仿宋_GB2312" w:cs="仿宋_GB2312"/>
          <w:b w:val="0"/>
          <w:bCs w:val="0"/>
          <w:kern w:val="2"/>
          <w:sz w:val="32"/>
          <w:szCs w:val="32"/>
          <w:lang w:bidi="ar"/>
        </w:rPr>
        <w:t>禁止或者限制使用有关设备、设施，关闭或者限制使用有关场所，中止人员密集的活动或者可能导致危害扩大的生产经营活动以及采取其他保护措施。</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sz w:val="32"/>
          <w:szCs w:val="32"/>
          <w:lang w:val="en-US" w:eastAsia="zh-CN" w:bidi="ar-SA"/>
        </w:rPr>
        <w:t>（7）</w:t>
      </w:r>
      <w:r>
        <w:rPr>
          <w:rFonts w:hint="eastAsia" w:ascii="仿宋_GB2312" w:hAnsi="仿宋_GB2312" w:eastAsia="仿宋_GB2312" w:cs="仿宋_GB2312"/>
          <w:b w:val="0"/>
          <w:bCs w:val="0"/>
          <w:kern w:val="2"/>
          <w:sz w:val="32"/>
          <w:szCs w:val="32"/>
          <w:lang w:bidi="ar"/>
        </w:rPr>
        <w:t>启用本级政府设置的财政预备费和储备的应急救援和救灾物资，必要时征用其他急需物资、设备、设施、工具。</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sz w:val="32"/>
          <w:szCs w:val="32"/>
          <w:lang w:val="en-US" w:eastAsia="zh-CN" w:bidi="ar-SA"/>
        </w:rPr>
        <w:t>（8）</w:t>
      </w:r>
      <w:r>
        <w:rPr>
          <w:rFonts w:hint="eastAsia" w:ascii="仿宋_GB2312" w:hAnsi="仿宋_GB2312" w:eastAsia="仿宋_GB2312" w:cs="仿宋_GB2312"/>
          <w:b w:val="0"/>
          <w:bCs w:val="0"/>
          <w:kern w:val="2"/>
          <w:sz w:val="32"/>
          <w:szCs w:val="32"/>
          <w:lang w:bidi="ar"/>
        </w:rPr>
        <w:t>做好受灾群众的基本生活保障工作，提供食品、饮用水、衣服、燃料等基本生活必需品和临时住所，开展卫生防疫工作，确保灾区群众有饭吃、有水喝、有衣穿、有住处、有病能及时医治，确保大灾之后无大疫。</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sz w:val="32"/>
          <w:szCs w:val="32"/>
          <w:lang w:val="en-US" w:eastAsia="zh-CN" w:bidi="ar-SA"/>
        </w:rPr>
        <w:t>（9）</w:t>
      </w:r>
      <w:r>
        <w:rPr>
          <w:rFonts w:hint="eastAsia" w:ascii="仿宋_GB2312" w:hAnsi="仿宋_GB2312" w:eastAsia="仿宋_GB2312" w:cs="仿宋_GB2312"/>
          <w:b w:val="0"/>
          <w:bCs w:val="0"/>
          <w:kern w:val="2"/>
          <w:sz w:val="32"/>
          <w:szCs w:val="32"/>
          <w:lang w:bidi="ar"/>
        </w:rPr>
        <w:t>开展遇难人员善后处置工作，妥善处理遇难人员遗体，做好遇难人员家属安抚等工作。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sz w:val="32"/>
          <w:szCs w:val="32"/>
          <w:lang w:val="en-US" w:eastAsia="zh-CN" w:bidi="ar-SA"/>
        </w:rPr>
        <w:t>（10）</w:t>
      </w:r>
      <w:r>
        <w:rPr>
          <w:rFonts w:hint="eastAsia" w:ascii="仿宋_GB2312" w:hAnsi="仿宋_GB2312" w:eastAsia="仿宋_GB2312" w:cs="仿宋_GB2312"/>
          <w:b w:val="0"/>
          <w:bCs w:val="0"/>
          <w:kern w:val="2"/>
          <w:sz w:val="32"/>
          <w:szCs w:val="32"/>
          <w:lang w:bidi="ar"/>
        </w:rPr>
        <w:t>组织开展救灾捐赠活动，接收、管理、分配救灾捐赠款物。</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sz w:val="32"/>
          <w:szCs w:val="32"/>
          <w:lang w:val="en-US" w:eastAsia="zh-CN" w:bidi="ar-SA"/>
        </w:rPr>
        <w:t>（11）</w:t>
      </w:r>
      <w:r>
        <w:rPr>
          <w:rFonts w:hint="eastAsia" w:ascii="仿宋_GB2312" w:hAnsi="仿宋_GB2312" w:eastAsia="仿宋_GB2312" w:cs="仿宋_GB2312"/>
          <w:b w:val="0"/>
          <w:bCs w:val="0"/>
          <w:kern w:val="2"/>
          <w:sz w:val="32"/>
          <w:szCs w:val="32"/>
          <w:lang w:bidi="ar"/>
        </w:rPr>
        <w:t>配合有关部门依法从严惩处囤积居奇、哄抬物价、制假售假等扰乱市场秩序的行为，稳定市场价格，维护市场秩序。</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kern w:val="2"/>
          <w:sz w:val="32"/>
          <w:szCs w:val="32"/>
          <w:lang w:bidi="ar"/>
        </w:rPr>
      </w:pPr>
      <w:r>
        <w:rPr>
          <w:rFonts w:hint="eastAsia" w:ascii="仿宋_GB2312" w:hAnsi="仿宋_GB2312" w:eastAsia="仿宋_GB2312" w:cs="仿宋_GB2312"/>
          <w:b w:val="0"/>
          <w:bCs w:val="0"/>
          <w:sz w:val="32"/>
          <w:szCs w:val="32"/>
          <w:lang w:val="en-US" w:eastAsia="zh-CN" w:bidi="ar-SA"/>
        </w:rPr>
        <w:t>（12）</w:t>
      </w:r>
      <w:r>
        <w:rPr>
          <w:rFonts w:hint="eastAsia" w:ascii="仿宋_GB2312" w:hAnsi="仿宋_GB2312" w:eastAsia="仿宋_GB2312" w:cs="仿宋_GB2312"/>
          <w:b w:val="0"/>
          <w:bCs w:val="0"/>
          <w:kern w:val="2"/>
          <w:sz w:val="32"/>
          <w:szCs w:val="32"/>
          <w:lang w:bidi="ar"/>
        </w:rPr>
        <w:t>配合相关部门依法从严惩处哄抢财物、干扰破坏应急处置工作等扰乱</w:t>
      </w:r>
      <w:r>
        <w:rPr>
          <w:rFonts w:hint="eastAsia" w:ascii="仿宋_GB2312" w:hAnsi="仿宋_GB2312" w:eastAsia="仿宋_GB2312" w:cs="仿宋_GB2312"/>
          <w:b w:val="0"/>
          <w:bCs w:val="0"/>
          <w:kern w:val="2"/>
          <w:sz w:val="32"/>
          <w:szCs w:val="32"/>
          <w:lang w:eastAsia="zh-CN" w:bidi="ar"/>
        </w:rPr>
        <w:t>社会秩序</w:t>
      </w:r>
      <w:r>
        <w:rPr>
          <w:rFonts w:hint="eastAsia" w:ascii="仿宋_GB2312" w:hAnsi="仿宋_GB2312" w:eastAsia="仿宋_GB2312" w:cs="仿宋_GB2312"/>
          <w:b w:val="0"/>
          <w:bCs w:val="0"/>
          <w:kern w:val="2"/>
          <w:sz w:val="32"/>
          <w:szCs w:val="32"/>
          <w:lang w:bidi="ar"/>
        </w:rPr>
        <w:t>的行为，维护社会治安。</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b w:val="0"/>
          <w:bCs w:val="0"/>
          <w:sz w:val="32"/>
          <w:szCs w:val="32"/>
          <w:lang w:val="en-US" w:eastAsia="zh-CN" w:bidi="ar-SA"/>
        </w:rPr>
        <w:t>（13）</w:t>
      </w:r>
      <w:r>
        <w:rPr>
          <w:rFonts w:hint="eastAsia" w:ascii="仿宋_GB2312" w:hAnsi="仿宋_GB2312" w:eastAsia="仿宋_GB2312" w:cs="仿宋_GB2312"/>
          <w:b w:val="0"/>
          <w:bCs w:val="0"/>
          <w:kern w:val="2"/>
          <w:sz w:val="32"/>
          <w:szCs w:val="32"/>
          <w:lang w:bidi="ar"/>
        </w:rPr>
        <w:t>采取防止发生次生、衍生灾害和事件的必要措施。</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63" w:name="_Toc150007763"/>
      <w:r>
        <w:rPr>
          <w:rFonts w:hint="eastAsia" w:ascii="楷体_GB2312" w:hAnsi="楷体_GB2312" w:eastAsia="楷体_GB2312" w:cs="楷体_GB2312"/>
          <w:sz w:val="32"/>
          <w:szCs w:val="32"/>
        </w:rPr>
        <w:t>5.4响应结束</w:t>
      </w:r>
      <w:bookmarkEnd w:id="563"/>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经专家组鉴定地质灾害险情或灾情已消除，或者得到有效控制后，经区地质灾害指挥部批准，撤消划定的地质灾害危险区，按照“谁启动谁结束”的原则宣布应急响应结束。</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64" w:name="_Toc150007764"/>
      <w:r>
        <w:rPr>
          <w:rFonts w:hint="eastAsia" w:ascii="黑体" w:hAnsi="黑体" w:eastAsia="黑体" w:cs="黑体"/>
          <w:b w:val="0"/>
          <w:bCs w:val="0"/>
          <w:sz w:val="32"/>
          <w:szCs w:val="32"/>
        </w:rPr>
        <w:t>6 后期处置</w:t>
      </w:r>
      <w:bookmarkEnd w:id="564"/>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65" w:name="_Toc150007765"/>
      <w:r>
        <w:rPr>
          <w:rFonts w:hint="eastAsia" w:ascii="楷体_GB2312" w:hAnsi="楷体_GB2312" w:eastAsia="楷体_GB2312" w:cs="楷体_GB2312"/>
          <w:sz w:val="32"/>
          <w:szCs w:val="32"/>
        </w:rPr>
        <w:t>6.1事故评估</w:t>
      </w:r>
      <w:bookmarkEnd w:id="565"/>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地质灾害指挥部办公室依据有关规定，组织有关部门组成调查评估组开展地质灾害调查评估，调查评估报区人民政府。评估报告内容包括灾害发生经过、灾害类型和规模、灾害成因、应急响应、人员伤亡、灾情损失、经验教训、改进措施等。</w:t>
      </w:r>
    </w:p>
    <w:p>
      <w:pPr>
        <w:pStyle w:val="4"/>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jc w:val="both"/>
        <w:textAlignment w:val="auto"/>
        <w:rPr>
          <w:rFonts w:hint="eastAsia" w:ascii="楷体_GB2312" w:hAnsi="楷体_GB2312" w:eastAsia="楷体_GB2312" w:cs="楷体_GB2312"/>
          <w:sz w:val="32"/>
          <w:szCs w:val="32"/>
        </w:rPr>
      </w:pPr>
      <w:bookmarkStart w:id="566" w:name="_Toc150007766"/>
      <w:r>
        <w:rPr>
          <w:rFonts w:hint="eastAsia" w:ascii="楷体_GB2312" w:hAnsi="楷体_GB2312" w:eastAsia="楷体_GB2312" w:cs="楷体_GB2312"/>
          <w:sz w:val="32"/>
          <w:szCs w:val="32"/>
        </w:rPr>
        <w:t>6.2工作总结</w:t>
      </w:r>
      <w:bookmarkEnd w:id="566"/>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救援工作结束后，区地质灾害指挥部要对本次地质灾害应急响应过程中的协调指挥、组织实施、预案执行等情况进行总结并按规定上报。参加抢险救援的各有关单位认真总结抢险救灾工作，及时以书面形式上报区地质灾害指挥部办公室。</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奖励和责任追究：在地质灾害事故应急救援工作中完成处置任务成绩显著的；在预防事故或抢险救灾中表现突出，使国家和人民群众的财产免受损失或者减少损失的；对应急救援工作提出重大建议，实施效果显著以及有其他特殊贡献的单位和个人，应依据有关规定给予奖励。</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在地质灾害事故应急救援工作中，拒绝履行应急救援义务的；不按照规定报告、通报事故真实情况的；拒不执行地质灾害事故应急预案，不服从命令和指挥，或者在应急响应时临阵脱逃的；盗窃、挪用、贪污应急救援资金或者物资的；阻碍工作人员依法执行任务或进行破坏活动的；散布谣言，扰乱社会秩序以及其他危害应急工作行为的，按照法律、法规有关规定，对责任人员视情节和危害后果依法依规问责。</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67" w:name="_Toc150007767"/>
      <w:r>
        <w:rPr>
          <w:rFonts w:hint="eastAsia" w:ascii="黑体" w:hAnsi="黑体" w:eastAsia="黑体" w:cs="黑体"/>
          <w:b w:val="0"/>
          <w:bCs w:val="0"/>
          <w:sz w:val="32"/>
          <w:szCs w:val="32"/>
        </w:rPr>
        <w:t>7 应急保障</w:t>
      </w:r>
      <w:bookmarkEnd w:id="567"/>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bidi="ar"/>
        </w:rPr>
      </w:pPr>
      <w:r>
        <w:rPr>
          <w:rFonts w:hint="eastAsia" w:ascii="楷体_GB2312" w:hAnsi="楷体_GB2312" w:eastAsia="楷体_GB2312" w:cs="楷体_GB2312"/>
          <w:b/>
          <w:bCs/>
          <w:kern w:val="2"/>
          <w:sz w:val="32"/>
          <w:szCs w:val="32"/>
          <w:lang w:val="en-US" w:eastAsia="zh-CN" w:bidi="ar"/>
        </w:rPr>
        <w:t>7.1</w:t>
      </w:r>
      <w:r>
        <w:rPr>
          <w:rFonts w:hint="eastAsia" w:ascii="楷体_GB2312" w:hAnsi="楷体_GB2312" w:eastAsia="楷体_GB2312" w:cs="楷体_GB2312"/>
          <w:b/>
          <w:bCs/>
          <w:kern w:val="2"/>
          <w:sz w:val="32"/>
          <w:szCs w:val="32"/>
          <w:lang w:bidi="ar"/>
        </w:rPr>
        <w:t>通信保障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区指挥部成员和有关单位负责人要确保通信联络畅通，应急值班电话应24小时有人值守。</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bidi="ar"/>
        </w:rPr>
      </w:pPr>
      <w:r>
        <w:rPr>
          <w:rFonts w:hint="eastAsia" w:ascii="楷体_GB2312" w:hAnsi="楷体_GB2312" w:eastAsia="楷体_GB2312" w:cs="楷体_GB2312"/>
          <w:b/>
          <w:bCs/>
          <w:kern w:val="2"/>
          <w:sz w:val="32"/>
          <w:szCs w:val="32"/>
          <w:lang w:val="en-US" w:eastAsia="zh-CN" w:bidi="ar"/>
        </w:rPr>
        <w:t>7.2</w:t>
      </w:r>
      <w:r>
        <w:rPr>
          <w:rFonts w:hint="eastAsia" w:ascii="楷体_GB2312" w:hAnsi="楷体_GB2312" w:eastAsia="楷体_GB2312" w:cs="楷体_GB2312"/>
          <w:b/>
          <w:bCs/>
          <w:kern w:val="2"/>
          <w:sz w:val="32"/>
          <w:szCs w:val="32"/>
          <w:lang w:bidi="ar"/>
        </w:rPr>
        <w:t>应急队伍保障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公安、应急管理、</w:t>
      </w:r>
      <w:r>
        <w:rPr>
          <w:rFonts w:hint="eastAsia" w:ascii="仿宋_GB2312" w:hAnsi="仿宋_GB2312" w:eastAsia="仿宋_GB2312" w:cs="仿宋_GB2312"/>
          <w:kern w:val="2"/>
          <w:sz w:val="32"/>
          <w:szCs w:val="32"/>
          <w:lang w:val="en-US" w:eastAsia="zh-CN" w:bidi="ar"/>
        </w:rPr>
        <w:t>消防、</w:t>
      </w:r>
      <w:r>
        <w:rPr>
          <w:rFonts w:hint="eastAsia" w:ascii="仿宋_GB2312" w:hAnsi="仿宋_GB2312" w:eastAsia="仿宋_GB2312" w:cs="仿宋_GB2312"/>
          <w:kern w:val="2"/>
          <w:sz w:val="32"/>
          <w:szCs w:val="32"/>
          <w:lang w:bidi="ar"/>
        </w:rPr>
        <w:t>医疗卫生等部门以及矿山等高危行业的专业队伍是抢险救援主要力量；驻地部队、武警和民兵预备役部队是抢险救援的后备力量；各企事业单位应当依法组建救援队伍。</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bidi="ar"/>
        </w:rPr>
      </w:pPr>
      <w:r>
        <w:rPr>
          <w:rFonts w:hint="eastAsia" w:ascii="楷体_GB2312" w:hAnsi="楷体_GB2312" w:eastAsia="楷体_GB2312" w:cs="楷体_GB2312"/>
          <w:b/>
          <w:bCs/>
          <w:kern w:val="2"/>
          <w:sz w:val="32"/>
          <w:szCs w:val="32"/>
          <w:lang w:val="en-US" w:eastAsia="zh-CN" w:bidi="ar"/>
        </w:rPr>
        <w:t>7.3</w:t>
      </w:r>
      <w:r>
        <w:rPr>
          <w:rFonts w:hint="eastAsia" w:ascii="楷体_GB2312" w:hAnsi="楷体_GB2312" w:eastAsia="楷体_GB2312" w:cs="楷体_GB2312"/>
          <w:b/>
          <w:bCs/>
          <w:kern w:val="2"/>
          <w:sz w:val="32"/>
          <w:szCs w:val="32"/>
          <w:lang w:bidi="ar"/>
        </w:rPr>
        <w:t>经费保障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由财政负担的应急救援资金，按照现行财权、事权划分的原则分级负担。政府部门、各企事业单位应当做好应急救援必要的资金准备。</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bidi="ar"/>
        </w:rPr>
      </w:pPr>
      <w:r>
        <w:rPr>
          <w:rFonts w:hint="eastAsia" w:ascii="楷体_GB2312" w:hAnsi="楷体_GB2312" w:eastAsia="楷体_GB2312" w:cs="楷体_GB2312"/>
          <w:b/>
          <w:bCs/>
          <w:kern w:val="2"/>
          <w:sz w:val="32"/>
          <w:szCs w:val="32"/>
          <w:lang w:val="en-US" w:eastAsia="zh-CN" w:bidi="ar"/>
        </w:rPr>
        <w:t>7.4</w:t>
      </w:r>
      <w:r>
        <w:rPr>
          <w:rFonts w:hint="eastAsia" w:ascii="楷体_GB2312" w:hAnsi="楷体_GB2312" w:eastAsia="楷体_GB2312" w:cs="楷体_GB2312"/>
          <w:b/>
          <w:bCs/>
          <w:kern w:val="2"/>
          <w:sz w:val="32"/>
          <w:szCs w:val="32"/>
          <w:lang w:bidi="ar"/>
        </w:rPr>
        <w:t>医疗卫生保障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卫体局负责组织协调应急处置中的医疗卫生保障，统筹调配辖市卫生应急队伍、设备、药品、器械、车辆等医疗卫生资源，开展伤病员救治、卫生防疫等工作。根据伤情和救治需要，可转往上级医疗机构实施救治或协调增援。医疗救护组队伍接到指令后，要迅速进入事故现场指定区域实施医疗卫生救援，各级医疗机构负责伤病员院内救治。</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bidi="ar"/>
        </w:rPr>
      </w:pPr>
      <w:r>
        <w:rPr>
          <w:rFonts w:hint="eastAsia" w:ascii="楷体_GB2312" w:hAnsi="楷体_GB2312" w:eastAsia="楷体_GB2312" w:cs="楷体_GB2312"/>
          <w:b/>
          <w:bCs/>
          <w:kern w:val="2"/>
          <w:sz w:val="32"/>
          <w:szCs w:val="32"/>
          <w:lang w:val="en-US" w:eastAsia="zh-CN" w:bidi="ar"/>
        </w:rPr>
        <w:t>7.5</w:t>
      </w:r>
      <w:r>
        <w:rPr>
          <w:rFonts w:hint="eastAsia" w:ascii="楷体_GB2312" w:hAnsi="楷体_GB2312" w:eastAsia="楷体_GB2312" w:cs="楷体_GB2312"/>
          <w:b/>
          <w:bCs/>
          <w:kern w:val="2"/>
          <w:sz w:val="32"/>
          <w:szCs w:val="32"/>
          <w:lang w:bidi="ar"/>
        </w:rPr>
        <w:t>治安保障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由区公安分局和事发地公安派出所组织事故现场治安警戒和治安管理，维持现场秩序，及时疏散群众，加强对重点地区、重点场所、重点人群、重要物资设备的防范保护，发动和组织群众，开展群防联防，协助做好治安工作。</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bidi="ar"/>
        </w:rPr>
      </w:pPr>
      <w:r>
        <w:rPr>
          <w:rFonts w:hint="eastAsia" w:ascii="楷体_GB2312" w:hAnsi="楷体_GB2312" w:eastAsia="楷体_GB2312" w:cs="楷体_GB2312"/>
          <w:b/>
          <w:bCs/>
          <w:kern w:val="2"/>
          <w:sz w:val="32"/>
          <w:szCs w:val="32"/>
          <w:lang w:val="en-US" w:eastAsia="zh-CN" w:bidi="ar"/>
        </w:rPr>
        <w:t>7.6</w:t>
      </w:r>
      <w:r>
        <w:rPr>
          <w:rFonts w:hint="eastAsia" w:ascii="楷体_GB2312" w:hAnsi="楷体_GB2312" w:eastAsia="楷体_GB2312" w:cs="楷体_GB2312"/>
          <w:b/>
          <w:bCs/>
          <w:kern w:val="2"/>
          <w:sz w:val="32"/>
          <w:szCs w:val="32"/>
          <w:lang w:bidi="ar"/>
        </w:rPr>
        <w:t>物资、装备保障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w:t>
      </w:r>
      <w:r>
        <w:rPr>
          <w:rFonts w:hint="eastAsia" w:ascii="仿宋_GB2312" w:hAnsi="仿宋_GB2312" w:eastAsia="仿宋_GB2312" w:cs="仿宋_GB2312"/>
          <w:kern w:val="2"/>
          <w:sz w:val="32"/>
          <w:szCs w:val="32"/>
          <w:lang w:val="en-US" w:eastAsia="zh-CN" w:bidi="ar"/>
        </w:rPr>
        <w:t>应急</w:t>
      </w:r>
      <w:r>
        <w:rPr>
          <w:rFonts w:hint="eastAsia" w:ascii="仿宋_GB2312" w:hAnsi="仿宋_GB2312" w:eastAsia="仿宋_GB2312" w:cs="仿宋_GB2312"/>
          <w:kern w:val="2"/>
          <w:sz w:val="32"/>
          <w:szCs w:val="32"/>
          <w:lang w:eastAsia="zh-CN" w:bidi="ar"/>
        </w:rPr>
        <w:t>局</w:t>
      </w:r>
      <w:r>
        <w:rPr>
          <w:rFonts w:hint="eastAsia" w:ascii="仿宋_GB2312" w:hAnsi="仿宋_GB2312" w:eastAsia="仿宋_GB2312" w:cs="仿宋_GB2312"/>
          <w:kern w:val="2"/>
          <w:sz w:val="32"/>
          <w:szCs w:val="32"/>
          <w:lang w:bidi="ar"/>
        </w:rPr>
        <w:t>组织协调应急救援物资的调拨和紧急配送，加强应急储备物资的动态管理，及时补充和更新。要建立跨区的物资调剂供应渠道，以便急需时能迅速调入救灾物资。必要时，可以依法征用社会物资。</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根据地质灾害事故救援的需要和特点，储备必要的应急救援物资和装备，建立应急救援物资的储备、管理调拨和紧急配送体系。</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bidi="ar"/>
        </w:rPr>
      </w:pPr>
      <w:r>
        <w:rPr>
          <w:rFonts w:hint="eastAsia" w:ascii="楷体_GB2312" w:hAnsi="楷体_GB2312" w:eastAsia="楷体_GB2312" w:cs="楷体_GB2312"/>
          <w:b/>
          <w:bCs/>
          <w:kern w:val="2"/>
          <w:sz w:val="32"/>
          <w:szCs w:val="32"/>
          <w:lang w:val="en-US" w:eastAsia="zh-CN" w:bidi="ar"/>
        </w:rPr>
        <w:t>7.7</w:t>
      </w:r>
      <w:r>
        <w:rPr>
          <w:rFonts w:hint="eastAsia" w:ascii="楷体_GB2312" w:hAnsi="楷体_GB2312" w:eastAsia="楷体_GB2312" w:cs="楷体_GB2312"/>
          <w:b/>
          <w:bCs/>
          <w:kern w:val="2"/>
          <w:sz w:val="32"/>
          <w:szCs w:val="32"/>
          <w:lang w:bidi="ar"/>
        </w:rPr>
        <w:t>交通运输保障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交通部门、公安部门负责协调应急救援的交通保障，组织开通“绿色通道”，负责交通工具的征调，确保应急救援物资、器材和人员的输送安全。</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事发地街道办事处与公安部门积极协调，对事故现场进行交通管制，组织和调集交通运输工具，开设应急救援专用通道，保证应急救援车辆快速到达救援现场。</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bidi="ar"/>
        </w:rPr>
      </w:pPr>
      <w:r>
        <w:rPr>
          <w:rFonts w:hint="eastAsia" w:ascii="楷体_GB2312" w:hAnsi="楷体_GB2312" w:eastAsia="楷体_GB2312" w:cs="楷体_GB2312"/>
          <w:b/>
          <w:bCs/>
          <w:kern w:val="2"/>
          <w:sz w:val="32"/>
          <w:szCs w:val="32"/>
          <w:lang w:val="en-US" w:eastAsia="zh-CN" w:bidi="ar"/>
        </w:rPr>
        <w:t>7.8</w:t>
      </w:r>
      <w:r>
        <w:rPr>
          <w:rFonts w:hint="eastAsia" w:ascii="楷体_GB2312" w:hAnsi="楷体_GB2312" w:eastAsia="楷体_GB2312" w:cs="楷体_GB2312"/>
          <w:b/>
          <w:bCs/>
          <w:kern w:val="2"/>
          <w:sz w:val="32"/>
          <w:szCs w:val="32"/>
          <w:lang w:bidi="ar"/>
        </w:rPr>
        <w:t>技术储备与保障</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区应急局要充分利用现有的技术人才资源和技术设备设施资源，建立地质灾害事故应急专家库和应急资源数据库，提供在应急状态下的技术支持。</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大同气象站等部门与指挥部协调，为地质灾害事故的应急救援决策和响应提供所需要的气象、水利、地震等资料和技术支持。区指挥部办公室及时建立、更新区指挥部各成员单位、街道办事处、生产经营单位应急机构以及全区各救援队伍、应急救援专家、救援装备物资，生产或储备单位的通信联络信息库。</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rPr>
      </w:pPr>
      <w:bookmarkStart w:id="568" w:name="_Toc150007768"/>
      <w:r>
        <w:rPr>
          <w:rFonts w:hint="eastAsia" w:ascii="黑体" w:hAnsi="黑体" w:eastAsia="黑体" w:cs="黑体"/>
          <w:b w:val="0"/>
          <w:bCs w:val="0"/>
          <w:sz w:val="32"/>
          <w:szCs w:val="32"/>
        </w:rPr>
        <w:t>8 恢复与重建</w:t>
      </w:r>
      <w:bookmarkEnd w:id="568"/>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灾后恢复与重建工作由街道办事处负责。街道办事处立即组织制定恢复重建计划,并向区政府报告。区政府要根据实际情况对需要支持的街道提供资金、物资支持和技术指导。需要市政府援助的,由区政府提出请求。</w:t>
      </w:r>
    </w:p>
    <w:p>
      <w:pPr>
        <w:pStyle w:val="3"/>
        <w:keepNext w:val="0"/>
        <w:keepLines w:val="0"/>
        <w:pageBreakBefore w:val="0"/>
        <w:widowControl w:val="0"/>
        <w:kinsoku/>
        <w:wordWrap/>
        <w:overflowPunct/>
        <w:topLinePunct w:val="0"/>
        <w:autoSpaceDE/>
        <w:autoSpaceDN/>
        <w:bidi w:val="0"/>
        <w:adjustRightInd/>
        <w:snapToGrid/>
        <w:spacing w:before="0" w:after="0" w:line="600" w:lineRule="exact"/>
        <w:jc w:val="both"/>
        <w:textAlignment w:val="auto"/>
        <w:rPr>
          <w:rFonts w:hint="eastAsia" w:ascii="黑体" w:hAnsi="黑体" w:eastAsia="黑体" w:cs="黑体"/>
          <w:b w:val="0"/>
          <w:bCs w:val="0"/>
          <w:sz w:val="32"/>
          <w:szCs w:val="32"/>
          <w:lang w:val="zh-CN"/>
        </w:rPr>
      </w:pPr>
      <w:bookmarkStart w:id="569" w:name="_Toc150007769"/>
      <w:r>
        <w:rPr>
          <w:rFonts w:hint="eastAsia" w:ascii="黑体" w:hAnsi="黑体" w:eastAsia="黑体" w:cs="黑体"/>
          <w:b w:val="0"/>
          <w:bCs w:val="0"/>
          <w:sz w:val="32"/>
          <w:szCs w:val="32"/>
        </w:rPr>
        <w:t>9 附则</w:t>
      </w:r>
      <w:bookmarkEnd w:id="569"/>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val="zh-CN" w:bidi="ar"/>
        </w:rPr>
      </w:pPr>
      <w:bookmarkStart w:id="570" w:name="_Toc150007770"/>
      <w:r>
        <w:rPr>
          <w:rFonts w:hint="eastAsia" w:ascii="楷体_GB2312" w:hAnsi="楷体_GB2312" w:eastAsia="楷体_GB2312" w:cs="楷体_GB2312"/>
          <w:b/>
          <w:bCs/>
          <w:kern w:val="2"/>
          <w:sz w:val="32"/>
          <w:szCs w:val="32"/>
          <w:lang w:val="zh-CN" w:bidi="ar"/>
        </w:rPr>
        <w:t>9.1宣传</w:t>
      </w:r>
      <w:bookmarkEnd w:id="570"/>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区政府、各有关部门应采取多种形式向公众及企事业单位员工宣传地质灾害事故的预防、避险、自救、互救及应急救援有关法律法规等常识。</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val="zh-CN" w:bidi="ar"/>
        </w:rPr>
      </w:pPr>
      <w:bookmarkStart w:id="571" w:name="_Toc150007771"/>
      <w:r>
        <w:rPr>
          <w:rFonts w:hint="eastAsia" w:ascii="楷体_GB2312" w:hAnsi="楷体_GB2312" w:eastAsia="楷体_GB2312" w:cs="楷体_GB2312"/>
          <w:b/>
          <w:bCs/>
          <w:kern w:val="2"/>
          <w:sz w:val="32"/>
          <w:szCs w:val="32"/>
          <w:lang w:val="zh-CN" w:bidi="ar"/>
        </w:rPr>
        <w:t>9.2 培训</w:t>
      </w:r>
      <w:bookmarkEnd w:id="571"/>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区政府、各有关部门以及所辖的企事业单位要制定落实地质灾害事故及管理人员的日常培训计划，提高应急处置能力。</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val="zh-CN" w:bidi="ar"/>
        </w:rPr>
      </w:pPr>
      <w:bookmarkStart w:id="572" w:name="_Toc150007772"/>
      <w:r>
        <w:rPr>
          <w:rFonts w:hint="eastAsia" w:ascii="楷体_GB2312" w:hAnsi="楷体_GB2312" w:eastAsia="楷体_GB2312" w:cs="楷体_GB2312"/>
          <w:b/>
          <w:bCs/>
          <w:kern w:val="2"/>
          <w:sz w:val="32"/>
          <w:szCs w:val="32"/>
          <w:lang w:val="zh-CN" w:bidi="ar"/>
        </w:rPr>
        <w:t>9.3 演练</w:t>
      </w:r>
      <w:bookmarkEnd w:id="572"/>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区指挥部每年会同有关部门组织一次综合应急演练，加强协同，提高防范和处置地质灾害事故的能力。</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val="zh-CN" w:bidi="ar"/>
        </w:rPr>
      </w:pPr>
      <w:bookmarkStart w:id="573" w:name="_Toc150007773"/>
      <w:r>
        <w:rPr>
          <w:rFonts w:hint="eastAsia" w:ascii="楷体_GB2312" w:hAnsi="楷体_GB2312" w:eastAsia="楷体_GB2312" w:cs="楷体_GB2312"/>
          <w:b/>
          <w:bCs/>
          <w:kern w:val="2"/>
          <w:sz w:val="32"/>
          <w:szCs w:val="32"/>
          <w:lang w:val="zh-CN" w:bidi="ar"/>
        </w:rPr>
        <w:t>9.4预案修订</w:t>
      </w:r>
      <w:bookmarkEnd w:id="573"/>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本预案一般3年评估修订一次，如所依据的法律、法规、规章、标准、上位应急预案的有关规定发生变化，应急指挥机构及其职责发生重大变化时应及时修订。</w:t>
      </w:r>
    </w:p>
    <w:p>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eastAsia" w:ascii="楷体_GB2312" w:hAnsi="楷体_GB2312" w:eastAsia="楷体_GB2312" w:cs="楷体_GB2312"/>
          <w:b/>
          <w:bCs/>
          <w:kern w:val="2"/>
          <w:sz w:val="32"/>
          <w:szCs w:val="32"/>
          <w:lang w:val="zh-CN" w:bidi="ar"/>
        </w:rPr>
      </w:pPr>
      <w:bookmarkStart w:id="574" w:name="_Toc150007774"/>
      <w:r>
        <w:rPr>
          <w:rFonts w:hint="eastAsia" w:ascii="楷体_GB2312" w:hAnsi="楷体_GB2312" w:eastAsia="楷体_GB2312" w:cs="楷体_GB2312"/>
          <w:b/>
          <w:bCs/>
          <w:kern w:val="2"/>
          <w:sz w:val="32"/>
          <w:szCs w:val="32"/>
          <w:lang w:val="zh-CN" w:bidi="ar"/>
        </w:rPr>
        <w:t>9.</w:t>
      </w:r>
      <w:r>
        <w:rPr>
          <w:rFonts w:hint="eastAsia" w:ascii="楷体_GB2312" w:hAnsi="楷体_GB2312" w:eastAsia="楷体_GB2312" w:cs="楷体_GB2312"/>
          <w:b/>
          <w:bCs/>
          <w:kern w:val="2"/>
          <w:sz w:val="32"/>
          <w:szCs w:val="32"/>
          <w:lang w:bidi="ar"/>
        </w:rPr>
        <w:t>5</w:t>
      </w:r>
      <w:r>
        <w:rPr>
          <w:rFonts w:hint="eastAsia" w:ascii="楷体_GB2312" w:hAnsi="楷体_GB2312" w:eastAsia="楷体_GB2312" w:cs="楷体_GB2312"/>
          <w:b/>
          <w:bCs/>
          <w:kern w:val="2"/>
          <w:sz w:val="32"/>
          <w:szCs w:val="32"/>
          <w:lang w:val="zh-CN" w:bidi="ar"/>
        </w:rPr>
        <w:t>预案实施</w:t>
      </w:r>
      <w:bookmarkEnd w:id="574"/>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楷体" w:hAnsi="楷体" w:eastAsia="楷体" w:cs="楷体"/>
          <w:sz w:val="32"/>
          <w:szCs w:val="32"/>
        </w:rPr>
      </w:pPr>
      <w:r>
        <w:rPr>
          <w:rFonts w:hint="eastAsia" w:ascii="仿宋_GB2312" w:hAnsi="仿宋_GB2312" w:eastAsia="仿宋_GB2312" w:cs="仿宋_GB2312"/>
          <w:kern w:val="2"/>
          <w:sz w:val="32"/>
          <w:szCs w:val="32"/>
          <w:lang w:bidi="ar"/>
        </w:rPr>
        <w:t>本预案自发布之日起实施，解释权由大同市平城区应急管理局负责。</w:t>
      </w:r>
      <w:bookmarkStart w:id="575" w:name="_Toc150007775"/>
    </w:p>
    <w:p>
      <w:pPr>
        <w:pStyle w:val="3"/>
        <w:pageBreakBefore w:val="0"/>
        <w:widowControl/>
        <w:kinsoku/>
        <w:wordWrap/>
        <w:overflowPunct/>
        <w:topLinePunct w:val="0"/>
        <w:autoSpaceDE/>
        <w:autoSpaceDN/>
        <w:bidi w:val="0"/>
        <w:adjustRightInd w:val="0"/>
        <w:snapToGrid w:val="0"/>
        <w:spacing w:before="0" w:after="0" w:line="600" w:lineRule="exac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10 附图及附表</w:t>
      </w:r>
      <w:bookmarkEnd w:id="575"/>
    </w:p>
    <w:p>
      <w:pPr>
        <w:pStyle w:val="23"/>
        <w:pageBreakBefore w:val="0"/>
        <w:widowControl/>
        <w:kinsoku/>
        <w:wordWrap/>
        <w:overflowPunct/>
        <w:topLinePunct w:val="0"/>
        <w:autoSpaceDE/>
        <w:autoSpaceDN/>
        <w:bidi w:val="0"/>
        <w:adjustRightInd w:val="0"/>
        <w:snapToGrid w:val="0"/>
        <w:spacing w:line="600" w:lineRule="exact"/>
        <w:ind w:left="440" w:firstLine="640"/>
        <w:textAlignment w:val="auto"/>
        <w:rPr>
          <w:rFonts w:ascii="楷体" w:hAnsi="楷体" w:eastAsia="楷体" w:cs="楷体"/>
          <w:sz w:val="32"/>
          <w:szCs w:val="32"/>
        </w:rPr>
      </w:pPr>
    </w:p>
    <w:p>
      <w:pPr>
        <w:pStyle w:val="15"/>
        <w:pageBreakBefore w:val="0"/>
        <w:widowControl/>
        <w:kinsoku/>
        <w:wordWrap/>
        <w:overflowPunct/>
        <w:topLinePunct w:val="0"/>
        <w:autoSpaceDE/>
        <w:autoSpaceDN/>
        <w:bidi w:val="0"/>
        <w:adjustRightInd w:val="0"/>
        <w:snapToGrid w:val="0"/>
        <w:spacing w:line="240" w:lineRule="auto"/>
        <w:textAlignment w:val="auto"/>
        <w:rPr>
          <w:rFonts w:ascii="楷体" w:hAnsi="楷体" w:eastAsia="楷体" w:cs="楷体"/>
          <w:sz w:val="32"/>
          <w:szCs w:val="32"/>
        </w:rPr>
      </w:pPr>
    </w:p>
    <w:p>
      <w:pPr>
        <w:pageBreakBefore w:val="0"/>
        <w:widowControl/>
        <w:kinsoku/>
        <w:wordWrap/>
        <w:overflowPunct/>
        <w:topLinePunct w:val="0"/>
        <w:autoSpaceDE/>
        <w:autoSpaceDN/>
        <w:bidi w:val="0"/>
        <w:adjustRightInd w:val="0"/>
        <w:snapToGrid w:val="0"/>
        <w:spacing w:line="240" w:lineRule="auto"/>
        <w:textAlignment w:val="auto"/>
        <w:rPr>
          <w:rFonts w:ascii="楷体" w:hAnsi="楷体" w:eastAsia="楷体" w:cs="楷体"/>
          <w:sz w:val="32"/>
          <w:szCs w:val="32"/>
        </w:rPr>
      </w:pPr>
    </w:p>
    <w:p>
      <w:pPr>
        <w:pStyle w:val="23"/>
        <w:pageBreakBefore w:val="0"/>
        <w:widowControl/>
        <w:kinsoku/>
        <w:wordWrap/>
        <w:overflowPunct/>
        <w:topLinePunct w:val="0"/>
        <w:autoSpaceDE/>
        <w:autoSpaceDN/>
        <w:bidi w:val="0"/>
        <w:adjustRightInd w:val="0"/>
        <w:snapToGrid w:val="0"/>
        <w:spacing w:line="240" w:lineRule="auto"/>
        <w:ind w:left="440" w:firstLine="640"/>
        <w:textAlignment w:val="auto"/>
        <w:rPr>
          <w:rFonts w:ascii="楷体" w:hAnsi="楷体" w:eastAsia="楷体" w:cs="楷体"/>
          <w:sz w:val="32"/>
          <w:szCs w:val="32"/>
        </w:rPr>
      </w:pPr>
    </w:p>
    <w:p>
      <w:pPr>
        <w:pStyle w:val="15"/>
        <w:pageBreakBefore w:val="0"/>
        <w:widowControl/>
        <w:kinsoku/>
        <w:wordWrap/>
        <w:overflowPunct/>
        <w:topLinePunct w:val="0"/>
        <w:autoSpaceDE/>
        <w:autoSpaceDN/>
        <w:bidi w:val="0"/>
        <w:adjustRightInd w:val="0"/>
        <w:snapToGrid w:val="0"/>
        <w:spacing w:line="240" w:lineRule="auto"/>
        <w:textAlignment w:val="auto"/>
        <w:rPr>
          <w:rFonts w:ascii="楷体" w:hAnsi="楷体" w:eastAsia="楷体" w:cs="楷体"/>
          <w:sz w:val="32"/>
          <w:szCs w:val="32"/>
        </w:rPr>
      </w:pPr>
    </w:p>
    <w:p>
      <w:pPr>
        <w:pageBreakBefore w:val="0"/>
        <w:widowControl/>
        <w:kinsoku/>
        <w:wordWrap/>
        <w:overflowPunct/>
        <w:topLinePunct w:val="0"/>
        <w:autoSpaceDE/>
        <w:autoSpaceDN/>
        <w:bidi w:val="0"/>
        <w:adjustRightInd w:val="0"/>
        <w:snapToGrid w:val="0"/>
        <w:spacing w:line="240" w:lineRule="auto"/>
        <w:textAlignment w:val="auto"/>
        <w:rPr>
          <w:rFonts w:ascii="楷体" w:hAnsi="楷体" w:eastAsia="楷体" w:cs="楷体"/>
          <w:sz w:val="32"/>
          <w:szCs w:val="32"/>
        </w:rPr>
      </w:pPr>
    </w:p>
    <w:p>
      <w:pPr>
        <w:pStyle w:val="23"/>
        <w:pageBreakBefore w:val="0"/>
        <w:widowControl/>
        <w:kinsoku/>
        <w:wordWrap/>
        <w:overflowPunct/>
        <w:topLinePunct w:val="0"/>
        <w:autoSpaceDE/>
        <w:autoSpaceDN/>
        <w:bidi w:val="0"/>
        <w:adjustRightInd w:val="0"/>
        <w:snapToGrid w:val="0"/>
        <w:spacing w:line="240" w:lineRule="auto"/>
        <w:ind w:left="440" w:firstLine="640"/>
        <w:textAlignment w:val="auto"/>
        <w:rPr>
          <w:rFonts w:ascii="楷体" w:hAnsi="楷体" w:eastAsia="楷体" w:cs="楷体"/>
          <w:sz w:val="32"/>
          <w:szCs w:val="32"/>
        </w:rPr>
      </w:pPr>
    </w:p>
    <w:p>
      <w:pPr>
        <w:pStyle w:val="15"/>
        <w:pageBreakBefore w:val="0"/>
        <w:widowControl/>
        <w:kinsoku/>
        <w:wordWrap/>
        <w:overflowPunct/>
        <w:topLinePunct w:val="0"/>
        <w:autoSpaceDE/>
        <w:autoSpaceDN/>
        <w:bidi w:val="0"/>
        <w:adjustRightInd w:val="0"/>
        <w:snapToGrid w:val="0"/>
        <w:spacing w:line="240" w:lineRule="auto"/>
        <w:textAlignment w:val="auto"/>
        <w:rPr>
          <w:rFonts w:ascii="楷体" w:hAnsi="楷体" w:eastAsia="楷体" w:cs="楷体"/>
          <w:sz w:val="32"/>
          <w:szCs w:val="32"/>
        </w:rPr>
      </w:pPr>
    </w:p>
    <w:p>
      <w:pPr>
        <w:pStyle w:val="3"/>
        <w:pageBreakBefore w:val="0"/>
        <w:widowControl/>
        <w:kinsoku/>
        <w:wordWrap/>
        <w:overflowPunct/>
        <w:topLinePunct w:val="0"/>
        <w:autoSpaceDE/>
        <w:autoSpaceDN/>
        <w:bidi w:val="0"/>
        <w:adjustRightInd w:val="0"/>
        <w:snapToGrid w:val="0"/>
        <w:spacing w:line="240" w:lineRule="auto"/>
        <w:jc w:val="both"/>
        <w:textAlignment w:val="auto"/>
        <w:rPr>
          <w:rFonts w:hint="eastAsia" w:ascii="方正小标宋简体" w:hAnsi="方正小标宋简体" w:eastAsia="方正小标宋简体" w:cs="方正小标宋简体"/>
          <w:b w:val="0"/>
          <w:bCs w:val="0"/>
          <w:sz w:val="32"/>
          <w:szCs w:val="32"/>
        </w:rPr>
      </w:pPr>
      <w:bookmarkStart w:id="576" w:name="_Toc150007776"/>
      <w:r>
        <w:rPr>
          <w:rFonts w:hint="eastAsia" w:ascii="仿宋_GB2312" w:hAnsi="仿宋_GB2312" w:eastAsia="仿宋_GB2312" w:cs="仿宋_GB2312"/>
          <w:b w:val="0"/>
          <w:bCs w:val="0"/>
          <w:sz w:val="32"/>
          <w:szCs w:val="32"/>
        </w:rPr>
        <w:t>附图1</w:t>
      </w:r>
      <w:r>
        <w:rPr>
          <w:rFonts w:hint="eastAsia" w:ascii="方正小标宋简体" w:hAnsi="方正小标宋简体" w:eastAsia="方正小标宋简体" w:cs="方正小标宋简体"/>
          <w:b w:val="0"/>
          <w:bCs w:val="0"/>
          <w:sz w:val="32"/>
          <w:szCs w:val="32"/>
        </w:rPr>
        <w:t>大同市平城区地质灾害事故应急响应流程图</w:t>
      </w:r>
      <w:bookmarkEnd w:id="576"/>
    </w:p>
    <w:p>
      <w:pPr>
        <w:rPr>
          <w:rFonts w:ascii="楷体" w:hAnsi="楷体" w:eastAsia="楷体" w:cs="楷体"/>
          <w:sz w:val="32"/>
          <w:szCs w:val="32"/>
        </w:rPr>
      </w:pPr>
      <w:r>
        <w:rPr>
          <w:rFonts w:hint="eastAsia" w:ascii="楷体" w:hAnsi="楷体" w:eastAsia="楷体" w:cs="楷体"/>
          <w:sz w:val="32"/>
          <w:szCs w:val="32"/>
        </w:rPr>
        <mc:AlternateContent>
          <mc:Choice Requires="wpc">
            <w:drawing>
              <wp:anchor distT="0" distB="0" distL="114300" distR="114300" simplePos="0" relativeHeight="251683840" behindDoc="0" locked="0" layoutInCell="1" allowOverlap="1">
                <wp:simplePos x="0" y="0"/>
                <wp:positionH relativeFrom="column">
                  <wp:posOffset>27305</wp:posOffset>
                </wp:positionH>
                <wp:positionV relativeFrom="paragraph">
                  <wp:posOffset>10795</wp:posOffset>
                </wp:positionV>
                <wp:extent cx="5504815" cy="7064375"/>
                <wp:effectExtent l="0" t="0" r="0" b="0"/>
                <wp:wrapNone/>
                <wp:docPr id="429"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818" name="组合 76"/>
                        <wpg:cNvGrpSpPr/>
                        <wpg:grpSpPr>
                          <a:xfrm>
                            <a:off x="1249680" y="85725"/>
                            <a:ext cx="3442970" cy="6845935"/>
                            <a:chOff x="3642" y="362881"/>
                            <a:chExt cx="5434" cy="10785"/>
                          </a:xfrm>
                        </wpg:grpSpPr>
                        <wpg:grpSp>
                          <wpg:cNvPr id="819" name="组合 39"/>
                          <wpg:cNvGrpSpPr/>
                          <wpg:grpSpPr>
                            <a:xfrm>
                              <a:off x="6877" y="368669"/>
                              <a:ext cx="2183" cy="2319"/>
                              <a:chOff x="6877" y="368669"/>
                              <a:chExt cx="2183" cy="2319"/>
                            </a:xfrm>
                          </wpg:grpSpPr>
                          <wps:wsp>
                            <wps:cNvPr id="820" name="流程图: 可选过程 36"/>
                            <wps:cNvSpPr/>
                            <wps:spPr>
                              <a:xfrm>
                                <a:off x="6900" y="368669"/>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抢险救援组</w:t>
                                  </w:r>
                                </w:p>
                              </w:txbxContent>
                            </wps:txbx>
                            <wps:bodyPr upright="1"/>
                          </wps:wsp>
                          <wps:wsp>
                            <wps:cNvPr id="821" name="流程图: 可选过程 38"/>
                            <wps:cNvSpPr/>
                            <wps:spPr>
                              <a:xfrm>
                                <a:off x="6877" y="37052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后勤保障组</w:t>
                                  </w:r>
                                </w:p>
                              </w:txbxContent>
                            </wps:txbx>
                            <wps:bodyPr upright="1"/>
                          </wps:wsp>
                        </wpg:grpSp>
                        <wpg:grpSp>
                          <wpg:cNvPr id="822" name="组合 46"/>
                          <wpg:cNvGrpSpPr/>
                          <wpg:grpSpPr>
                            <a:xfrm>
                              <a:off x="4966" y="367966"/>
                              <a:ext cx="1920" cy="5073"/>
                              <a:chOff x="4966" y="367966"/>
                              <a:chExt cx="1920" cy="5073"/>
                            </a:xfrm>
                          </wpg:grpSpPr>
                          <wps:wsp>
                            <wps:cNvPr id="823" name="肘形连接符 40"/>
                            <wps:cNvCnPr/>
                            <wps:spPr>
                              <a:xfrm rot="10800000" flipH="1" flipV="1">
                                <a:off x="6885" y="36890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824" name="直接连接符 41"/>
                            <wps:cNvCnPr/>
                            <wps:spPr>
                              <a:xfrm>
                                <a:off x="4966" y="372335"/>
                                <a:ext cx="1" cy="704"/>
                              </a:xfrm>
                              <a:prstGeom prst="line">
                                <a:avLst/>
                              </a:prstGeom>
                              <a:ln w="9525" cap="flat" cmpd="sng">
                                <a:solidFill>
                                  <a:srgbClr val="000000"/>
                                </a:solidFill>
                                <a:prstDash val="solid"/>
                                <a:round/>
                                <a:headEnd type="none" w="med" len="med"/>
                                <a:tailEnd type="triangle" w="med" len="med"/>
                              </a:ln>
                            </wps:spPr>
                            <wps:bodyPr/>
                          </wps:wsp>
                          <wps:wsp>
                            <wps:cNvPr id="825" name="肘形连接符 42"/>
                            <wps:cNvCnPr/>
                            <wps:spPr>
                              <a:xfrm rot="10800000" flipH="1" flipV="1">
                                <a:off x="6883" y="367966"/>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826" name="肘形连接符 43"/>
                            <wps:cNvCnPr/>
                            <wps:spPr>
                              <a:xfrm rot="10800000" flipH="1" flipV="1">
                                <a:off x="6883" y="369370"/>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827" name="肘形连接符 44"/>
                            <wps:cNvCnPr/>
                            <wps:spPr>
                              <a:xfrm rot="10800000" flipH="1" flipV="1">
                                <a:off x="6883" y="369838"/>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828" name="肘形连接符 45"/>
                            <wps:cNvCnPr/>
                            <wps:spPr>
                              <a:xfrm rot="10800000" flipH="1" flipV="1">
                                <a:off x="6885" y="368423"/>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g:grpSp>
                        <wpg:grpSp>
                          <wpg:cNvPr id="829" name="组合 75"/>
                          <wpg:cNvGrpSpPr/>
                          <wpg:grpSpPr>
                            <a:xfrm>
                              <a:off x="3642" y="362881"/>
                              <a:ext cx="5434" cy="10785"/>
                              <a:chOff x="3642" y="362881"/>
                              <a:chExt cx="5434" cy="10785"/>
                            </a:xfrm>
                          </wpg:grpSpPr>
                          <wps:wsp>
                            <wps:cNvPr id="830" name="流程图: 可选过程 47"/>
                            <wps:cNvSpPr/>
                            <wps:spPr>
                              <a:xfrm>
                                <a:off x="6870" y="370088"/>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治安警戒组</w:t>
                                  </w:r>
                                </w:p>
                              </w:txbxContent>
                            </wps:txbx>
                            <wps:bodyPr upright="1"/>
                          </wps:wsp>
                          <wps:wsp>
                            <wps:cNvPr id="831" name="肘形连接符 48"/>
                            <wps:cNvCnPr/>
                            <wps:spPr>
                              <a:xfrm rot="10800000" flipH="1" flipV="1">
                                <a:off x="6885" y="370307"/>
                                <a:ext cx="1" cy="468"/>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832" name="直接箭头连接符 49"/>
                            <wps:cNvCnPr/>
                            <wps:spPr>
                              <a:xfrm>
                                <a:off x="4964" y="365762"/>
                                <a:ext cx="1" cy="465"/>
                              </a:xfrm>
                              <a:prstGeom prst="straightConnector1">
                                <a:avLst/>
                              </a:prstGeom>
                              <a:ln w="9525" cap="flat" cmpd="sng">
                                <a:solidFill>
                                  <a:srgbClr val="000000"/>
                                </a:solidFill>
                                <a:prstDash val="solid"/>
                                <a:round/>
                                <a:headEnd type="none" w="med" len="med"/>
                                <a:tailEnd type="triangle" w="med" len="med"/>
                              </a:ln>
                            </wps:spPr>
                            <wps:bodyPr/>
                          </wps:wsp>
                          <wps:wsp>
                            <wps:cNvPr id="833" name="直接连接符 50"/>
                            <wps:cNvCnPr/>
                            <wps:spPr>
                              <a:xfrm>
                                <a:off x="4964" y="371024"/>
                                <a:ext cx="1" cy="878"/>
                              </a:xfrm>
                              <a:prstGeom prst="line">
                                <a:avLst/>
                              </a:prstGeom>
                              <a:ln w="9525" cap="flat" cmpd="sng">
                                <a:solidFill>
                                  <a:srgbClr val="000000"/>
                                </a:solidFill>
                                <a:prstDash val="solid"/>
                                <a:round/>
                                <a:headEnd type="none" w="med" len="med"/>
                                <a:tailEnd type="triangle" w="med" len="med"/>
                              </a:ln>
                            </wps:spPr>
                            <wps:bodyPr/>
                          </wps:wsp>
                          <wps:wsp>
                            <wps:cNvPr id="834" name="直接连接符 51"/>
                            <wps:cNvCnPr/>
                            <wps:spPr>
                              <a:xfrm>
                                <a:off x="4964" y="368546"/>
                                <a:ext cx="1" cy="347"/>
                              </a:xfrm>
                              <a:prstGeom prst="line">
                                <a:avLst/>
                              </a:prstGeom>
                              <a:ln w="9525" cap="flat" cmpd="sng">
                                <a:solidFill>
                                  <a:srgbClr val="000000"/>
                                </a:solidFill>
                                <a:prstDash val="solid"/>
                                <a:round/>
                                <a:headEnd type="none" w="med" len="med"/>
                                <a:tailEnd type="triangle" w="med" len="med"/>
                              </a:ln>
                            </wps:spPr>
                            <wps:bodyPr/>
                          </wps:wsp>
                          <wps:wsp>
                            <wps:cNvPr id="835" name="直接连接符 52"/>
                            <wps:cNvCnPr/>
                            <wps:spPr>
                              <a:xfrm>
                                <a:off x="4965" y="369527"/>
                                <a:ext cx="1" cy="860"/>
                              </a:xfrm>
                              <a:prstGeom prst="line">
                                <a:avLst/>
                              </a:prstGeom>
                              <a:ln w="9525" cap="flat" cmpd="sng">
                                <a:solidFill>
                                  <a:srgbClr val="000000"/>
                                </a:solidFill>
                                <a:prstDash val="solid"/>
                                <a:round/>
                                <a:headEnd type="none" w="med" len="med"/>
                                <a:tailEnd type="triangle" w="med" len="med"/>
                              </a:ln>
                            </wps:spPr>
                            <wps:bodyPr/>
                          </wps:wsp>
                          <wps:wsp>
                            <wps:cNvPr id="836" name="直接连接符 53"/>
                            <wps:cNvCnPr/>
                            <wps:spPr>
                              <a:xfrm>
                                <a:off x="4933" y="367135"/>
                                <a:ext cx="1" cy="860"/>
                              </a:xfrm>
                              <a:prstGeom prst="line">
                                <a:avLst/>
                              </a:prstGeom>
                              <a:ln w="9525" cap="flat" cmpd="sng">
                                <a:solidFill>
                                  <a:srgbClr val="000000"/>
                                </a:solidFill>
                                <a:prstDash val="solid"/>
                                <a:round/>
                                <a:headEnd type="none" w="med" len="med"/>
                                <a:tailEnd type="triangle" w="med" len="med"/>
                              </a:ln>
                            </wps:spPr>
                            <wps:bodyPr/>
                          </wps:wsp>
                          <wps:wsp>
                            <wps:cNvPr id="837" name="流程图: 可选过程 54"/>
                            <wps:cNvSpPr/>
                            <wps:spPr>
                              <a:xfrm>
                                <a:off x="3867" y="362881"/>
                                <a:ext cx="213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地质灾害事故</w:t>
                                  </w:r>
                                </w:p>
                              </w:txbxContent>
                            </wps:txbx>
                            <wps:bodyPr upright="1"/>
                          </wps:wsp>
                          <wps:wsp>
                            <wps:cNvPr id="838" name="上下箭头标注 55"/>
                            <wps:cNvSpPr/>
                            <wps:spPr>
                              <a:xfrm>
                                <a:off x="3852" y="363439"/>
                                <a:ext cx="1981" cy="1482"/>
                              </a:xfrm>
                              <a:prstGeom prst="upDownArrowCallout">
                                <a:avLst>
                                  <a:gd name="adj1" fmla="val 33417"/>
                                  <a:gd name="adj2" fmla="val 33417"/>
                                  <a:gd name="adj3" fmla="val 12500"/>
                                  <a:gd name="adj4" fmla="val 50000"/>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wps:txbx>
                            <wps:bodyPr upright="1"/>
                          </wps:wsp>
                          <wps:wsp>
                            <wps:cNvPr id="839" name="流程图: 过程 56"/>
                            <wps:cNvSpPr/>
                            <wps:spPr>
                              <a:xfrm>
                                <a:off x="3642" y="365012"/>
                                <a:ext cx="3009" cy="74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wps:txbx>
                            <wps:bodyPr upright="1"/>
                          </wps:wsp>
                          <wps:wsp>
                            <wps:cNvPr id="840" name="流程图: 可选过程 57"/>
                            <wps:cNvSpPr/>
                            <wps:spPr>
                              <a:xfrm>
                                <a:off x="6883" y="367732"/>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wps:txbx>
                            <wps:bodyPr upright="1"/>
                          </wps:wsp>
                          <wps:wsp>
                            <wps:cNvPr id="841" name="流程图: 可选过程 58"/>
                            <wps:cNvSpPr/>
                            <wps:spPr>
                              <a:xfrm>
                                <a:off x="6883" y="369604"/>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楷体_GB2312" w:eastAsia="楷体_GB2312"/>
                                      <w:b/>
                                    </w:rPr>
                                  </w:pPr>
                                  <w:r>
                                    <w:rPr>
                                      <w:rFonts w:hint="eastAsia" w:ascii="楷体_GB2312" w:eastAsia="楷体_GB2312"/>
                                      <w:b/>
                                    </w:rPr>
                                    <w:t>技术专家组</w:t>
                                  </w:r>
                                </w:p>
                                <w:p>
                                  <w:pPr>
                                    <w:rPr>
                                      <w:b/>
                                    </w:rPr>
                                  </w:pPr>
                                </w:p>
                              </w:txbxContent>
                            </wps:txbx>
                            <wps:bodyPr upright="1"/>
                          </wps:wsp>
                          <wps:wsp>
                            <wps:cNvPr id="842" name="流程图: 可选过程 59"/>
                            <wps:cNvSpPr/>
                            <wps:spPr>
                              <a:xfrm>
                                <a:off x="6883" y="368200"/>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wps:txbx>
                            <wps:bodyPr upright="1"/>
                          </wps:wsp>
                          <wps:wsp>
                            <wps:cNvPr id="843" name="流程图: 可选过程 60"/>
                            <wps:cNvSpPr/>
                            <wps:spPr>
                              <a:xfrm>
                                <a:off x="6853" y="365982"/>
                                <a:ext cx="2160" cy="46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应急专家赶赴现场</w:t>
                                  </w:r>
                                </w:p>
                              </w:txbxContent>
                            </wps:txbx>
                            <wps:bodyPr upright="1"/>
                          </wps:wsp>
                          <wps:wsp>
                            <wps:cNvPr id="844" name="流程图: 可选过程 61"/>
                            <wps:cNvSpPr/>
                            <wps:spPr>
                              <a:xfrm>
                                <a:off x="6853" y="366441"/>
                                <a:ext cx="2160" cy="78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指挥部领导和专家赶赴现场</w:t>
                                  </w:r>
                                </w:p>
                              </w:txbxContent>
                            </wps:txbx>
                            <wps:bodyPr upright="1"/>
                          </wps:wsp>
                          <wps:wsp>
                            <wps:cNvPr id="845" name="肘形连接符 62"/>
                            <wps:cNvCnPr/>
                            <wps:spPr>
                              <a:xfrm rot="10800000" flipH="1" flipV="1">
                                <a:off x="6853" y="366216"/>
                                <a:ext cx="1" cy="779"/>
                              </a:xfrm>
                              <a:prstGeom prst="bentConnector3">
                                <a:avLst>
                                  <a:gd name="adj1" fmla="val -36000000"/>
                                </a:avLst>
                              </a:prstGeom>
                              <a:ln w="9525" cap="flat" cmpd="sng">
                                <a:solidFill>
                                  <a:srgbClr val="000000"/>
                                </a:solidFill>
                                <a:prstDash val="solid"/>
                                <a:miter/>
                                <a:headEnd type="none" w="med" len="med"/>
                                <a:tailEnd type="none" w="med" len="med"/>
                              </a:ln>
                            </wps:spPr>
                            <wps:bodyPr/>
                          </wps:wsp>
                          <wps:wsp>
                            <wps:cNvPr id="846" name="直接连接符 63"/>
                            <wps:cNvCnPr/>
                            <wps:spPr>
                              <a:xfrm>
                                <a:off x="5983" y="368323"/>
                                <a:ext cx="540" cy="1"/>
                              </a:xfrm>
                              <a:prstGeom prst="line">
                                <a:avLst/>
                              </a:prstGeom>
                              <a:ln w="9525" cap="flat" cmpd="sng">
                                <a:solidFill>
                                  <a:srgbClr val="000000"/>
                                </a:solidFill>
                                <a:prstDash val="solid"/>
                                <a:round/>
                                <a:headEnd type="none" w="med" len="med"/>
                                <a:tailEnd type="triangle" w="med" len="med"/>
                              </a:ln>
                            </wps:spPr>
                            <wps:bodyPr/>
                          </wps:wsp>
                          <wps:wsp>
                            <wps:cNvPr id="847" name="流程图: 可选过程 64"/>
                            <wps:cNvSpPr/>
                            <wps:spPr>
                              <a:xfrm>
                                <a:off x="3882" y="370393"/>
                                <a:ext cx="2161" cy="79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jc w:val="center"/>
                                    <w:rPr>
                                      <w:rFonts w:ascii="仿宋" w:hAnsi="仿宋" w:eastAsia="仿宋"/>
                                      <w:b/>
                                    </w:rPr>
                                  </w:pPr>
                                  <w:r>
                                    <w:rPr>
                                      <w:rFonts w:hint="eastAsia" w:ascii="仿宋" w:hAnsi="仿宋" w:eastAsia="仿宋"/>
                                      <w:b/>
                                    </w:rPr>
                                    <w:t>救援结束，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wps:txbx>
                            <wps:bodyPr upright="1"/>
                          </wps:wsp>
                          <wps:wsp>
                            <wps:cNvPr id="848" name="流程图: 可选过程 65"/>
                            <wps:cNvSpPr/>
                            <wps:spPr>
                              <a:xfrm>
                                <a:off x="3918" y="373039"/>
                                <a:ext cx="2161" cy="627"/>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_GB2312" w:eastAsia="仿宋_GB2312"/>
                                      <w:b/>
                                    </w:rPr>
                                  </w:pPr>
                                  <w:r>
                                    <w:rPr>
                                      <w:rFonts w:hint="eastAsia" w:ascii="仿宋_GB2312" w:eastAsia="仿宋_GB2312"/>
                                      <w:b/>
                                    </w:rPr>
                                    <w:t>后期处置</w:t>
                                  </w:r>
                                </w:p>
                              </w:txbxContent>
                            </wps:txbx>
                            <wps:bodyPr upright="1"/>
                          </wps:wsp>
                          <wps:wsp>
                            <wps:cNvPr id="849" name="流程图: 可选过程 66"/>
                            <wps:cNvSpPr/>
                            <wps:spPr>
                              <a:xfrm>
                                <a:off x="3838" y="367981"/>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前线指挥部</w:t>
                                  </w:r>
                                </w:p>
                              </w:txbxContent>
                            </wps:txbx>
                            <wps:bodyPr upright="1"/>
                          </wps:wsp>
                          <wps:wsp>
                            <wps:cNvPr id="850" name="流程图: 可选过程 67"/>
                            <wps:cNvSpPr/>
                            <wps:spPr>
                              <a:xfrm>
                                <a:off x="3878" y="371859"/>
                                <a:ext cx="2161" cy="57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_GB2312" w:eastAsia="仿宋_GB2312"/>
                                      <w:b/>
                                    </w:rPr>
                                    <w:t>结束响应</w:t>
                                  </w:r>
                                </w:p>
                              </w:txbxContent>
                            </wps:txbx>
                            <wps:bodyPr upright="1"/>
                          </wps:wsp>
                          <wps:wsp>
                            <wps:cNvPr id="851" name="流程图: 可选过程 68"/>
                            <wps:cNvSpPr/>
                            <wps:spPr>
                              <a:xfrm>
                                <a:off x="3884" y="368910"/>
                                <a:ext cx="2161" cy="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sz w:val="24"/>
                                      <w:szCs w:val="24"/>
                                    </w:rPr>
                                  </w:pPr>
                                  <w:r>
                                    <w:rPr>
                                      <w:rFonts w:hint="eastAsia" w:ascii="仿宋" w:hAnsi="仿宋" w:eastAsia="仿宋"/>
                                      <w:b/>
                                      <w:sz w:val="24"/>
                                      <w:szCs w:val="24"/>
                                    </w:rPr>
                                    <w:t>抢险救援</w:t>
                                  </w:r>
                                </w:p>
                              </w:txbxContent>
                            </wps:txbx>
                            <wps:bodyPr upright="1"/>
                          </wps:wsp>
                          <wps:wsp>
                            <wps:cNvPr id="852" name="文本框 69"/>
                            <wps:cNvSpPr txBox="1"/>
                            <wps:spPr>
                              <a:xfrm>
                                <a:off x="3884" y="366276"/>
                                <a:ext cx="1949" cy="82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级～Ⅳ级</w:t>
                                  </w:r>
                                </w:p>
                              </w:txbxContent>
                            </wps:txbx>
                            <wps:bodyPr upright="1"/>
                          </wps:wsp>
                          <wps:wsp>
                            <wps:cNvPr id="853" name="流程图: 可选过程 70"/>
                            <wps:cNvSpPr/>
                            <wps:spPr>
                              <a:xfrm>
                                <a:off x="6856" y="371006"/>
                                <a:ext cx="2160"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环境监测组</w:t>
                                  </w:r>
                                </w:p>
                              </w:txbxContent>
                            </wps:txbx>
                            <wps:bodyPr upright="1"/>
                          </wps:wsp>
                          <wps:wsp>
                            <wps:cNvPr id="854" name="肘形连接符 71"/>
                            <wps:cNvCnPr/>
                            <wps:spPr>
                              <a:xfrm rot="10800000" flipH="1" flipV="1">
                                <a:off x="6839" y="370781"/>
                                <a:ext cx="1" cy="468"/>
                              </a:xfrm>
                              <a:prstGeom prst="bentConnector3">
                                <a:avLst>
                                  <a:gd name="adj1" fmla="val -30600000"/>
                                </a:avLst>
                              </a:prstGeom>
                              <a:ln w="9525" cap="flat" cmpd="sng">
                                <a:solidFill>
                                  <a:srgbClr val="000000"/>
                                </a:solidFill>
                                <a:prstDash val="solid"/>
                                <a:miter/>
                                <a:headEnd type="none" w="med" len="med"/>
                                <a:tailEnd type="none" w="med" len="med"/>
                              </a:ln>
                            </wps:spPr>
                            <wps:bodyPr/>
                          </wps:wsp>
                          <wps:wsp>
                            <wps:cNvPr id="855" name="流程图: 可选过程 72"/>
                            <wps:cNvSpPr/>
                            <wps:spPr>
                              <a:xfrm>
                                <a:off x="6849" y="369161"/>
                                <a:ext cx="2227" cy="468"/>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wps:txbx>
                            <wps:bodyPr upright="1"/>
                          </wps:wsp>
                          <wps:wsp>
                            <wps:cNvPr id="856" name="直接连接符 74"/>
                            <wps:cNvCnPr/>
                            <wps:spPr>
                              <a:xfrm>
                                <a:off x="5833" y="366703"/>
                                <a:ext cx="690" cy="2"/>
                              </a:xfrm>
                              <a:prstGeom prst="line">
                                <a:avLst/>
                              </a:prstGeom>
                              <a:ln w="9525" cap="flat" cmpd="sng">
                                <a:solidFill>
                                  <a:srgbClr val="000000"/>
                                </a:solidFill>
                                <a:prstDash val="solid"/>
                                <a:round/>
                                <a:headEnd type="none" w="med" len="med"/>
                                <a:tailEnd type="triangle" w="med" len="med"/>
                              </a:ln>
                            </wps:spPr>
                            <wps:bodyPr/>
                          </wps:wsp>
                        </wpg:grpSp>
                      </wpg:wgp>
                    </wpc:wpc>
                  </a:graphicData>
                </a:graphic>
              </wp:anchor>
            </w:drawing>
          </mc:Choice>
          <mc:Fallback>
            <w:pict>
              <v:group id="画布 2" o:spid="_x0000_s1026" o:spt="203" style="position:absolute;left:0pt;margin-left:2.15pt;margin-top:0.85pt;height:556.25pt;width:433.45pt;z-index:251683840;mso-width-relative:page;mso-height-relative:page;" coordsize="5504815,7064375" editas="canvas" o:gfxdata="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">
                <o:lock v:ext="edit" aspectratio="f"/>
                <v:shape id="画布 2" o:spid="_x0000_s1026" style="position:absolute;left:0;top:0;height:7064375;width:5504815;" filled="f" stroked="f" coordsize="21600,21600" o:gfxdata="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&#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">
                  <v:fill on="f" focussize="0,0"/>
                  <v:stroke on="f"/>
                  <v:imagedata o:title=""/>
                  <o:lock v:ext="edit" aspectratio="t"/>
                </v:shape>
                <v:group id="组合 76" o:spid="_x0000_s1026" o:spt="203" style="position:absolute;left:1249680;top:85725;height:6845935;width:3442970;" coordorigin="3642,362881" coordsize="5434,10785" o:gfxdata="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">
                  <o:lock v:ext="edit" aspectratio="f"/>
                  <v:group id="组合 39" o:spid="_x0000_s1026" o:spt="203" style="position:absolute;left:6877;top:368669;height:2319;width:2183;" coordorigin="6877,368669" coordsize="2183,2319" o:gfxdata="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ZhvQ/vwAAANwAAAAPAAAAAAAAAAEAIAAAACIAAABkcnMvZG93bnJldi54&#10;bWxQSwECFAAUAAAACACHTuJAMy8FnjsAAAA5AAAAFQAAAAAAAAABACAAAAAOAQAAZHJzL2dyb3Vw&#10;c2hhcGV4bWwueG1sUEsFBgAAAAAGAAYAYAEAAMsDAAAAAA==&#10;">
                    <o:lock v:ext="edit" aspectratio="f"/>
                    <v:shape id="流程图: 可选过程 36" o:spid="_x0000_s1026" o:spt="176" type="#_x0000_t176" style="position:absolute;left:6900;top:368669;height:468;width:2160;" fillcolor="#FFFFFF" filled="t" stroked="t" coordsize="21600,21600" o:gfxdata="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rCRF2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抢险救援组</w:t>
                            </w:r>
                          </w:p>
                        </w:txbxContent>
                      </v:textbox>
                    </v:shape>
                    <v:shape id="流程图: 可选过程 38" o:spid="_x0000_s1026" o:spt="176" type="#_x0000_t176" style="position:absolute;left:6877;top:370520;height:468;width:2160;" fillcolor="#FFFFFF" filled="t" stroked="t" coordsize="21600,21600" o:gfxdata="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WO4c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后勤保障组</w:t>
                            </w:r>
                          </w:p>
                        </w:txbxContent>
                      </v:textbox>
                    </v:shape>
                  </v:group>
                  <v:group id="组合 46" o:spid="_x0000_s1026" o:spt="203" style="position:absolute;left:4966;top:367966;height:5073;width:1920;" coordorigin="4966,367966" coordsize="1920,5073" o:gfxdata="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lOrPO+AAAA3AAAAA8AAAAAAAAAAQAgAAAAIgAAAGRycy9kb3ducmV2Lnht&#10;bFBLAQIUABQAAAAIAIdO4kAzLwWeOwAAADkAAAAVAAAAAAAAAAEAIAAAAA0BAABkcnMvZ3JvdXBz&#10;aGFwZXhtbC54bWxQSwUGAAAAAAYABgBgAQAAygMAAAAA&#10;">
                    <o:lock v:ext="edit" aspectratio="f"/>
                    <v:shape id="肘形连接符 40" o:spid="_x0000_s1026" o:spt="34" type="#_x0000_t34" style="position:absolute;left:6885;top:368903;flip:x y;height:468;width:1;rotation:11796480f;" filled="f" stroked="t" coordsize="21600,21600" o:gfxdata="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gHI6&#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line id="直接连接符 41" o:spid="_x0000_s1026" o:spt="20" style="position:absolute;left:4966;top:372335;height:704;width:1;" filled="f" stroked="t" coordsize="21600,21600" o:gfxdata="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LM8nu/&#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肘形连接符 42" o:spid="_x0000_s1026" o:spt="34" type="#_x0000_t34" style="position:absolute;left:6883;top:367966;flip:x y;height:468;width:1;rotation:11796480f;" filled="f" stroked="t" coordsize="21600,21600" o:gfxdata="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JU/V&#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shape id="肘形连接符 43" o:spid="_x0000_s1026" o:spt="34" type="#_x0000_t34" style="position:absolute;left:6883;top:369370;flip:x y;height:468;width:1;rotation:11796480f;" filled="f" stroked="t" coordsize="21600,21600" o:gfxdata="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330aK/&#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shape id="肘形连接符 44" o:spid="_x0000_s1026" o:spt="34" type="#_x0000_t34" style="position:absolute;left:6883;top:369838;flip:x y;height:468;width:1;rotation:11796480f;" filled="f" stroked="t" coordsize="21600,21600" o:gfxdata="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K7dDm/&#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shape id="肘形连接符 45" o:spid="_x0000_s1026" o:spt="34" type="#_x0000_t34" style="position:absolute;left:6885;top:368423;flip:x y;height:468;width:1;rotation:11796480f;" filled="f" stroked="t" coordsize="21600,21600" o:gfxdata="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JOBLvQAA&#10;ANwAAAAPAAAAAAAAAAEAIAAAACIAAABkcnMvZG93bnJldi54bWxQSwECFAAUAAAACACHTuJAMy8F&#10;njsAAAA5AAAAEAAAAAAAAAABACAAAAAMAQAAZHJzL3NoYXBleG1sLnhtbFBLBQYAAAAABgAGAFsB&#10;AAC2AwAAAAA=&#10;" adj="-7776000">
                      <v:fill on="f" focussize="0,0"/>
                      <v:stroke color="#000000" joinstyle="miter"/>
                      <v:imagedata o:title=""/>
                      <o:lock v:ext="edit" aspectratio="f"/>
                    </v:shape>
                  </v:group>
                  <v:group id="组合 75" o:spid="_x0000_s1026" o:spt="203" style="position:absolute;left:3642;top:362881;height:10785;width:5434;" coordorigin="3642,362881" coordsize="5434,10785" o:gfxdata="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F+o+gsAAAADcAAAADwAAAAAAAAABACAAAAAiAAAAZHJzL2Rvd25yZXYu&#10;eG1sUEsBAhQAFAAAAAgAh07iQDMvBZ47AAAAOQAAABUAAAAAAAAAAQAgAAAADwEAAGRycy9ncm91&#10;cHNoYXBleG1sLnhtbFBLBQYAAAAABgAGAGABAADMAwAAAAA=&#10;">
                    <o:lock v:ext="edit" aspectratio="f"/>
                    <v:shape id="流程图: 可选过程 47" o:spid="_x0000_s1026" o:spt="176" type="#_x0000_t176" style="position:absolute;left:6870;top:370088;height:468;width:2160;" fillcolor="#FFFFFF" filled="t" stroked="t" coordsize="21600,21600" o:gfxdata="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8b0oC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治安警戒组</w:t>
                            </w:r>
                          </w:p>
                        </w:txbxContent>
                      </v:textbox>
                    </v:shape>
                    <v:shape id="肘形连接符 48" o:spid="_x0000_s1026" o:spt="34" type="#_x0000_t34" style="position:absolute;left:6885;top:370307;flip:x y;height:468;width:1;rotation:11796480f;" filled="f" stroked="t" coordsize="21600,21600" o:gfxdata="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fH3wu/&#10;AAAA3AAAAA8AAAAAAAAAAQAgAAAAIgAAAGRycy9kb3ducmV2LnhtbFBLAQIUABQAAAAIAIdO4kAz&#10;LwWeOwAAADkAAAAQAAAAAAAAAAEAIAAAAA4BAABkcnMvc2hhcGV4bWwueG1sUEsFBgAAAAAGAAYA&#10;WwEAALgDAAAAAA==&#10;" adj="-7776000">
                      <v:fill on="f" focussize="0,0"/>
                      <v:stroke color="#000000" joinstyle="miter"/>
                      <v:imagedata o:title=""/>
                      <o:lock v:ext="edit" aspectratio="f"/>
                    </v:shape>
                    <v:shape id="直接箭头连接符 49" o:spid="_x0000_s1026" o:spt="32" type="#_x0000_t32" style="position:absolute;left:4964;top:365762;height:465;width:1;" filled="f" stroked="t" coordsize="21600,21600" o:gfxdata="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3Fu8L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line id="直接连接符 50" o:spid="_x0000_s1026" o:spt="20" style="position:absolute;left:4964;top:371024;height:878;width:1;" filled="f" stroked="t" coordsize="21600,21600" o:gfxdata="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j8/NK/&#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51" o:spid="_x0000_s1026" o:spt="20" style="position:absolute;left:4964;top:368546;height:347;width:1;" filled="f" stroked="t" coordsize="21600,21600" o:gfxdata="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XFWSm&#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52" o:spid="_x0000_s1026" o:spt="20" style="position:absolute;left:4965;top:369527;height:860;width:1;" filled="f" stroked="t" coordsize="21600,21600" o:gfxdata="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4WcE9&#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53" o:spid="_x0000_s1026" o:spt="20" style="position:absolute;left:4933;top:367135;height:860;width:1;" filled="f" stroked="t" coordsize="21600,21600" o:gfxdata="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i19K&#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流程图: 可选过程 54" o:spid="_x0000_s1026" o:spt="176" type="#_x0000_t176" style="position:absolute;left:3867;top:362881;height:468;width:2130;" fillcolor="#FFFFFF" filled="t" stroked="t" coordsize="21600,21600" o:gfxdata="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DySvS/&#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地质灾害事故</w:t>
                            </w:r>
                          </w:p>
                        </w:txbxContent>
                      </v:textbox>
                    </v:shape>
                    <v:shape id="上下箭头标注 55" o:spid="_x0000_s1026" o:spt="82" type="#_x0000_t82" style="position:absolute;left:3852;top:363439;height:1482;width:1981;" fillcolor="#FFFFFF" filled="t" stroked="t" coordsize="21600,21600" o:gfxdata="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XtQrugAAANwA&#10;AAAPAAAAAAAAAAEAIAAAACIAAABkcnMvZG93bnJldi54bWxQSwECFAAUAAAACACHTuJAMy8FnjsA&#10;AAA5AAAAEAAAAAAAAAABACAAAAAJAQAAZHJzL3NoYXBleG1sLnhtbFBLBQYAAAAABgAGAFsBAACz&#10;AwAAAAA=&#10;" adj="5400,5400,2700,810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值班室</w:t>
                            </w:r>
                          </w:p>
                          <w:p>
                            <w:pPr>
                              <w:widowControl w:val="0"/>
                              <w:adjustRightInd/>
                              <w:snapToGrid/>
                              <w:spacing w:after="0" w:line="300" w:lineRule="exact"/>
                              <w:jc w:val="center"/>
                              <w:rPr>
                                <w:rFonts w:ascii="仿宋" w:hAnsi="仿宋" w:eastAsia="仿宋"/>
                                <w:b/>
                              </w:rPr>
                            </w:pPr>
                            <w:r>
                              <w:rPr>
                                <w:rFonts w:hint="eastAsia" w:ascii="仿宋" w:hAnsi="仿宋" w:eastAsia="仿宋"/>
                                <w:b/>
                              </w:rPr>
                              <w:t>信息接收与处理</w:t>
                            </w:r>
                          </w:p>
                          <w:p>
                            <w:pPr>
                              <w:widowControl w:val="0"/>
                              <w:adjustRightInd/>
                              <w:snapToGrid/>
                              <w:rPr>
                                <w:rFonts w:ascii="仿宋" w:hAnsi="仿宋" w:eastAsia="仿宋"/>
                                <w:b/>
                                <w:sz w:val="20"/>
                                <w:szCs w:val="20"/>
                              </w:rPr>
                            </w:pPr>
                          </w:p>
                        </w:txbxContent>
                      </v:textbox>
                    </v:shape>
                    <v:shape id="流程图: 过程 56" o:spid="_x0000_s1026" o:spt="109" type="#_x0000_t109" style="position:absolute;left:3642;top:365012;height:749;width:3009;" fillcolor="#FFFFFF" filled="t" stroked="t" coordsize="21600,21600" o:gfxdata="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GvOC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adjustRightInd/>
                              <w:snapToGrid/>
                              <w:spacing w:after="0" w:line="300" w:lineRule="exact"/>
                              <w:jc w:val="center"/>
                              <w:rPr>
                                <w:rFonts w:ascii="仿宋" w:hAnsi="仿宋" w:eastAsia="仿宋"/>
                                <w:b/>
                              </w:rPr>
                            </w:pPr>
                            <w:r>
                              <w:rPr>
                                <w:rFonts w:hint="eastAsia" w:ascii="仿宋" w:hAnsi="仿宋" w:eastAsia="仿宋"/>
                                <w:b/>
                              </w:rPr>
                              <w:t>指挥部分析危害程度</w:t>
                            </w:r>
                          </w:p>
                          <w:p>
                            <w:pPr>
                              <w:widowControl w:val="0"/>
                              <w:adjustRightInd/>
                              <w:snapToGrid/>
                              <w:spacing w:after="0" w:line="300" w:lineRule="exact"/>
                              <w:jc w:val="center"/>
                              <w:rPr>
                                <w:rFonts w:ascii="仿宋" w:hAnsi="仿宋" w:eastAsia="仿宋"/>
                                <w:b/>
                              </w:rPr>
                            </w:pPr>
                            <w:r>
                              <w:rPr>
                                <w:rFonts w:hint="eastAsia" w:ascii="仿宋" w:hAnsi="仿宋" w:eastAsia="仿宋"/>
                                <w:b/>
                              </w:rPr>
                              <w:t>及启动应急响应</w:t>
                            </w:r>
                          </w:p>
                        </w:txbxContent>
                      </v:textbox>
                    </v:shape>
                    <v:shape id="流程图: 可选过程 57" o:spid="_x0000_s1026" o:spt="176" type="#_x0000_t176" style="position:absolute;left:6883;top:367732;height:468;width:2160;" fillcolor="#FFFFFF" filled="t" stroked="t" coordsize="21600,21600" o:gfxdata="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cdof2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宣传报道组</w:t>
                            </w:r>
                          </w:p>
                          <w:p>
                            <w:pPr>
                              <w:rPr>
                                <w:rFonts w:ascii="仿宋" w:hAnsi="仿宋" w:eastAsia="仿宋"/>
                                <w:b/>
                              </w:rPr>
                            </w:pPr>
                          </w:p>
                        </w:txbxContent>
                      </v:textbox>
                    </v:shape>
                    <v:shape id="流程图: 可选过程 58" o:spid="_x0000_s1026" o:spt="176" type="#_x0000_t176" style="position:absolute;left:6883;top:369604;height:468;width:2160;" fillcolor="#FFFFFF" filled="t" stroked="t" coordsize="21600,21600" o:gfxdata="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hRBG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楷体_GB2312" w:eastAsia="楷体_GB2312"/>
                                <w:b/>
                              </w:rPr>
                            </w:pPr>
                            <w:r>
                              <w:rPr>
                                <w:rFonts w:hint="eastAsia" w:ascii="楷体_GB2312" w:eastAsia="楷体_GB2312"/>
                                <w:b/>
                              </w:rPr>
                              <w:t>技术专家组</w:t>
                            </w:r>
                          </w:p>
                          <w:p>
                            <w:pPr>
                              <w:rPr>
                                <w:b/>
                              </w:rPr>
                            </w:pPr>
                          </w:p>
                        </w:txbxContent>
                      </v:textbox>
                    </v:shape>
                    <v:shape id="流程图: 可选过程 59" o:spid="_x0000_s1026" o:spt="176" type="#_x0000_t176" style="position:absolute;left:6883;top:368200;height:468;width:2160;" fillcolor="#FFFFFF" filled="t" stroked="t" coordsize="21600,21600" o:gfxdata="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iDmhG/&#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善后处置组</w:t>
                            </w:r>
                          </w:p>
                          <w:p>
                            <w:pPr>
                              <w:rPr>
                                <w:rFonts w:ascii="仿宋" w:hAnsi="仿宋" w:eastAsia="仿宋"/>
                                <w:b/>
                              </w:rPr>
                            </w:pPr>
                          </w:p>
                        </w:txbxContent>
                      </v:textbox>
                    </v:shape>
                    <v:shape id="流程图: 可选过程 60" o:spid="_x0000_s1026" o:spt="176" type="#_x0000_t176" style="position:absolute;left:6853;top:365982;height:467;width:2160;" fillcolor="#FFFFFF" filled="t" stroked="t" coordsize="21600,21600" o:gfxdata="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fPP4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应急专家赶赴现场</w:t>
                            </w:r>
                          </w:p>
                        </w:txbxContent>
                      </v:textbox>
                    </v:shape>
                    <v:shape id="流程图: 可选过程 61" o:spid="_x0000_s1026" o:spt="176" type="#_x0000_t176" style="position:absolute;left:6853;top:366441;height:788;width:2160;" fillcolor="#FFFFFF" filled="t" stroked="t" coordsize="21600,21600" o:gfxdata="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gmp/6/&#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指挥部领导和专家赶赴现场</w:t>
                            </w:r>
                          </w:p>
                        </w:txbxContent>
                      </v:textbox>
                    </v:shape>
                    <v:shape id="肘形连接符 62" o:spid="_x0000_s1026" o:spt="34" type="#_x0000_t34" style="position:absolute;left:6853;top:366216;flip:x y;height:779;width:1;rotation:11796480f;" filled="f" stroked="t" coordsize="21600,21600" o:gfxdata="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w+qp1&#10;wAAAANwAAAAPAAAAAAAAAAEAIAAAACIAAABkcnMvZG93bnJldi54bWxQSwECFAAUAAAACACHTuJA&#10;My8FnjsAAAA5AAAAEAAAAAAAAAABACAAAAAPAQAAZHJzL3NoYXBleG1sLnhtbFBLBQYAAAAABgAG&#10;AFsBAAC5AwAAAAA=&#10;" adj="-7776000">
                      <v:fill on="f" focussize="0,0"/>
                      <v:stroke color="#000000" joinstyle="miter"/>
                      <v:imagedata o:title=""/>
                      <o:lock v:ext="edit" aspectratio="f"/>
                    </v:shape>
                    <v:line id="直接连接符 63" o:spid="_x0000_s1026" o:spt="20" style="position:absolute;left:5983;top:368323;height:1;width:540;" filled="f" stroked="t" coordsize="21600,21600" o:gfxdata="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jSw3&#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流程图: 可选过程 64" o:spid="_x0000_s1026" o:spt="176" type="#_x0000_t176" style="position:absolute;left:3882;top:370393;height:797;width:2161;" fillcolor="#FFFFFF" filled="t" stroked="t" coordsize="21600,21600" o:gfxdata="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0OYm/&#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adjustRightInd/>
                              <w:snapToGrid/>
                              <w:jc w:val="center"/>
                              <w:rPr>
                                <w:rFonts w:ascii="仿宋" w:hAnsi="仿宋" w:eastAsia="仿宋"/>
                                <w:b/>
                              </w:rPr>
                            </w:pPr>
                            <w:r>
                              <w:rPr>
                                <w:rFonts w:hint="eastAsia" w:ascii="仿宋" w:hAnsi="仿宋" w:eastAsia="仿宋"/>
                                <w:b/>
                              </w:rPr>
                              <w:t>救援结束，</w:t>
                            </w:r>
                            <w:r>
                              <w:rPr>
                                <w:rFonts w:hint="eastAsia" w:ascii="仿宋" w:hAnsi="仿宋" w:eastAsia="仿宋" w:cs="Times New Roman"/>
                                <w:b/>
                                <w:snapToGrid w:val="0"/>
                                <w:sz w:val="21"/>
                                <w:szCs w:val="24"/>
                              </w:rPr>
                              <w:t>符合响应</w:t>
                            </w:r>
                            <w:r>
                              <w:rPr>
                                <w:rFonts w:hint="eastAsia" w:ascii="仿宋" w:hAnsi="仿宋" w:eastAsia="仿宋"/>
                                <w:b/>
                              </w:rPr>
                              <w:t>结束条件</w:t>
                            </w:r>
                          </w:p>
                        </w:txbxContent>
                      </v:textbox>
                    </v:shape>
                    <v:shape id="流程图: 可选过程 65" o:spid="_x0000_s1026" o:spt="176" type="#_x0000_t176" style="position:absolute;left:3918;top:373039;height:627;width:2161;" fillcolor="#FFFFFF" filled="t" stroked="t" coordsize="21600,21600" o:gfxdata="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lrrfu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_GB2312" w:eastAsia="仿宋_GB2312"/>
                                <w:b/>
                              </w:rPr>
                            </w:pPr>
                            <w:r>
                              <w:rPr>
                                <w:rFonts w:hint="eastAsia" w:ascii="仿宋_GB2312" w:eastAsia="仿宋_GB2312"/>
                                <w:b/>
                              </w:rPr>
                              <w:t>后期处置</w:t>
                            </w:r>
                          </w:p>
                        </w:txbxContent>
                      </v:textbox>
                    </v:shape>
                    <v:shape id="流程图: 可选过程 66" o:spid="_x0000_s1026" o:spt="176" type="#_x0000_t176" style="position:absolute;left:3838;top:367981;height:620;width:2161;" fillcolor="#FFFFFF" filled="t" stroked="t" coordsize="21600,21600" o:gfxdata="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YnCG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前线指挥部</w:t>
                            </w:r>
                          </w:p>
                        </w:txbxContent>
                      </v:textbox>
                    </v:shape>
                    <v:shape id="流程图: 可选过程 67" o:spid="_x0000_s1026" o:spt="176" type="#_x0000_t176" style="position:absolute;left:3878;top:371859;height:579;width:2161;" fillcolor="#FFFFFF" filled="t" stroked="t" coordsize="21600,21600" o:gfxdata="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ENyC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ascii="仿宋" w:hAnsi="仿宋" w:eastAsia="仿宋"/>
                                <w:b/>
                              </w:rPr>
                            </w:pPr>
                            <w:r>
                              <w:rPr>
                                <w:rFonts w:hint="eastAsia" w:ascii="仿宋_GB2312" w:eastAsia="仿宋_GB2312"/>
                                <w:b/>
                              </w:rPr>
                              <w:t>结束响应</w:t>
                            </w:r>
                          </w:p>
                        </w:txbxContent>
                      </v:textbox>
                    </v:shape>
                    <v:shape id="流程图: 可选过程 68" o:spid="_x0000_s1026" o:spt="176" type="#_x0000_t176" style="position:absolute;left:3884;top:368910;height:620;width:2161;" fillcolor="#FFFFFF" filled="t" stroked="t" coordsize="21600,21600" o:gfxdata="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2Ikr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sz w:val="24"/>
                                <w:szCs w:val="24"/>
                              </w:rPr>
                            </w:pPr>
                            <w:r>
                              <w:rPr>
                                <w:rFonts w:hint="eastAsia" w:ascii="仿宋" w:hAnsi="仿宋" w:eastAsia="仿宋"/>
                                <w:b/>
                                <w:sz w:val="24"/>
                                <w:szCs w:val="24"/>
                              </w:rPr>
                              <w:t>抢险救援</w:t>
                            </w:r>
                          </w:p>
                        </w:txbxContent>
                      </v:textbox>
                    </v:shape>
                    <v:shape id="文本框 69" o:spid="_x0000_s1026" o:spt="202" type="#_x0000_t202" style="position:absolute;left:3884;top:366276;height:823;width:1949;" fillcolor="#FFFFFF" filled="t" stroked="t" coordsize="21600,21600" o:gfxdata="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1x59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widowControl w:val="0"/>
                              <w:adjustRightInd/>
                              <w:snapToGrid/>
                              <w:spacing w:before="240" w:beforeLines="100" w:after="0" w:line="300" w:lineRule="exact"/>
                              <w:jc w:val="center"/>
                              <w:rPr>
                                <w:rFonts w:ascii="仿宋" w:hAnsi="仿宋" w:eastAsia="仿宋"/>
                                <w:b/>
                              </w:rPr>
                            </w:pPr>
                            <w:r>
                              <w:rPr>
                                <w:rFonts w:hint="eastAsia" w:ascii="仿宋" w:hAnsi="仿宋" w:eastAsia="仿宋"/>
                                <w:b/>
                              </w:rPr>
                              <w:fldChar w:fldCharType="begin"/>
                            </w:r>
                            <w:r>
                              <w:rPr>
                                <w:rFonts w:hint="eastAsia" w:ascii="仿宋" w:hAnsi="仿宋" w:eastAsia="仿宋"/>
                                <w:b/>
                              </w:rPr>
                              <w:instrText xml:space="preserve"> = 1 \* ROMAN </w:instrText>
                            </w:r>
                            <w:r>
                              <w:rPr>
                                <w:rFonts w:hint="eastAsia" w:ascii="仿宋" w:hAnsi="仿宋" w:eastAsia="仿宋"/>
                                <w:b/>
                              </w:rPr>
                              <w:fldChar w:fldCharType="separate"/>
                            </w:r>
                            <w:r>
                              <w:rPr>
                                <w:rFonts w:hint="eastAsia" w:ascii="仿宋" w:hAnsi="仿宋" w:eastAsia="仿宋"/>
                                <w:b/>
                              </w:rPr>
                              <w:t>I</w:t>
                            </w:r>
                            <w:r>
                              <w:rPr>
                                <w:rFonts w:hint="eastAsia" w:ascii="仿宋" w:hAnsi="仿宋" w:eastAsia="仿宋"/>
                                <w:b/>
                              </w:rPr>
                              <w:fldChar w:fldCharType="end"/>
                            </w:r>
                            <w:r>
                              <w:rPr>
                                <w:rFonts w:hint="eastAsia" w:ascii="仿宋" w:hAnsi="仿宋" w:eastAsia="仿宋"/>
                                <w:b/>
                              </w:rPr>
                              <w:t>级～Ⅳ级</w:t>
                            </w:r>
                          </w:p>
                        </w:txbxContent>
                      </v:textbox>
                    </v:shape>
                    <v:shape id="流程图: 可选过程 70" o:spid="_x0000_s1026" o:spt="176" type="#_x0000_t176" style="position:absolute;left:6856;top:371006;height:468;width:2160;" fillcolor="#FFFFFF" filled="t" stroked="t" coordsize="21600,21600" o:gfxdata="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IWqV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环境监测组</w:t>
                            </w:r>
                          </w:p>
                        </w:txbxContent>
                      </v:textbox>
                    </v:shape>
                    <v:shape id="肘形连接符 71" o:spid="_x0000_s1026" o:spt="34" type="#_x0000_t34" style="position:absolute;left:6839;top:370781;flip:x y;height:468;width:1;rotation:11796480f;" filled="f" stroked="t" coordsize="21600,21600" o:gfxdata="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5fDia&#10;wAAAANwAAAAPAAAAAAAAAAEAIAAAACIAAABkcnMvZG93bnJldi54bWxQSwECFAAUAAAACACHTuJA&#10;My8FnjsAAAA5AAAAEAAAAAAAAAABACAAAAAPAQAAZHJzL3NoYXBleG1sLnhtbFBLBQYAAAAABgAG&#10;AFsBAAC5AwAAAAA=&#10;" adj="-6609600">
                      <v:fill on="f" focussize="0,0"/>
                      <v:stroke color="#000000" joinstyle="miter"/>
                      <v:imagedata o:title=""/>
                      <o:lock v:ext="edit" aspectratio="f"/>
                    </v:shape>
                    <v:shape id="流程图: 可选过程 72" o:spid="_x0000_s1026" o:spt="176" type="#_x0000_t176" style="position:absolute;left:6849;top:369161;height:468;width:2227;" fillcolor="#FFFFFF" filled="t" stroked="t" coordsize="21600,21600" o:gfxdata="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KzlLi/&#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ascii="仿宋" w:hAnsi="仿宋" w:eastAsia="仿宋"/>
                                <w:b/>
                              </w:rPr>
                            </w:pPr>
                            <w:r>
                              <w:rPr>
                                <w:rFonts w:hint="eastAsia" w:ascii="仿宋" w:hAnsi="仿宋" w:eastAsia="仿宋"/>
                                <w:b/>
                              </w:rPr>
                              <w:t>医疗救护组</w:t>
                            </w:r>
                          </w:p>
                          <w:p>
                            <w:pPr>
                              <w:rPr>
                                <w:rFonts w:ascii="仿宋" w:hAnsi="仿宋" w:eastAsia="仿宋"/>
                                <w:b/>
                              </w:rPr>
                            </w:pPr>
                          </w:p>
                        </w:txbxContent>
                      </v:textbox>
                    </v:shape>
                    <v:line id="直接连接符 74" o:spid="_x0000_s1026" o:spt="20" style="position:absolute;left:5833;top:366703;height:2;width:690;" filled="f" stroked="t" coordsize="21600,21600" o:gfxdata="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VLrq&#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group>
                </v:group>
              </v:group>
            </w:pict>
          </mc:Fallback>
        </mc:AlternateContent>
      </w: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pPr>
    </w:p>
    <w:p>
      <w:pPr>
        <w:pStyle w:val="17"/>
        <w:rPr>
          <w:rFonts w:ascii="楷体" w:hAnsi="楷体" w:eastAsia="楷体" w:cs="楷体"/>
          <w:sz w:val="32"/>
          <w:szCs w:val="32"/>
        </w:rPr>
        <w:sectPr>
          <w:footerReference r:id="rId17" w:type="default"/>
          <w:pgSz w:w="11906" w:h="16838"/>
          <w:pgMar w:top="2098" w:right="1531" w:bottom="1984" w:left="1531" w:header="708" w:footer="1361" w:gutter="0"/>
          <w:pgNumType w:fmt="numberInDash"/>
          <w:cols w:space="0" w:num="1"/>
          <w:docGrid w:linePitch="360" w:charSpace="0"/>
        </w:sect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附表1</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lang w:val="zh-CN"/>
        </w:rPr>
      </w:pPr>
      <w:bookmarkStart w:id="577" w:name="_Toc150007777"/>
      <w:r>
        <w:rPr>
          <w:rFonts w:hint="eastAsia" w:ascii="方正小标宋简体" w:hAnsi="方正小标宋简体" w:eastAsia="方正小标宋简体" w:cs="方正小标宋简体"/>
          <w:b w:val="0"/>
          <w:bCs w:val="0"/>
          <w:sz w:val="32"/>
          <w:szCs w:val="32"/>
          <w:lang w:val="zh-CN"/>
        </w:rPr>
        <w:t>大同市平城区地质灾害事故应急指挥部</w:t>
      </w:r>
      <w:bookmarkEnd w:id="577"/>
    </w:p>
    <w:tbl>
      <w:tblPr>
        <w:tblStyle w:val="18"/>
        <w:tblW w:w="125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1"/>
        <w:gridCol w:w="2436"/>
        <w:gridCol w:w="95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　</w:t>
            </w:r>
          </w:p>
        </w:tc>
        <w:tc>
          <w:tcPr>
            <w:tcW w:w="2436"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单位及职务</w:t>
            </w:r>
          </w:p>
        </w:tc>
        <w:tc>
          <w:tcPr>
            <w:tcW w:w="9577"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楷体"/>
                <w:b/>
                <w:bCs/>
                <w:sz w:val="21"/>
                <w:szCs w:val="21"/>
              </w:rPr>
              <w:t>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r>
              <w:rPr>
                <w:rFonts w:hint="eastAsia" w:ascii="楷体" w:hAnsi="楷体" w:eastAsia="楷体" w:cs="楷体"/>
                <w:sz w:val="21"/>
                <w:szCs w:val="21"/>
              </w:rPr>
              <w:t>总指挥长</w:t>
            </w: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分管应急工作的副区长</w:t>
            </w:r>
          </w:p>
        </w:tc>
        <w:tc>
          <w:tcPr>
            <w:tcW w:w="9577" w:type="dxa"/>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sz w:val="21"/>
                <w:szCs w:val="21"/>
              </w:rPr>
            </w:pPr>
            <w:r>
              <w:rPr>
                <w:rFonts w:hint="eastAsia" w:ascii="楷体" w:hAnsi="楷体" w:eastAsia="楷体" w:cs="楷体"/>
                <w:b/>
                <w:bCs/>
                <w:sz w:val="21"/>
                <w:szCs w:val="21"/>
              </w:rPr>
              <w:t>指挥部职责：</w:t>
            </w:r>
            <w:r>
              <w:rPr>
                <w:rFonts w:hint="eastAsia" w:ascii="楷体" w:hAnsi="楷体" w:eastAsia="楷体" w:cs="楷体"/>
                <w:sz w:val="21"/>
                <w:szCs w:val="21"/>
              </w:rPr>
              <w:t>统筹协调全区地质灾害防范治理工作，制定地质灾害重要措施、总体规划，组织指挥地质灾害应急处置工作，部署和组织有关部门对受灾地区进行紧急援救，落实区委、区政府和区应急救援总指挥部交办的地质灾害应急处置的其他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32" w:hRule="atLeast"/>
          <w:jc w:val="center"/>
        </w:trPr>
        <w:tc>
          <w:tcPr>
            <w:tcW w:w="491" w:type="dxa"/>
            <w:vMerge w:val="restart"/>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rPr>
            </w:pPr>
            <w:r>
              <w:rPr>
                <w:rFonts w:hint="eastAsia" w:ascii="楷体" w:hAnsi="楷体" w:eastAsia="楷体" w:cs="楷体"/>
                <w:sz w:val="21"/>
                <w:szCs w:val="21"/>
              </w:rPr>
              <w:t>区应急局</w:t>
            </w:r>
          </w:p>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大同气象站</w:t>
            </w:r>
          </w:p>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区消防救援大队等单位主要负责人</w:t>
            </w:r>
          </w:p>
        </w:tc>
        <w:tc>
          <w:tcPr>
            <w:tcW w:w="9577" w:type="dxa"/>
            <w:vMerge w:val="restart"/>
            <w:tcBorders>
              <w:tl2br w:val="nil"/>
              <w:tr2bl w:val="nil"/>
            </w:tcBorders>
            <w:vAlign w:val="center"/>
          </w:tcPr>
          <w:p>
            <w:pPr>
              <w:autoSpaceDE w:val="0"/>
              <w:autoSpaceDN w:val="0"/>
              <w:spacing w:after="0" w:line="300" w:lineRule="exact"/>
              <w:ind w:firstLine="420" w:firstLineChars="200"/>
              <w:jc w:val="both"/>
              <w:rPr>
                <w:rFonts w:ascii="楷体" w:hAnsi="楷体" w:eastAsia="楷体" w:cs="楷体"/>
                <w:sz w:val="21"/>
                <w:szCs w:val="21"/>
              </w:rPr>
            </w:pPr>
            <w:r>
              <w:rPr>
                <w:rFonts w:hint="eastAsia" w:ascii="楷体" w:hAnsi="楷体" w:eastAsia="楷体" w:cs="楷体"/>
                <w:sz w:val="21"/>
                <w:szCs w:val="21"/>
              </w:rPr>
              <w:t>地质灾害应急指挥部下设办公室，办公室设在区应急局，区应急局局长兼任办公室主任。</w:t>
            </w:r>
          </w:p>
          <w:p>
            <w:pPr>
              <w:autoSpaceDE w:val="0"/>
              <w:autoSpaceDN w:val="0"/>
              <w:spacing w:after="0" w:line="300" w:lineRule="exact"/>
              <w:ind w:firstLine="422" w:firstLineChars="200"/>
              <w:jc w:val="both"/>
              <w:rPr>
                <w:rFonts w:ascii="楷体" w:hAnsi="楷体" w:eastAsia="楷体" w:cs="楷体"/>
                <w:sz w:val="21"/>
                <w:szCs w:val="21"/>
              </w:rPr>
            </w:pPr>
            <w:r>
              <w:rPr>
                <w:rFonts w:hint="eastAsia" w:ascii="楷体" w:hAnsi="楷体" w:eastAsia="楷体" w:cs="楷体"/>
                <w:b/>
                <w:bCs/>
                <w:sz w:val="21"/>
                <w:szCs w:val="21"/>
              </w:rPr>
              <w:t>指挥部办公室职责：</w:t>
            </w:r>
            <w:r>
              <w:rPr>
                <w:rFonts w:hint="eastAsia" w:ascii="楷体" w:hAnsi="楷体" w:eastAsia="楷体" w:cs="楷体"/>
                <w:sz w:val="21"/>
                <w:szCs w:val="21"/>
              </w:rPr>
              <w:t>承担地质灾害应急指挥部日常工作，制定、修订地质灾害专项应急预案，组织开展桌面推演、实兵演练等应对地质灾害专项训练，协调各方力量参加地质灾害救援行动，协助区委、区政府指定的负责同志组织地质灾害应急处置工作，报告和发布地质灾害信息，指街道、社区地质灾害应对等工作。</w:t>
            </w:r>
          </w:p>
          <w:p>
            <w:pPr>
              <w:autoSpaceDE w:val="0"/>
              <w:autoSpaceDN w:val="0"/>
              <w:spacing w:after="0" w:line="300" w:lineRule="exact"/>
              <w:ind w:firstLine="422" w:firstLineChars="200"/>
              <w:jc w:val="both"/>
              <w:rPr>
                <w:rFonts w:ascii="楷体" w:hAnsi="楷体" w:eastAsia="楷体" w:cs="楷体"/>
                <w:b/>
                <w:bCs/>
                <w:sz w:val="21"/>
                <w:szCs w:val="21"/>
              </w:rPr>
            </w:pPr>
            <w:r>
              <w:rPr>
                <w:rFonts w:hint="eastAsia" w:ascii="楷体" w:hAnsi="楷体" w:eastAsia="楷体" w:cs="楷体"/>
                <w:b/>
                <w:bCs/>
                <w:sz w:val="21"/>
                <w:szCs w:val="21"/>
              </w:rPr>
              <w:t>区指挥部专班职责：</w:t>
            </w:r>
            <w:r>
              <w:rPr>
                <w:rFonts w:hint="eastAsia" w:ascii="楷体" w:hAnsi="楷体" w:eastAsia="楷体" w:cs="楷体"/>
                <w:sz w:val="21"/>
                <w:szCs w:val="21"/>
              </w:rPr>
              <w:t>启动Ⅰ级响应后，区级专班成员立即赶赴前线；到达现场后立即与街级专班对接，了解大同市平城区地质灾害事故应急事件和前期处置等情况；迅速起草区级前线指挥部组成及职责、通讯录等材料；筹备前指会议，做好会议记录、撰写会议纪要，督促指导各组认真贯彻落实指挥部会议精神和指挥长指示；协调联络指挥部各组，及时掌握灾情、队伍分布和调度，救灾物资储备等情况；协助制定扑救方案，并督促落实；掌握人员转移安置等情况；协助做好新闻、舆情监控等工作；及时向指挥长报告扑救进展等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hint="eastAsia" w:ascii="楷体" w:hAnsi="楷体" w:eastAsia="楷体" w:cs="楷体"/>
                <w:sz w:val="21"/>
                <w:szCs w:val="21"/>
                <w:lang w:val="en-US" w:eastAsia="zh-CN"/>
              </w:rPr>
            </w:pPr>
            <w:r>
              <w:rPr>
                <w:rFonts w:hint="eastAsia" w:ascii="楷体" w:hAnsi="楷体" w:eastAsia="楷体" w:cs="楷体"/>
                <w:sz w:val="21"/>
                <w:szCs w:val="21"/>
              </w:rPr>
              <w:t>区公安分局</w:t>
            </w:r>
            <w:r>
              <w:rPr>
                <w:rFonts w:hint="eastAsia" w:ascii="楷体" w:hAnsi="楷体" w:eastAsia="楷体" w:cs="楷体"/>
                <w:sz w:val="21"/>
                <w:szCs w:val="21"/>
                <w:lang w:val="en-US" w:eastAsia="zh-CN"/>
              </w:rPr>
              <w:t>副局长</w:t>
            </w:r>
          </w:p>
        </w:tc>
        <w:tc>
          <w:tcPr>
            <w:tcW w:w="9577" w:type="dxa"/>
            <w:vMerge w:val="continue"/>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vMerge w:val="continue"/>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p>
        </w:tc>
        <w:tc>
          <w:tcPr>
            <w:tcW w:w="2436" w:type="dxa"/>
            <w:tcBorders>
              <w:tl2br w:val="nil"/>
              <w:tr2bl w:val="nil"/>
            </w:tcBorders>
            <w:vAlign w:val="center"/>
          </w:tcPr>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区武装部军事科参谋</w:t>
            </w:r>
          </w:p>
        </w:tc>
        <w:tc>
          <w:tcPr>
            <w:tcW w:w="9577" w:type="dxa"/>
            <w:vMerge w:val="continue"/>
            <w:tcBorders>
              <w:tl2br w:val="nil"/>
              <w:tr2bl w:val="nil"/>
            </w:tcBorders>
            <w:vAlign w:val="center"/>
          </w:tcPr>
          <w:p>
            <w:pPr>
              <w:autoSpaceDE w:val="0"/>
              <w:autoSpaceDN w:val="0"/>
              <w:spacing w:after="0" w:line="300" w:lineRule="exact"/>
              <w:ind w:firstLine="422" w:firstLineChars="200"/>
              <w:jc w:val="both"/>
              <w:rPr>
                <w:rFonts w:ascii="楷体" w:hAnsi="楷体" w:eastAsia="楷体" w:cs="楷体"/>
                <w:b/>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1" w:type="dxa"/>
            <w:tcBorders>
              <w:tl2br w:val="nil"/>
              <w:tr2bl w:val="nil"/>
            </w:tcBorders>
            <w:vAlign w:val="center"/>
          </w:tcPr>
          <w:p>
            <w:pPr>
              <w:autoSpaceDE w:val="0"/>
              <w:autoSpaceDN w:val="0"/>
              <w:spacing w:line="300" w:lineRule="exact"/>
              <w:ind w:firstLine="420" w:firstLineChars="200"/>
              <w:rPr>
                <w:rFonts w:ascii="楷体" w:hAnsi="楷体" w:eastAsia="楷体" w:cs="楷体"/>
                <w:sz w:val="21"/>
                <w:szCs w:val="21"/>
              </w:rPr>
            </w:pPr>
            <w:r>
              <w:rPr>
                <w:rFonts w:hint="eastAsia" w:ascii="楷体" w:hAnsi="楷体" w:eastAsia="楷体" w:cs="楷体"/>
                <w:sz w:val="21"/>
                <w:szCs w:val="21"/>
              </w:rPr>
              <w:t>成成员</w:t>
            </w:r>
          </w:p>
        </w:tc>
        <w:tc>
          <w:tcPr>
            <w:tcW w:w="2436" w:type="dxa"/>
            <w:tcBorders>
              <w:tl2br w:val="nil"/>
              <w:tr2bl w:val="nil"/>
            </w:tcBorders>
            <w:vAlign w:val="center"/>
          </w:tcPr>
          <w:p>
            <w:pPr>
              <w:autoSpaceDE w:val="0"/>
              <w:autoSpaceDN w:val="0"/>
              <w:spacing w:after="0" w:line="300" w:lineRule="exact"/>
              <w:ind w:firstLine="420" w:firstLineChars="200"/>
              <w:jc w:val="center"/>
              <w:rPr>
                <w:rFonts w:ascii="楷体" w:hAnsi="楷体" w:eastAsia="楷体" w:cs="楷体"/>
                <w:sz w:val="21"/>
                <w:szCs w:val="21"/>
              </w:rPr>
            </w:pPr>
          </w:p>
          <w:p>
            <w:pPr>
              <w:autoSpaceDE w:val="0"/>
              <w:autoSpaceDN w:val="0"/>
              <w:spacing w:after="0" w:line="300" w:lineRule="exact"/>
              <w:jc w:val="center"/>
              <w:rPr>
                <w:rFonts w:ascii="楷体" w:hAnsi="楷体" w:eastAsia="楷体" w:cs="楷体"/>
                <w:sz w:val="21"/>
                <w:szCs w:val="21"/>
              </w:rPr>
            </w:pPr>
            <w:r>
              <w:rPr>
                <w:rFonts w:hint="eastAsia" w:ascii="楷体" w:hAnsi="楷体" w:eastAsia="楷体" w:cs="楷体"/>
                <w:sz w:val="21"/>
                <w:szCs w:val="21"/>
              </w:rPr>
              <w:t>有关单位负责人</w:t>
            </w:r>
          </w:p>
        </w:tc>
        <w:tc>
          <w:tcPr>
            <w:tcW w:w="9577" w:type="dxa"/>
            <w:tcBorders>
              <w:tl2br w:val="nil"/>
              <w:tr2bl w:val="nil"/>
            </w:tcBorders>
            <w:vAlign w:val="center"/>
          </w:tcPr>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eastAsia="zh-CN"/>
              </w:rPr>
              <w:t>发改和科技局</w:t>
            </w:r>
            <w:r>
              <w:rPr>
                <w:rFonts w:hint="eastAsia" w:ascii="楷体" w:hAnsi="楷体" w:eastAsia="楷体" w:cs="楷体"/>
                <w:b/>
                <w:bCs/>
                <w:szCs w:val="21"/>
              </w:rPr>
              <w:t>：</w:t>
            </w:r>
            <w:r>
              <w:rPr>
                <w:rFonts w:hint="eastAsia" w:ascii="楷体" w:hAnsi="楷体" w:eastAsia="楷体" w:cs="楷体"/>
                <w:szCs w:val="21"/>
              </w:rPr>
              <w:t>会同相关部门，建立相关应急救援物资监测网，建立应急救援物资生产和储备信息库以及必要的联系沟通机制，实行动态管理；负责协调相关生产安全应急救援物资储备调拨工作及相关基础设施项目的审批。</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区教育局：</w:t>
            </w:r>
            <w:r>
              <w:rPr>
                <w:rFonts w:hint="eastAsia" w:ascii="楷体" w:hAnsi="楷体" w:eastAsia="楷体" w:cs="楷体"/>
                <w:szCs w:val="21"/>
              </w:rPr>
              <w:t>负责在校学生的安全教育,普及应急知识,提高学生自救互救技能,指导区属各类学校制订学生应急疏散、安置、心理咨询、宣传教育方案。</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区民政局：</w:t>
            </w:r>
            <w:r>
              <w:rPr>
                <w:rFonts w:hint="eastAsia" w:ascii="楷体" w:hAnsi="楷体" w:eastAsia="楷体" w:cs="楷体"/>
                <w:szCs w:val="21"/>
              </w:rPr>
              <w:t>必要时做好受伤人员及遇难者家属的临时生活救助，组织安排遇难人员的遗体火化工作。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区司法局：</w:t>
            </w:r>
            <w:r>
              <w:rPr>
                <w:rFonts w:hint="eastAsia" w:ascii="楷体" w:hAnsi="楷体" w:eastAsia="楷体" w:cs="楷体"/>
                <w:szCs w:val="21"/>
              </w:rPr>
              <w:t>负责全区应急</w:t>
            </w:r>
            <w:r>
              <w:rPr>
                <w:rFonts w:hint="eastAsia" w:ascii="楷体" w:hAnsi="楷体" w:eastAsia="楷体" w:cs="楷体"/>
                <w:szCs w:val="21"/>
                <w:lang w:val="en-US" w:eastAsia="zh-CN"/>
              </w:rPr>
              <w:t>救援的</w:t>
            </w:r>
            <w:r>
              <w:rPr>
                <w:rFonts w:hint="eastAsia" w:ascii="楷体" w:hAnsi="楷体" w:eastAsia="楷体" w:cs="楷体"/>
                <w:szCs w:val="21"/>
              </w:rPr>
              <w:t>法律援助工作。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区财政局：</w:t>
            </w:r>
            <w:r>
              <w:rPr>
                <w:rFonts w:hint="eastAsia" w:ascii="楷体" w:hAnsi="楷体" w:eastAsia="楷体" w:cs="楷体"/>
                <w:szCs w:val="21"/>
              </w:rPr>
              <w:t>负责区级事故应急专项经费的预算、拨付和监督使用；指导各街道、各部门建立事故应急救援专项经费预算和应急救援队日常经费的保障制度。</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区人社局：</w:t>
            </w:r>
            <w:r>
              <w:rPr>
                <w:rFonts w:hint="eastAsia" w:ascii="楷体" w:hAnsi="楷体" w:eastAsia="楷体" w:cs="楷体"/>
                <w:szCs w:val="21"/>
              </w:rPr>
              <w:t xml:space="preserve">指导事发地有关部门做好事故伤亡人员的工伤保险和受灾人员再就业工作。 </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区自然资源局：</w:t>
            </w:r>
            <w:r>
              <w:rPr>
                <w:rFonts w:hint="eastAsia" w:ascii="楷体" w:hAnsi="楷体" w:eastAsia="楷体" w:cs="楷体"/>
                <w:szCs w:val="21"/>
              </w:rPr>
              <w:t>负责大同市平城区突发事故应急事件自然资源、地质灾害等保障工作。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区住建</w:t>
            </w:r>
            <w:r>
              <w:rPr>
                <w:rFonts w:hint="eastAsia" w:ascii="楷体" w:hAnsi="楷体" w:eastAsia="楷体" w:cs="楷体"/>
                <w:b/>
                <w:bCs/>
                <w:szCs w:val="21"/>
                <w:lang w:eastAsia="zh-CN"/>
              </w:rPr>
              <w:t>（</w:t>
            </w:r>
            <w:r>
              <w:rPr>
                <w:rFonts w:hint="eastAsia" w:ascii="楷体" w:hAnsi="楷体" w:eastAsia="楷体" w:cs="楷体"/>
                <w:b/>
                <w:bCs/>
                <w:szCs w:val="21"/>
              </w:rPr>
              <w:t>交通</w:t>
            </w:r>
            <w:r>
              <w:rPr>
                <w:rFonts w:hint="eastAsia" w:ascii="楷体" w:hAnsi="楷体" w:eastAsia="楷体" w:cs="楷体"/>
                <w:b/>
                <w:bCs/>
                <w:szCs w:val="21"/>
                <w:lang w:eastAsia="zh-CN"/>
              </w:rPr>
              <w:t>）</w:t>
            </w:r>
            <w:r>
              <w:rPr>
                <w:rFonts w:hint="eastAsia" w:ascii="楷体" w:hAnsi="楷体" w:eastAsia="楷体" w:cs="楷体"/>
                <w:b/>
                <w:bCs/>
                <w:szCs w:val="21"/>
              </w:rPr>
              <w:t>局：</w:t>
            </w:r>
            <w:r>
              <w:rPr>
                <w:rFonts w:hint="eastAsia" w:ascii="楷体" w:hAnsi="楷体" w:eastAsia="楷体" w:cs="楷体"/>
                <w:szCs w:val="21"/>
              </w:rPr>
              <w:t>负责大同市平城区突发事故有关住房建筑的应急保障工作。负责区交通方面的应急预案的制定、演练工作，组织、指导、参与事故应急救援工作。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区卫体局：</w:t>
            </w:r>
            <w:r>
              <w:rPr>
                <w:rFonts w:hint="eastAsia" w:ascii="楷体" w:hAnsi="楷体" w:eastAsia="楷体" w:cs="楷体"/>
                <w:szCs w:val="21"/>
              </w:rPr>
              <w:t>负责组织协调事发地卫生部门开展伤病员医疗救治、现场及相关区域卫生防疫和心理援助等工作；并根据需要和指令，协调调动全区医疗卫生资源。</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区应急管理局：</w:t>
            </w:r>
            <w:r>
              <w:rPr>
                <w:rFonts w:hint="eastAsia" w:ascii="楷体" w:hAnsi="楷体" w:eastAsia="楷体" w:cs="楷体"/>
                <w:szCs w:val="21"/>
              </w:rPr>
              <w:t>负责协调地质灾害事故灾难应急救援工作;协调全区应急救援队实施抢险救援；向区指挥部提出事故应急处置建议;依据区政府受权组织事故调查处理；建立应急救援专家库,对应急救援工作进行技术指导。</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区市场监督管理局</w:t>
            </w:r>
            <w:r>
              <w:rPr>
                <w:rFonts w:hint="eastAsia" w:ascii="楷体" w:hAnsi="楷体" w:eastAsia="楷体" w:cs="楷体"/>
                <w:szCs w:val="21"/>
              </w:rPr>
              <w:t>：参与组织协调特种设备事故的应急救援,以及事故应急救援中特种设备监察和检验工作,预防次生事故发生，负责食品、药品加工行业的应急管理工作，负责一般以上食品、药品事故的应急救援工作。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区生态环境分局：</w:t>
            </w:r>
            <w:r>
              <w:rPr>
                <w:rFonts w:hint="eastAsia" w:ascii="楷体" w:hAnsi="楷体" w:eastAsia="楷体" w:cs="楷体"/>
                <w:szCs w:val="21"/>
              </w:rPr>
              <w:t>负责突发事故灾难引发的环境污染应急工作，负责大气、水体、土壤环境受污染影响的环境应急监测工作，并根据监测结果及时提出次生环境污染事件的防控建议。</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区委宣传部：</w:t>
            </w:r>
            <w:r>
              <w:rPr>
                <w:rFonts w:hint="eastAsia" w:ascii="楷体" w:hAnsi="楷体" w:eastAsia="楷体" w:cs="楷体"/>
                <w:szCs w:val="21"/>
              </w:rPr>
              <w:t>协助指挥部开展应急信息新闻发布，做好媒体记者的组织、管理和引导工作。负责组织各种新闻媒体及时、准确、客观、全面地报道事故救援情况，正面引导新闻媒体舆论导向。</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w:t>
            </w:r>
            <w:r>
              <w:rPr>
                <w:rFonts w:hint="eastAsia" w:ascii="楷体" w:hAnsi="楷体" w:eastAsia="楷体" w:cs="楷体"/>
                <w:b/>
                <w:bCs/>
                <w:szCs w:val="21"/>
                <w:lang w:val="en-US" w:eastAsia="zh-CN"/>
              </w:rPr>
              <w:t>防</w:t>
            </w:r>
            <w:r>
              <w:rPr>
                <w:rFonts w:hint="eastAsia" w:ascii="楷体" w:hAnsi="楷体" w:eastAsia="楷体" w:cs="楷体"/>
                <w:b/>
                <w:bCs/>
                <w:szCs w:val="21"/>
              </w:rPr>
              <w:t>震</w:t>
            </w:r>
            <w:r>
              <w:rPr>
                <w:rFonts w:hint="eastAsia" w:ascii="楷体" w:hAnsi="楷体" w:eastAsia="楷体" w:cs="楷体"/>
                <w:b/>
                <w:bCs/>
                <w:szCs w:val="21"/>
                <w:lang w:val="en-US" w:eastAsia="zh-CN"/>
              </w:rPr>
              <w:t>减灾中心</w:t>
            </w:r>
            <w:r>
              <w:rPr>
                <w:rFonts w:hint="eastAsia" w:ascii="楷体" w:hAnsi="楷体" w:eastAsia="楷体" w:cs="楷体"/>
                <w:b/>
                <w:bCs/>
                <w:szCs w:val="21"/>
              </w:rPr>
              <w:t>：</w:t>
            </w:r>
            <w:r>
              <w:rPr>
                <w:rFonts w:hint="eastAsia" w:ascii="楷体" w:hAnsi="楷体" w:eastAsia="楷体" w:cs="楷体"/>
                <w:szCs w:val="21"/>
              </w:rPr>
              <w:t>负责发布地震及自然地质灾害气象预报，为事故救援抢险提供地质灾害相关资料、技术指导等信息。</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区红十字会：</w:t>
            </w:r>
            <w:r>
              <w:rPr>
                <w:rFonts w:hint="eastAsia" w:ascii="楷体" w:hAnsi="楷体" w:eastAsia="楷体" w:cs="楷体"/>
                <w:szCs w:val="21"/>
              </w:rPr>
              <w:t>负责对事故应急救援中救助、捐赠募捐钱财、衣物的组织、协调工作并保证募捐钱物及时发放给急需的人民群众。</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区消防救援大队：</w:t>
            </w:r>
            <w:r>
              <w:rPr>
                <w:rFonts w:hint="eastAsia" w:ascii="楷体" w:hAnsi="楷体" w:eastAsia="楷体" w:cs="楷体"/>
                <w:szCs w:val="21"/>
              </w:rPr>
              <w:t>负责全区火灾事故及综合性突发事故灾难的应急处置工作。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区公安分局：</w:t>
            </w:r>
            <w:r>
              <w:rPr>
                <w:rFonts w:hint="eastAsia" w:ascii="楷体" w:hAnsi="楷体" w:eastAsia="楷体" w:cs="楷体"/>
                <w:szCs w:val="21"/>
              </w:rPr>
              <w:t>负责事故现场警戒、治安管理工作；协助事故区域人员疏散；打击事故现场的违法犯罪活动；组织、协调事发地交警部门实施事故现场的交通疏导，必要时协调实行交通管制，保障应急救援交通顺畅；参与突发事故灾难现场应急抢险救援工作；确认现场遇难人员身份。</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区武装部：</w:t>
            </w:r>
            <w:r>
              <w:rPr>
                <w:rFonts w:hint="eastAsia" w:ascii="楷体" w:hAnsi="楷体" w:eastAsia="楷体" w:cs="楷体"/>
                <w:szCs w:val="21"/>
              </w:rPr>
              <w:t>根据地方应急救援工作需要,经上级军事机关批准,组织所属民兵、预备役部队,协调驻地部队,参与突发事故应急救援。</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大同气象站：</w:t>
            </w:r>
            <w:r>
              <w:rPr>
                <w:rFonts w:hint="eastAsia" w:ascii="楷体" w:hAnsi="楷体" w:eastAsia="楷体" w:cs="楷体"/>
                <w:szCs w:val="21"/>
              </w:rPr>
              <w:t>负责指导有关气象应急管理工作，参与应急救援工作。</w:t>
            </w:r>
          </w:p>
          <w:p>
            <w:pPr>
              <w:autoSpaceDE w:val="0"/>
              <w:autoSpaceDN w:val="0"/>
              <w:spacing w:after="0" w:line="300" w:lineRule="exact"/>
              <w:ind w:firstLine="442" w:firstLineChars="200"/>
              <w:jc w:val="both"/>
              <w:rPr>
                <w:rFonts w:ascii="楷体" w:hAnsi="楷体" w:eastAsia="楷体" w:cs="楷体"/>
                <w:szCs w:val="21"/>
              </w:rPr>
            </w:pPr>
            <w:r>
              <w:rPr>
                <w:rFonts w:hint="eastAsia" w:ascii="楷体" w:hAnsi="楷体" w:eastAsia="楷体" w:cs="楷体"/>
                <w:b/>
                <w:bCs/>
                <w:szCs w:val="21"/>
              </w:rPr>
              <w:t>达子沟煤业有限责任公司：</w:t>
            </w:r>
            <w:r>
              <w:rPr>
                <w:rFonts w:hint="eastAsia" w:ascii="楷体" w:hAnsi="楷体" w:eastAsia="楷体" w:cs="楷体"/>
                <w:szCs w:val="21"/>
              </w:rPr>
              <w:t>负责监测本矿区范围发生的各种地质灾害及隐患点巡查。</w:t>
            </w:r>
          </w:p>
          <w:p>
            <w:pPr>
              <w:autoSpaceDE w:val="0"/>
              <w:autoSpaceDN w:val="0"/>
              <w:spacing w:after="0" w:line="300" w:lineRule="exact"/>
              <w:ind w:firstLine="442" w:firstLineChars="200"/>
              <w:jc w:val="both"/>
              <w:rPr>
                <w:rFonts w:ascii="楷体" w:hAnsi="楷体" w:eastAsia="楷体" w:cs="楷体"/>
                <w:sz w:val="21"/>
                <w:szCs w:val="21"/>
              </w:rPr>
            </w:pPr>
            <w:r>
              <w:rPr>
                <w:rFonts w:hint="eastAsia" w:ascii="楷体" w:hAnsi="楷体" w:eastAsia="楷体" w:cs="楷体"/>
                <w:b/>
                <w:bCs/>
                <w:szCs w:val="21"/>
              </w:rPr>
              <w:t>街道办事处</w:t>
            </w:r>
            <w:r>
              <w:rPr>
                <w:rFonts w:hint="eastAsia" w:ascii="楷体" w:hAnsi="楷体" w:eastAsia="楷体" w:cs="楷体"/>
                <w:szCs w:val="21"/>
              </w:rPr>
              <w:t>：按照有关规定及时向区总指挥部办公室及有关主管部门报告事故情况,并在第一时间采取措施,开展应急处置工作。当发生突发事件，事发地街道办事处应为事故应急救援提供相关保障。</w:t>
            </w:r>
          </w:p>
        </w:tc>
      </w:tr>
    </w:tbl>
    <w:p>
      <w:pPr>
        <w:pStyle w:val="23"/>
        <w:ind w:left="440" w:firstLine="480"/>
        <w:rPr>
          <w:rFonts w:ascii="楷体" w:hAnsi="楷体" w:eastAsia="楷体" w:cs="楷体"/>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附表2</w:t>
      </w:r>
    </w:p>
    <w:p>
      <w:pPr>
        <w:pStyle w:val="3"/>
        <w:keepNext w:val="0"/>
        <w:keepLines w:val="0"/>
        <w:widowControl w:val="0"/>
        <w:spacing w:before="0" w:after="0" w:line="240" w:lineRule="auto"/>
        <w:jc w:val="center"/>
        <w:rPr>
          <w:rFonts w:ascii="楷体" w:hAnsi="楷体" w:eastAsia="楷体" w:cs="楷体"/>
          <w:sz w:val="32"/>
          <w:szCs w:val="32"/>
          <w:lang w:val="zh-CN"/>
        </w:rPr>
      </w:pPr>
      <w:bookmarkStart w:id="578" w:name="_Toc150007778"/>
      <w:r>
        <w:rPr>
          <w:rFonts w:hint="eastAsia" w:ascii="方正小标宋简体" w:hAnsi="方正小标宋简体" w:eastAsia="方正小标宋简体" w:cs="方正小标宋简体"/>
          <w:b w:val="0"/>
          <w:bCs w:val="0"/>
          <w:sz w:val="32"/>
          <w:szCs w:val="32"/>
          <w:lang w:val="zh-CN"/>
        </w:rPr>
        <w:t>大同市平城区前线指挥部指挥机构</w:t>
      </w:r>
      <w:bookmarkEnd w:id="578"/>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6"/>
        <w:gridCol w:w="792"/>
        <w:gridCol w:w="2543"/>
        <w:gridCol w:w="94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18" w:type="dxa"/>
            <w:gridSpan w:val="2"/>
            <w:tcBorders>
              <w:tl2br w:val="nil"/>
              <w:tr2bl w:val="nil"/>
            </w:tcBorders>
            <w:vAlign w:val="center"/>
          </w:tcPr>
          <w:p>
            <w:pPr>
              <w:spacing w:after="0" w:line="300" w:lineRule="exact"/>
              <w:jc w:val="center"/>
              <w:rPr>
                <w:rFonts w:hint="eastAsia" w:ascii="楷体" w:hAnsi="楷体" w:eastAsia="楷体" w:cs="楷体"/>
                <w:szCs w:val="21"/>
                <w:lang w:val="en-US" w:eastAsia="zh-CN"/>
              </w:rPr>
            </w:pPr>
            <w:r>
              <w:rPr>
                <w:rFonts w:hint="eastAsia" w:ascii="楷体" w:hAnsi="楷体" w:eastAsia="楷体" w:cs="楷体"/>
                <w:b/>
                <w:bCs/>
                <w:szCs w:val="21"/>
                <w:lang w:val="en-US" w:eastAsia="zh-CN"/>
              </w:rPr>
              <w:t>机构</w:t>
            </w:r>
          </w:p>
        </w:tc>
        <w:tc>
          <w:tcPr>
            <w:tcW w:w="2543" w:type="dxa"/>
            <w:tcBorders>
              <w:tl2br w:val="nil"/>
              <w:tr2bl w:val="nil"/>
            </w:tcBorders>
            <w:vAlign w:val="center"/>
          </w:tcPr>
          <w:p>
            <w:pPr>
              <w:spacing w:after="0" w:line="300" w:lineRule="exact"/>
              <w:jc w:val="center"/>
              <w:rPr>
                <w:rFonts w:hint="eastAsia" w:ascii="楷体" w:hAnsi="楷体" w:eastAsia="楷体" w:cs="楷体"/>
                <w:b/>
                <w:bCs/>
                <w:szCs w:val="21"/>
                <w:lang w:eastAsia="zh-CN"/>
              </w:rPr>
            </w:pPr>
            <w:r>
              <w:rPr>
                <w:rFonts w:hint="eastAsia" w:ascii="楷体" w:hAnsi="楷体" w:eastAsia="楷体" w:cs="楷体"/>
                <w:b/>
                <w:bCs/>
                <w:szCs w:val="21"/>
                <w:lang w:val="en-US" w:eastAsia="zh-CN"/>
              </w:rPr>
              <w:t>人员</w:t>
            </w:r>
          </w:p>
        </w:tc>
        <w:tc>
          <w:tcPr>
            <w:tcW w:w="9499" w:type="dxa"/>
            <w:tcBorders>
              <w:tl2br w:val="nil"/>
              <w:tr2bl w:val="nil"/>
            </w:tcBorders>
            <w:vAlign w:val="center"/>
          </w:tcPr>
          <w:p>
            <w:pPr>
              <w:spacing w:after="0" w:line="300" w:lineRule="exact"/>
              <w:jc w:val="center"/>
              <w:rPr>
                <w:rFonts w:ascii="楷体" w:hAnsi="楷体" w:eastAsia="楷体" w:cs="楷体"/>
                <w:b/>
                <w:bCs/>
                <w:szCs w:val="21"/>
              </w:rPr>
            </w:pPr>
            <w:r>
              <w:rPr>
                <w:rFonts w:hint="eastAsia" w:ascii="楷体" w:hAnsi="楷体" w:eastAsia="楷体" w:cs="楷体"/>
                <w:b/>
                <w:bCs/>
                <w:szCs w:val="21"/>
              </w:rPr>
              <w:t>前线指挥机构职责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分管应急工作的副区长</w:t>
            </w:r>
          </w:p>
        </w:tc>
        <w:tc>
          <w:tcPr>
            <w:tcW w:w="9499" w:type="dxa"/>
            <w:tcBorders>
              <w:tl2br w:val="nil"/>
              <w:tr2bl w:val="nil"/>
            </w:tcBorders>
          </w:tcPr>
          <w:p>
            <w:pPr>
              <w:spacing w:after="0" w:line="300" w:lineRule="exact"/>
              <w:rPr>
                <w:rFonts w:ascii="楷体" w:hAnsi="楷体" w:eastAsia="楷体" w:cs="楷体"/>
                <w:b/>
                <w:bCs/>
                <w:szCs w:val="21"/>
              </w:rPr>
            </w:pPr>
            <w:r>
              <w:rPr>
                <w:rFonts w:hint="eastAsia" w:ascii="楷体" w:hAnsi="楷体" w:eastAsia="楷体" w:cs="楷体"/>
                <w:b/>
                <w:bCs/>
                <w:szCs w:val="21"/>
              </w:rPr>
              <w:t>指挥长职责：</w:t>
            </w:r>
            <w:r>
              <w:rPr>
                <w:rFonts w:hint="eastAsia" w:ascii="楷体" w:hAnsi="楷体" w:eastAsia="楷体" w:cs="楷体"/>
                <w:szCs w:val="21"/>
              </w:rPr>
              <w:t>全面负责大同市平城区突发事件应急的组织救援工作，制定救援实施方案，调度指挥各方面救援力量，处置紧急情况。对不服从指挥、行动迟缓、贻误战机、消极怠工、工作失职的相关责任人可建议当地人民政府按照组织程序给予行政纪律处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gridSpan w:val="2"/>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副指挥长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行业领域工作的</w:t>
            </w:r>
          </w:p>
          <w:p>
            <w:pPr>
              <w:spacing w:after="0" w:line="300" w:lineRule="exact"/>
              <w:jc w:val="center"/>
              <w:rPr>
                <w:rFonts w:ascii="楷体" w:hAnsi="楷体" w:eastAsia="楷体" w:cs="楷体"/>
                <w:szCs w:val="21"/>
              </w:rPr>
            </w:pPr>
            <w:r>
              <w:rPr>
                <w:rFonts w:hint="eastAsia" w:ascii="楷体" w:hAnsi="楷体" w:eastAsia="楷体" w:cs="楷体"/>
                <w:szCs w:val="21"/>
              </w:rPr>
              <w:t>主要负责人</w:t>
            </w:r>
          </w:p>
        </w:tc>
        <w:tc>
          <w:tcPr>
            <w:tcW w:w="9499" w:type="dxa"/>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副指挥长职责：</w:t>
            </w:r>
            <w:r>
              <w:rPr>
                <w:rFonts w:hint="eastAsia" w:ascii="楷体" w:hAnsi="楷体" w:eastAsia="楷体" w:cs="楷体"/>
                <w:szCs w:val="21"/>
              </w:rPr>
              <w:t>协助指挥长监督检查各项工作的落实，承办前线指挥部分配的工作任务。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治</w:t>
            </w:r>
          </w:p>
          <w:p>
            <w:pPr>
              <w:spacing w:after="0" w:line="300" w:lineRule="exact"/>
              <w:jc w:val="center"/>
              <w:rPr>
                <w:rFonts w:ascii="楷体" w:hAnsi="楷体" w:eastAsia="楷体" w:cs="楷体"/>
                <w:szCs w:val="21"/>
              </w:rPr>
            </w:pPr>
            <w:r>
              <w:rPr>
                <w:rFonts w:hint="eastAsia" w:ascii="楷体" w:hAnsi="楷体" w:eastAsia="楷体" w:cs="楷体"/>
                <w:szCs w:val="21"/>
              </w:rPr>
              <w:t>安</w:t>
            </w:r>
          </w:p>
          <w:p>
            <w:pPr>
              <w:spacing w:after="0" w:line="300" w:lineRule="exact"/>
              <w:jc w:val="center"/>
              <w:rPr>
                <w:rFonts w:ascii="楷体" w:hAnsi="楷体" w:eastAsia="楷体" w:cs="楷体"/>
                <w:szCs w:val="21"/>
              </w:rPr>
            </w:pPr>
            <w:r>
              <w:rPr>
                <w:rFonts w:hint="eastAsia" w:ascii="楷体" w:hAnsi="楷体" w:eastAsia="楷体" w:cs="楷体"/>
                <w:szCs w:val="21"/>
              </w:rPr>
              <w:t>警</w:t>
            </w:r>
          </w:p>
          <w:p>
            <w:pPr>
              <w:spacing w:after="0" w:line="300" w:lineRule="exact"/>
              <w:jc w:val="center"/>
              <w:rPr>
                <w:rFonts w:ascii="楷体" w:hAnsi="楷体" w:eastAsia="楷体" w:cs="楷体"/>
                <w:szCs w:val="21"/>
              </w:rPr>
            </w:pPr>
            <w:r>
              <w:rPr>
                <w:rFonts w:hint="eastAsia" w:ascii="楷体" w:hAnsi="楷体" w:eastAsia="楷体" w:cs="楷体"/>
                <w:szCs w:val="21"/>
              </w:rPr>
              <w:t>戒</w:t>
            </w:r>
          </w:p>
          <w:p>
            <w:pPr>
              <w:spacing w:after="0" w:line="300" w:lineRule="exact"/>
              <w:jc w:val="center"/>
              <w:rPr>
                <w:rFonts w:ascii="楷体" w:hAnsi="楷体" w:eastAsia="楷体" w:cs="楷体"/>
                <w:szCs w:val="21"/>
              </w:rPr>
            </w:pPr>
            <w:r>
              <w:rPr>
                <w:rFonts w:hint="eastAsia" w:ascii="楷体" w:hAnsi="楷体" w:eastAsia="楷体" w:cs="楷体"/>
                <w:szCs w:val="21"/>
              </w:rPr>
              <w:t>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治安警戒组：</w:t>
            </w:r>
            <w:r>
              <w:rPr>
                <w:rFonts w:hint="eastAsia" w:ascii="楷体" w:hAnsi="楷体" w:eastAsia="楷体" w:cs="楷体"/>
                <w:szCs w:val="21"/>
              </w:rPr>
              <w:br w:type="textWrapping"/>
            </w:r>
            <w:r>
              <w:rPr>
                <w:rFonts w:hint="eastAsia" w:ascii="楷体" w:hAnsi="楷体" w:eastAsia="楷体" w:cs="楷体"/>
                <w:szCs w:val="21"/>
              </w:rPr>
              <w:t>组长单位：区公安分局</w:t>
            </w:r>
          </w:p>
          <w:p>
            <w:pPr>
              <w:spacing w:after="0" w:line="300" w:lineRule="exact"/>
              <w:rPr>
                <w:rFonts w:ascii="楷体" w:hAnsi="楷体" w:eastAsia="楷体" w:cs="楷体"/>
                <w:b/>
                <w:bCs/>
                <w:szCs w:val="21"/>
              </w:rPr>
            </w:pPr>
            <w:r>
              <w:rPr>
                <w:rFonts w:hint="eastAsia" w:ascii="楷体" w:hAnsi="楷体" w:eastAsia="楷体" w:cs="楷体"/>
                <w:szCs w:val="21"/>
              </w:rPr>
              <w:t>成员单位：区武装部、区交通局、街道办事处</w:t>
            </w:r>
            <w:r>
              <w:rPr>
                <w:rFonts w:hint="eastAsia" w:ascii="楷体" w:hAnsi="楷体" w:eastAsia="楷体" w:cs="楷体"/>
                <w:szCs w:val="21"/>
              </w:rPr>
              <w:br w:type="textWrapping"/>
            </w:r>
            <w:r>
              <w:rPr>
                <w:rFonts w:hint="eastAsia" w:ascii="楷体" w:hAnsi="楷体" w:eastAsia="楷体" w:cs="楷体"/>
                <w:szCs w:val="21"/>
              </w:rPr>
              <w:t>主要职责：负责突发事件现场的治安警戒、人员疏散、秩序维护、交通疏导、社会调查工作；依法做好前期调查取证工作。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抢险救援组</w:t>
            </w:r>
            <w:r>
              <w:rPr>
                <w:rFonts w:hint="eastAsia" w:ascii="楷体" w:hAnsi="楷体" w:eastAsia="楷体" w:cs="楷体"/>
                <w:szCs w:val="21"/>
              </w:rPr>
              <w:br w:type="textWrapping"/>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抢险救援组：</w:t>
            </w:r>
            <w:r>
              <w:rPr>
                <w:rFonts w:hint="eastAsia" w:ascii="楷体" w:hAnsi="楷体" w:eastAsia="楷体" w:cs="楷体"/>
                <w:szCs w:val="21"/>
              </w:rPr>
              <w:br w:type="textWrapping"/>
            </w:r>
            <w:r>
              <w:rPr>
                <w:rFonts w:hint="eastAsia" w:ascii="楷体" w:hAnsi="楷体" w:eastAsia="楷体" w:cs="楷体"/>
                <w:szCs w:val="21"/>
              </w:rPr>
              <w:t xml:space="preserve">组长单位：区消防大队 </w:t>
            </w:r>
            <w:r>
              <w:rPr>
                <w:rFonts w:hint="eastAsia" w:ascii="楷体" w:hAnsi="楷体" w:eastAsia="楷体" w:cs="楷体"/>
                <w:szCs w:val="21"/>
              </w:rPr>
              <w:br w:type="textWrapping"/>
            </w:r>
            <w:r>
              <w:rPr>
                <w:rFonts w:hint="eastAsia" w:ascii="楷体" w:hAnsi="楷体" w:eastAsia="楷体" w:cs="楷体"/>
                <w:szCs w:val="21"/>
              </w:rPr>
              <w:t>成员单位：区应急管理局、事发地街道办事处。</w:t>
            </w:r>
            <w:r>
              <w:rPr>
                <w:rFonts w:hint="eastAsia" w:ascii="楷体" w:hAnsi="楷体" w:eastAsia="楷体" w:cs="楷体"/>
                <w:szCs w:val="21"/>
              </w:rPr>
              <w:br w:type="textWrapping"/>
            </w:r>
            <w:r>
              <w:rPr>
                <w:rFonts w:hint="eastAsia" w:ascii="楷体" w:hAnsi="楷体" w:eastAsia="楷体" w:cs="楷体"/>
                <w:szCs w:val="21"/>
              </w:rPr>
              <w:t>主要职责：负责实施区总指挥部批准的抢险救援方案；各成员单位根据部门职责和事故的性质、特点组成抢险救援组进行抢险救援；负责给后勤保障组提供抢险救援所需的物资名称；负责组织指挥救援人员进入事故现场实施抢险救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医疗救护组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医疗救护组：</w:t>
            </w:r>
            <w:r>
              <w:rPr>
                <w:rFonts w:hint="eastAsia" w:ascii="楷体" w:hAnsi="楷体" w:eastAsia="楷体" w:cs="楷体"/>
                <w:szCs w:val="21"/>
              </w:rPr>
              <w:br w:type="textWrapping"/>
            </w:r>
            <w:r>
              <w:rPr>
                <w:rFonts w:hint="eastAsia" w:ascii="楷体" w:hAnsi="楷体" w:eastAsia="楷体" w:cs="楷体"/>
                <w:szCs w:val="21"/>
              </w:rPr>
              <w:t>组长单位：区卫体局</w:t>
            </w:r>
          </w:p>
          <w:p>
            <w:pPr>
              <w:spacing w:after="0" w:line="300" w:lineRule="exact"/>
              <w:rPr>
                <w:rFonts w:ascii="楷体" w:hAnsi="楷体" w:eastAsia="楷体" w:cs="楷体"/>
                <w:b/>
                <w:bCs/>
                <w:szCs w:val="21"/>
              </w:rPr>
            </w:pPr>
            <w:r>
              <w:rPr>
                <w:rFonts w:hint="eastAsia" w:ascii="楷体" w:hAnsi="楷体" w:eastAsia="楷体" w:cs="楷体"/>
                <w:szCs w:val="21"/>
              </w:rPr>
              <w:t>成员单位：区红十字会、区教育局、街道办事处。</w:t>
            </w:r>
            <w:r>
              <w:rPr>
                <w:rFonts w:hint="eastAsia" w:ascii="楷体" w:hAnsi="楷体" w:eastAsia="楷体" w:cs="楷体"/>
                <w:color w:val="FF0000"/>
                <w:szCs w:val="21"/>
              </w:rPr>
              <w:br w:type="textWrapping"/>
            </w:r>
            <w:r>
              <w:rPr>
                <w:rFonts w:hint="eastAsia" w:ascii="楷体" w:hAnsi="楷体" w:eastAsia="楷体" w:cs="楷体"/>
                <w:szCs w:val="21"/>
              </w:rPr>
              <w:t>主要职责：负责组织协调调配救护车、医疗专家和卫生应急队伍等卫生资源，开展事故伤员或中毒人员急救转运、院内救治和现场卫生防疫工作，为现场救援人员提供医疗卫生防疫保障服务；组织协调医药用品的调拨和质量监督管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后勤保障组</w:t>
            </w:r>
          </w:p>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hint="eastAsia" w:ascii="楷体" w:hAnsi="楷体" w:eastAsia="楷体" w:cs="楷体"/>
                <w:szCs w:val="21"/>
                <w:lang w:eastAsia="zh-CN"/>
              </w:rPr>
            </w:pPr>
            <w:r>
              <w:rPr>
                <w:rFonts w:hint="eastAsia" w:ascii="楷体" w:hAnsi="楷体" w:eastAsia="楷体" w:cs="楷体"/>
                <w:b/>
                <w:bCs/>
                <w:szCs w:val="21"/>
              </w:rPr>
              <w:t>后勤保障组：</w:t>
            </w:r>
            <w:r>
              <w:rPr>
                <w:rFonts w:hint="eastAsia" w:ascii="楷体" w:hAnsi="楷体" w:eastAsia="楷体" w:cs="楷体"/>
                <w:szCs w:val="21"/>
              </w:rPr>
              <w:br w:type="textWrapping"/>
            </w:r>
            <w:r>
              <w:rPr>
                <w:rFonts w:hint="eastAsia" w:ascii="楷体" w:hAnsi="楷体" w:eastAsia="楷体" w:cs="楷体"/>
                <w:szCs w:val="21"/>
              </w:rPr>
              <w:t>组长单位：区</w:t>
            </w:r>
            <w:r>
              <w:rPr>
                <w:rFonts w:hint="eastAsia" w:ascii="楷体" w:hAnsi="楷体" w:eastAsia="楷体" w:cs="楷体"/>
                <w:szCs w:val="21"/>
                <w:lang w:eastAsia="zh-CN"/>
              </w:rPr>
              <w:t>发改和科技局</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成员单位：区政府办、区</w:t>
            </w:r>
            <w:r>
              <w:rPr>
                <w:rFonts w:hint="eastAsia" w:ascii="楷体" w:hAnsi="楷体" w:eastAsia="楷体" w:cs="楷体"/>
                <w:szCs w:val="21"/>
                <w:lang w:val="en-US" w:eastAsia="zh-CN"/>
              </w:rPr>
              <w:t>防</w:t>
            </w:r>
            <w:r>
              <w:rPr>
                <w:rFonts w:hint="eastAsia" w:ascii="楷体" w:hAnsi="楷体" w:eastAsia="楷体" w:cs="楷体"/>
                <w:szCs w:val="21"/>
              </w:rPr>
              <w:t>震</w:t>
            </w:r>
            <w:r>
              <w:rPr>
                <w:rFonts w:hint="eastAsia" w:ascii="楷体" w:hAnsi="楷体" w:eastAsia="楷体" w:cs="楷体"/>
                <w:szCs w:val="21"/>
                <w:lang w:val="en-US" w:eastAsia="zh-CN"/>
              </w:rPr>
              <w:t>减灾中心</w:t>
            </w:r>
            <w:r>
              <w:rPr>
                <w:rFonts w:hint="eastAsia" w:ascii="楷体" w:hAnsi="楷体" w:eastAsia="楷体" w:cs="楷体"/>
                <w:szCs w:val="21"/>
              </w:rPr>
              <w:t>、大同气象站、区自然资源局、区交通局、区住建局。</w:t>
            </w:r>
          </w:p>
          <w:p>
            <w:pPr>
              <w:spacing w:after="0" w:line="300" w:lineRule="exact"/>
              <w:rPr>
                <w:rFonts w:ascii="楷体" w:hAnsi="楷体" w:eastAsia="楷体" w:cs="楷体"/>
                <w:b/>
                <w:bCs/>
                <w:szCs w:val="21"/>
              </w:rPr>
            </w:pPr>
            <w:r>
              <w:rPr>
                <w:rFonts w:hint="eastAsia" w:ascii="楷体" w:hAnsi="楷体" w:eastAsia="楷体" w:cs="楷体"/>
                <w:szCs w:val="21"/>
              </w:rPr>
              <w:t>主要职责：负责突发事件灾难抢险救援物资的调拨、采购、供应和车辆、油料调配；做好各级指挥人员、抢险救援人员的生活保障；为突发事件灾难应急救援过程提供气象、地质灾害相关资料和技术指导；与相关电力企业保持联络，保证事故现场电力供应；负责突发事件灾难抢险物资存放与保管；负责协助组织征用救援车辆，开辟救援绿色通道，保障运输畅通；负责提供特种设备的技术支撑；负责突发事件抢险救援通信联络；负责提供房屋建筑和市政基础设施工程相关资料和技术支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环境监测组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环境监测组：</w:t>
            </w:r>
            <w:r>
              <w:rPr>
                <w:rFonts w:hint="eastAsia" w:ascii="楷体" w:hAnsi="楷体" w:eastAsia="楷体" w:cs="楷体"/>
                <w:szCs w:val="21"/>
              </w:rPr>
              <w:br w:type="textWrapping"/>
            </w:r>
            <w:r>
              <w:rPr>
                <w:rFonts w:hint="eastAsia" w:ascii="楷体" w:hAnsi="楷体" w:eastAsia="楷体" w:cs="楷体"/>
                <w:szCs w:val="21"/>
              </w:rPr>
              <w:t>组长单位：区生态环境分局</w:t>
            </w:r>
          </w:p>
          <w:p>
            <w:pPr>
              <w:spacing w:after="0" w:line="300" w:lineRule="exact"/>
              <w:rPr>
                <w:rFonts w:ascii="楷体" w:hAnsi="楷体" w:eastAsia="楷体" w:cs="楷体"/>
                <w:szCs w:val="21"/>
              </w:rPr>
            </w:pPr>
            <w:r>
              <w:rPr>
                <w:rFonts w:hint="eastAsia" w:ascii="楷体" w:hAnsi="楷体" w:eastAsia="楷体" w:cs="楷体"/>
                <w:szCs w:val="21"/>
              </w:rPr>
              <w:t>成员单位：区财政局、区住建局</w:t>
            </w:r>
          </w:p>
          <w:p>
            <w:pPr>
              <w:spacing w:after="0" w:line="300" w:lineRule="exact"/>
              <w:rPr>
                <w:rFonts w:ascii="楷体" w:hAnsi="楷体" w:eastAsia="楷体" w:cs="楷体"/>
                <w:b/>
                <w:bCs/>
                <w:szCs w:val="21"/>
              </w:rPr>
            </w:pPr>
            <w:r>
              <w:rPr>
                <w:rFonts w:hint="eastAsia" w:ascii="楷体" w:hAnsi="楷体" w:eastAsia="楷体" w:cs="楷体"/>
                <w:szCs w:val="21"/>
              </w:rPr>
              <w:t>主要职责：负责事故现场大气、水质、土壤监测工作；按照《大同市平城区处置突发环境事件应急预案》制定因事故造成大气、水源污染、农作物受害及地震引发次生灾害的应急处置方案并组织实施。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宣传报道组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pacing w:after="0" w:line="300" w:lineRule="exact"/>
              <w:rPr>
                <w:rFonts w:ascii="楷体" w:hAnsi="楷体" w:eastAsia="楷体" w:cs="楷体"/>
                <w:szCs w:val="21"/>
              </w:rPr>
            </w:pPr>
            <w:r>
              <w:rPr>
                <w:rFonts w:hint="eastAsia" w:ascii="楷体" w:hAnsi="楷体" w:eastAsia="楷体" w:cs="楷体"/>
                <w:b/>
                <w:bCs/>
                <w:szCs w:val="21"/>
              </w:rPr>
              <w:t>宣传报道组：</w:t>
            </w:r>
            <w:r>
              <w:rPr>
                <w:rFonts w:hint="eastAsia" w:ascii="楷体" w:hAnsi="楷体" w:eastAsia="楷体" w:cs="楷体"/>
                <w:b/>
                <w:bCs/>
                <w:szCs w:val="21"/>
              </w:rPr>
              <w:br w:type="textWrapping"/>
            </w:r>
            <w:r>
              <w:rPr>
                <w:rFonts w:hint="eastAsia" w:ascii="楷体" w:hAnsi="楷体" w:eastAsia="楷体" w:cs="楷体"/>
                <w:szCs w:val="21"/>
              </w:rPr>
              <w:t>组长单位：区委宣传部</w:t>
            </w:r>
          </w:p>
          <w:p>
            <w:pPr>
              <w:spacing w:after="0" w:line="300" w:lineRule="exact"/>
              <w:rPr>
                <w:rFonts w:ascii="楷体" w:hAnsi="楷体" w:eastAsia="楷体" w:cs="楷体"/>
                <w:b/>
                <w:bCs/>
                <w:szCs w:val="21"/>
              </w:rPr>
            </w:pPr>
            <w:r>
              <w:rPr>
                <w:rFonts w:hint="eastAsia" w:ascii="楷体" w:hAnsi="楷体" w:eastAsia="楷体" w:cs="楷体"/>
                <w:szCs w:val="21"/>
              </w:rPr>
              <w:t>成员单位：区民政局、区司法局、事发地街道办事处。</w:t>
            </w:r>
            <w:r>
              <w:rPr>
                <w:rFonts w:hint="eastAsia" w:ascii="楷体" w:hAnsi="楷体" w:eastAsia="楷体" w:cs="楷体"/>
                <w:szCs w:val="21"/>
              </w:rPr>
              <w:br w:type="textWrapping"/>
            </w:r>
            <w:r>
              <w:rPr>
                <w:rFonts w:hint="eastAsia" w:ascii="楷体" w:hAnsi="楷体" w:eastAsia="楷体" w:cs="楷体"/>
                <w:szCs w:val="21"/>
              </w:rPr>
              <w:t>主要职责：维护现场正常的新闻采访秩序，及时做好新闻发布工作，正确引导媒体和公众舆论。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善后处置组</w:t>
            </w: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szCs w:val="21"/>
              </w:rPr>
            </w:pPr>
            <w:r>
              <w:rPr>
                <w:rFonts w:hint="eastAsia" w:ascii="楷体" w:hAnsi="楷体" w:eastAsia="楷体" w:cs="楷体"/>
                <w:b/>
                <w:bCs/>
                <w:szCs w:val="21"/>
              </w:rPr>
              <w:t>善后处置组：</w:t>
            </w:r>
            <w:r>
              <w:rPr>
                <w:rFonts w:hint="eastAsia" w:ascii="楷体" w:hAnsi="楷体" w:eastAsia="楷体" w:cs="楷体"/>
                <w:b/>
                <w:bCs/>
                <w:szCs w:val="21"/>
              </w:rPr>
              <w:br w:type="textWrapping"/>
            </w:r>
            <w:r>
              <w:rPr>
                <w:rFonts w:hint="eastAsia" w:ascii="楷体" w:hAnsi="楷体" w:eastAsia="楷体" w:cs="楷体"/>
                <w:szCs w:val="21"/>
              </w:rPr>
              <w:t>组长单位：区应急管理局</w:t>
            </w:r>
          </w:p>
          <w:p>
            <w:pPr>
              <w:spacing w:after="0" w:line="300" w:lineRule="exact"/>
              <w:rPr>
                <w:rFonts w:ascii="楷体" w:hAnsi="楷体" w:eastAsia="楷体" w:cs="楷体"/>
                <w:szCs w:val="21"/>
              </w:rPr>
            </w:pPr>
            <w:r>
              <w:rPr>
                <w:rFonts w:hint="eastAsia" w:ascii="楷体" w:hAnsi="楷体" w:eastAsia="楷体" w:cs="楷体"/>
                <w:szCs w:val="21"/>
              </w:rPr>
              <w:t>成员单位：区民政局、区人社局、事发地街道办事处和事故发生单位。</w:t>
            </w:r>
          </w:p>
          <w:p>
            <w:pPr>
              <w:spacing w:after="0" w:line="300" w:lineRule="exact"/>
              <w:rPr>
                <w:rFonts w:ascii="楷体" w:hAnsi="楷体" w:eastAsia="楷体" w:cs="楷体"/>
                <w:b/>
                <w:bCs/>
                <w:szCs w:val="21"/>
              </w:rPr>
            </w:pPr>
            <w:r>
              <w:rPr>
                <w:rFonts w:hint="eastAsia" w:ascii="楷体" w:hAnsi="楷体" w:eastAsia="楷体" w:cs="楷体"/>
                <w:szCs w:val="21"/>
              </w:rPr>
              <w:t>主要职责：负责做好伤亡人员家属的安抚、抚恤、理赔工作；负责指导事发地有关部门做好工伤认定、劳动能力鉴定和待遇落实工作；负责遇难人员遗体处置工作；负责其它有关善后工作。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626" w:type="dxa"/>
            <w:vMerge w:val="restart"/>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技术专家组</w:t>
            </w:r>
          </w:p>
          <w:p>
            <w:pPr>
              <w:spacing w:after="0" w:line="300" w:lineRule="exact"/>
              <w:jc w:val="both"/>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p>
          <w:p>
            <w:pPr>
              <w:spacing w:after="0" w:line="300" w:lineRule="exact"/>
              <w:jc w:val="center"/>
              <w:rPr>
                <w:rFonts w:ascii="楷体" w:hAnsi="楷体" w:eastAsia="楷体" w:cs="楷体"/>
                <w:szCs w:val="21"/>
              </w:rPr>
            </w:pPr>
            <w:r>
              <w:rPr>
                <w:rFonts w:hint="eastAsia" w:ascii="楷体" w:hAnsi="楷体" w:eastAsia="楷体" w:cs="楷体"/>
                <w:szCs w:val="21"/>
              </w:rPr>
              <w:t>组长</w:t>
            </w:r>
          </w:p>
          <w:p>
            <w:pPr>
              <w:spacing w:after="0" w:line="300" w:lineRule="exact"/>
              <w:jc w:val="center"/>
              <w:rPr>
                <w:rFonts w:ascii="楷体" w:hAnsi="楷体" w:eastAsia="楷体" w:cs="楷体"/>
                <w:szCs w:val="21"/>
              </w:rPr>
            </w:pP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组长单位主要负责人</w:t>
            </w:r>
          </w:p>
        </w:tc>
        <w:tc>
          <w:tcPr>
            <w:tcW w:w="9499" w:type="dxa"/>
            <w:vMerge w:val="restart"/>
            <w:tcBorders>
              <w:tl2br w:val="nil"/>
              <w:tr2bl w:val="nil"/>
            </w:tcBorders>
            <w:vAlign w:val="center"/>
          </w:tcPr>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b/>
                <w:bCs/>
                <w:szCs w:val="21"/>
              </w:rPr>
              <w:t>技术专家组：</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 xml:space="preserve">组长单位：区应急管理局 </w:t>
            </w:r>
          </w:p>
          <w:p>
            <w:pPr>
              <w:shd w:val="solid" w:color="FFFFFF" w:fill="auto"/>
              <w:autoSpaceDN w:val="0"/>
              <w:spacing w:after="0" w:line="300" w:lineRule="exact"/>
              <w:rPr>
                <w:rFonts w:ascii="楷体" w:hAnsi="楷体" w:eastAsia="楷体" w:cs="楷体"/>
                <w:szCs w:val="21"/>
              </w:rPr>
            </w:pPr>
            <w:r>
              <w:rPr>
                <w:rFonts w:hint="eastAsia" w:ascii="楷体" w:hAnsi="楷体" w:eastAsia="楷体" w:cs="楷体"/>
                <w:szCs w:val="21"/>
              </w:rPr>
              <w:t>成员单位：由事故发生行业主管部门、安全管理、应急救援、医疗救护、卫生防疫、环境保护、交通运输、工程抢险、事故发生地街道办事处等相关专业部门专家组成，见附表6。</w:t>
            </w:r>
          </w:p>
          <w:p>
            <w:pPr>
              <w:shd w:val="solid" w:color="FFFFFF" w:fill="auto"/>
              <w:autoSpaceDN w:val="0"/>
              <w:spacing w:after="0" w:line="300" w:lineRule="exact"/>
              <w:rPr>
                <w:rFonts w:ascii="楷体" w:hAnsi="楷体" w:eastAsia="楷体" w:cs="楷体"/>
                <w:b/>
                <w:bCs/>
                <w:szCs w:val="21"/>
              </w:rPr>
            </w:pPr>
            <w:r>
              <w:rPr>
                <w:rFonts w:hint="eastAsia" w:ascii="楷体" w:hAnsi="楷体" w:eastAsia="楷体" w:cs="楷体"/>
                <w:szCs w:val="21"/>
              </w:rPr>
              <w:t>职责：参与突发事件灾难应急救援方案的研究制定；分析事故原因、灾害情况的演变和救援技术措施；为应急救援决策提出意见建议，为恢复提供技术建议。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vMerge w:val="continue"/>
            <w:tcBorders>
              <w:tl2br w:val="nil"/>
              <w:tr2bl w:val="nil"/>
            </w:tcBorders>
            <w:vAlign w:val="center"/>
          </w:tcPr>
          <w:p>
            <w:pPr>
              <w:spacing w:after="0" w:line="300" w:lineRule="exact"/>
              <w:jc w:val="center"/>
              <w:rPr>
                <w:rFonts w:ascii="楷体" w:hAnsi="楷体" w:eastAsia="楷体" w:cs="楷体"/>
                <w:szCs w:val="21"/>
              </w:rPr>
            </w:pPr>
          </w:p>
        </w:tc>
        <w:tc>
          <w:tcPr>
            <w:tcW w:w="792"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w:t>
            </w:r>
          </w:p>
        </w:tc>
        <w:tc>
          <w:tcPr>
            <w:tcW w:w="2543" w:type="dxa"/>
            <w:tcBorders>
              <w:tl2br w:val="nil"/>
              <w:tr2bl w:val="nil"/>
            </w:tcBorders>
            <w:vAlign w:val="center"/>
          </w:tcPr>
          <w:p>
            <w:pPr>
              <w:spacing w:after="0" w:line="300" w:lineRule="exact"/>
              <w:jc w:val="center"/>
              <w:rPr>
                <w:rFonts w:ascii="楷体" w:hAnsi="楷体" w:eastAsia="楷体" w:cs="楷体"/>
                <w:szCs w:val="21"/>
              </w:rPr>
            </w:pPr>
            <w:r>
              <w:rPr>
                <w:rFonts w:hint="eastAsia" w:ascii="楷体" w:hAnsi="楷体" w:eastAsia="楷体" w:cs="楷体"/>
                <w:szCs w:val="21"/>
              </w:rPr>
              <w:t>成员单位分管领导</w:t>
            </w:r>
          </w:p>
        </w:tc>
        <w:tc>
          <w:tcPr>
            <w:tcW w:w="9499" w:type="dxa"/>
            <w:vMerge w:val="continue"/>
            <w:tcBorders>
              <w:tl2br w:val="nil"/>
              <w:tr2bl w:val="nil"/>
            </w:tcBorders>
            <w:vAlign w:val="center"/>
          </w:tcPr>
          <w:p>
            <w:pPr>
              <w:spacing w:after="0" w:line="300" w:lineRule="exact"/>
              <w:rPr>
                <w:rFonts w:ascii="楷体" w:hAnsi="楷体" w:eastAsia="楷体" w:cs="楷体"/>
                <w:b/>
                <w:bCs/>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60" w:type="dxa"/>
            <w:gridSpan w:val="4"/>
            <w:tcBorders>
              <w:tl2br w:val="nil"/>
              <w:tr2bl w:val="nil"/>
            </w:tcBorders>
            <w:vAlign w:val="center"/>
          </w:tcPr>
          <w:p>
            <w:pPr>
              <w:spacing w:after="0" w:line="300" w:lineRule="exact"/>
              <w:rPr>
                <w:rFonts w:ascii="楷体" w:hAnsi="楷体" w:eastAsia="楷体" w:cs="楷体"/>
                <w:b/>
                <w:bCs/>
                <w:szCs w:val="21"/>
              </w:rPr>
            </w:pPr>
            <w:r>
              <w:rPr>
                <w:rFonts w:hint="eastAsia" w:ascii="楷体" w:hAnsi="楷体" w:eastAsia="楷体" w:cs="楷体"/>
                <w:b/>
                <w:bCs/>
                <w:szCs w:val="21"/>
              </w:rPr>
              <w:t>各组组长单位和成员单位由前线指挥部指挥长根据实际情况进行确定和调整。</w:t>
            </w:r>
          </w:p>
        </w:tc>
      </w:tr>
    </w:tbl>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附表3</w:t>
      </w:r>
    </w:p>
    <w:p>
      <w:pPr>
        <w:pStyle w:val="3"/>
        <w:keepNext w:val="0"/>
        <w:keepLines w:val="0"/>
        <w:widowControl w:val="0"/>
        <w:spacing w:before="0" w:after="0" w:line="240" w:lineRule="auto"/>
        <w:jc w:val="center"/>
        <w:rPr>
          <w:rFonts w:ascii="楷体" w:hAnsi="楷体" w:eastAsia="楷体" w:cs="楷体"/>
          <w:sz w:val="32"/>
          <w:szCs w:val="32"/>
          <w:lang w:val="zh-CN"/>
        </w:rPr>
      </w:pPr>
      <w:bookmarkStart w:id="579" w:name="_Toc150007779"/>
      <w:r>
        <w:rPr>
          <w:rFonts w:hint="eastAsia" w:ascii="方正小标宋简体" w:hAnsi="方正小标宋简体" w:eastAsia="方正小标宋简体" w:cs="方正小标宋简体"/>
          <w:b w:val="0"/>
          <w:bCs w:val="0"/>
          <w:sz w:val="32"/>
          <w:szCs w:val="32"/>
          <w:lang w:val="zh-CN"/>
        </w:rPr>
        <w:t>大同市平城区地质灾害突发事件应急响应条件及措施</w:t>
      </w:r>
      <w:bookmarkEnd w:id="579"/>
    </w:p>
    <w:tbl>
      <w:tblPr>
        <w:tblStyle w:val="19"/>
        <w:tblW w:w="1414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44"/>
        <w:gridCol w:w="3162"/>
        <w:gridCol w:w="3038"/>
        <w:gridCol w:w="3337"/>
        <w:gridCol w:w="326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1" w:hRule="atLeast"/>
        </w:trPr>
        <w:tc>
          <w:tcPr>
            <w:tcW w:w="1344" w:type="dxa"/>
            <w:vAlign w:val="center"/>
          </w:tcPr>
          <w:p>
            <w:pPr>
              <w:widowControl w:val="0"/>
              <w:spacing w:line="340" w:lineRule="exact"/>
              <w:jc w:val="center"/>
              <w:rPr>
                <w:rFonts w:ascii="楷体" w:hAnsi="楷体" w:eastAsia="楷体" w:cs="仿宋_GB2312"/>
                <w:b/>
                <w:bCs/>
                <w:sz w:val="24"/>
              </w:rPr>
            </w:pPr>
            <w:r>
              <w:rPr>
                <w:rFonts w:hint="eastAsia" w:ascii="楷体" w:hAnsi="楷体" w:eastAsia="楷体" w:cs="仿宋_GB2312"/>
                <w:b/>
                <w:bCs/>
                <w:sz w:val="24"/>
              </w:rPr>
              <w:t>类别</w:t>
            </w:r>
          </w:p>
        </w:tc>
        <w:tc>
          <w:tcPr>
            <w:tcW w:w="3162" w:type="dxa"/>
            <w:vAlign w:val="center"/>
          </w:tcPr>
          <w:p>
            <w:pPr>
              <w:widowControl w:val="0"/>
              <w:spacing w:line="340" w:lineRule="exact"/>
              <w:jc w:val="center"/>
              <w:rPr>
                <w:rFonts w:ascii="楷体" w:hAnsi="楷体" w:eastAsia="楷体" w:cs="仿宋_GB2312"/>
                <w:b/>
                <w:bCs/>
                <w:sz w:val="24"/>
              </w:rPr>
            </w:pPr>
            <w:r>
              <w:rPr>
                <w:rFonts w:hint="eastAsia" w:ascii="楷体" w:hAnsi="楷体" w:eastAsia="楷体" w:cs="仿宋_GB2312"/>
                <w:b/>
                <w:bCs/>
                <w:sz w:val="24"/>
              </w:rPr>
              <w:t>Ⅰ级响应</w:t>
            </w:r>
          </w:p>
        </w:tc>
        <w:tc>
          <w:tcPr>
            <w:tcW w:w="3038" w:type="dxa"/>
            <w:vAlign w:val="center"/>
          </w:tcPr>
          <w:p>
            <w:pPr>
              <w:widowControl w:val="0"/>
              <w:spacing w:line="340" w:lineRule="exact"/>
              <w:jc w:val="center"/>
              <w:rPr>
                <w:rFonts w:ascii="楷体" w:hAnsi="楷体" w:eastAsia="楷体" w:cs="仿宋_GB2312"/>
                <w:b/>
                <w:bCs/>
                <w:sz w:val="24"/>
              </w:rPr>
            </w:pPr>
            <w:r>
              <w:rPr>
                <w:rFonts w:hint="eastAsia" w:ascii="楷体" w:hAnsi="楷体" w:eastAsia="楷体" w:cs="仿宋_GB2312"/>
                <w:b/>
                <w:bCs/>
                <w:sz w:val="24"/>
              </w:rPr>
              <w:t>Ⅱ级响应</w:t>
            </w:r>
          </w:p>
        </w:tc>
        <w:tc>
          <w:tcPr>
            <w:tcW w:w="3337" w:type="dxa"/>
            <w:vAlign w:val="center"/>
          </w:tcPr>
          <w:p>
            <w:pPr>
              <w:widowControl w:val="0"/>
              <w:spacing w:line="340" w:lineRule="exact"/>
              <w:jc w:val="center"/>
              <w:rPr>
                <w:rFonts w:ascii="楷体" w:hAnsi="楷体" w:eastAsia="楷体" w:cs="仿宋_GB2312"/>
                <w:b/>
                <w:bCs/>
                <w:sz w:val="24"/>
              </w:rPr>
            </w:pPr>
            <w:r>
              <w:rPr>
                <w:rFonts w:hint="eastAsia" w:ascii="楷体" w:hAnsi="楷体" w:eastAsia="楷体" w:cs="仿宋_GB2312"/>
                <w:b/>
                <w:bCs/>
                <w:sz w:val="24"/>
              </w:rPr>
              <w:t>Ⅲ级响应</w:t>
            </w:r>
          </w:p>
        </w:tc>
        <w:tc>
          <w:tcPr>
            <w:tcW w:w="3267" w:type="dxa"/>
            <w:vAlign w:val="center"/>
          </w:tcPr>
          <w:p>
            <w:pPr>
              <w:widowControl w:val="0"/>
              <w:spacing w:line="340" w:lineRule="exact"/>
              <w:jc w:val="center"/>
              <w:rPr>
                <w:rFonts w:ascii="楷体" w:hAnsi="楷体" w:eastAsia="楷体" w:cs="仿宋_GB2312"/>
                <w:b/>
                <w:bCs/>
                <w:sz w:val="24"/>
              </w:rPr>
            </w:pPr>
            <w:r>
              <w:rPr>
                <w:rFonts w:hint="eastAsia" w:ascii="楷体" w:hAnsi="楷体" w:eastAsia="楷体" w:cs="仿宋_GB2312"/>
                <w:b/>
                <w:bCs/>
                <w:sz w:val="24"/>
              </w:rPr>
              <w:t>Ⅳ级响应</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1344" w:type="dxa"/>
            <w:vAlign w:val="center"/>
          </w:tcPr>
          <w:p>
            <w:pPr>
              <w:widowControl w:val="0"/>
              <w:spacing w:line="340" w:lineRule="exact"/>
              <w:jc w:val="center"/>
              <w:rPr>
                <w:rFonts w:ascii="楷体" w:hAnsi="楷体" w:eastAsia="楷体" w:cs="仿宋_GB2312"/>
                <w:sz w:val="24"/>
              </w:rPr>
            </w:pPr>
            <w:r>
              <w:rPr>
                <w:rFonts w:hint="eastAsia" w:ascii="楷体" w:hAnsi="楷体" w:eastAsia="楷体" w:cs="仿宋_GB2312"/>
                <w:sz w:val="24"/>
              </w:rPr>
              <w:t>启动条件</w:t>
            </w:r>
          </w:p>
        </w:tc>
        <w:tc>
          <w:tcPr>
            <w:tcW w:w="3162" w:type="dxa"/>
            <w:vAlign w:val="center"/>
          </w:tcPr>
          <w:p>
            <w:pPr>
              <w:widowControl w:val="0"/>
              <w:spacing w:line="340" w:lineRule="exact"/>
              <w:jc w:val="center"/>
              <w:rPr>
                <w:rFonts w:ascii="楷体" w:hAnsi="楷体" w:eastAsia="楷体" w:cs="仿宋_GB2312"/>
                <w:sz w:val="24"/>
              </w:rPr>
            </w:pPr>
            <w:r>
              <w:rPr>
                <w:rFonts w:hint="eastAsia" w:ascii="楷体" w:hAnsi="楷体" w:eastAsia="楷体" w:cs="仿宋_GB2312"/>
                <w:sz w:val="24"/>
              </w:rPr>
              <w:t>特别重大地质灾害</w:t>
            </w:r>
          </w:p>
        </w:tc>
        <w:tc>
          <w:tcPr>
            <w:tcW w:w="3038" w:type="dxa"/>
            <w:vAlign w:val="center"/>
          </w:tcPr>
          <w:p>
            <w:pPr>
              <w:widowControl w:val="0"/>
              <w:spacing w:line="340" w:lineRule="exact"/>
              <w:jc w:val="center"/>
              <w:rPr>
                <w:rFonts w:ascii="楷体" w:hAnsi="楷体" w:eastAsia="楷体" w:cs="仿宋_GB2312"/>
                <w:sz w:val="24"/>
              </w:rPr>
            </w:pPr>
            <w:r>
              <w:rPr>
                <w:rFonts w:hint="eastAsia" w:ascii="楷体" w:hAnsi="楷体" w:eastAsia="楷体" w:cs="仿宋_GB2312"/>
                <w:sz w:val="24"/>
              </w:rPr>
              <w:t>重大地质灾害</w:t>
            </w:r>
          </w:p>
        </w:tc>
        <w:tc>
          <w:tcPr>
            <w:tcW w:w="3337" w:type="dxa"/>
            <w:vAlign w:val="center"/>
          </w:tcPr>
          <w:p>
            <w:pPr>
              <w:widowControl w:val="0"/>
              <w:spacing w:line="340" w:lineRule="exact"/>
              <w:jc w:val="center"/>
              <w:rPr>
                <w:rFonts w:ascii="楷体" w:hAnsi="楷体" w:eastAsia="楷体" w:cs="仿宋_GB2312"/>
                <w:sz w:val="24"/>
              </w:rPr>
            </w:pPr>
            <w:r>
              <w:rPr>
                <w:rFonts w:hint="eastAsia" w:ascii="楷体" w:hAnsi="楷体" w:eastAsia="楷体" w:cs="仿宋_GB2312"/>
                <w:sz w:val="24"/>
              </w:rPr>
              <w:t>较大地质灾害</w:t>
            </w:r>
          </w:p>
        </w:tc>
        <w:tc>
          <w:tcPr>
            <w:tcW w:w="3267" w:type="dxa"/>
            <w:vAlign w:val="center"/>
          </w:tcPr>
          <w:p>
            <w:pPr>
              <w:widowControl w:val="0"/>
              <w:spacing w:line="340" w:lineRule="exact"/>
              <w:jc w:val="center"/>
              <w:rPr>
                <w:rFonts w:ascii="楷体" w:hAnsi="楷体" w:eastAsia="楷体" w:cs="仿宋_GB2312"/>
                <w:sz w:val="24"/>
              </w:rPr>
            </w:pPr>
            <w:r>
              <w:rPr>
                <w:rFonts w:hint="eastAsia" w:ascii="楷体" w:hAnsi="楷体" w:eastAsia="楷体" w:cs="仿宋_GB2312"/>
                <w:sz w:val="24"/>
              </w:rPr>
              <w:t>一般地质灾害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7" w:hRule="atLeast"/>
        </w:trPr>
        <w:tc>
          <w:tcPr>
            <w:tcW w:w="1344" w:type="dxa"/>
            <w:vAlign w:val="center"/>
          </w:tcPr>
          <w:p>
            <w:pPr>
              <w:widowControl w:val="0"/>
              <w:spacing w:line="340" w:lineRule="exact"/>
              <w:jc w:val="center"/>
              <w:rPr>
                <w:rFonts w:ascii="楷体" w:hAnsi="楷体" w:eastAsia="楷体" w:cs="仿宋_GB2312"/>
                <w:sz w:val="24"/>
              </w:rPr>
            </w:pPr>
            <w:r>
              <w:rPr>
                <w:rFonts w:hint="eastAsia" w:ascii="楷体" w:hAnsi="楷体" w:eastAsia="楷体" w:cs="仿宋_GB2312"/>
                <w:sz w:val="24"/>
              </w:rPr>
              <w:t>应急措施</w:t>
            </w:r>
          </w:p>
        </w:tc>
        <w:tc>
          <w:tcPr>
            <w:tcW w:w="3162" w:type="dxa"/>
            <w:vAlign w:val="center"/>
          </w:tcPr>
          <w:p>
            <w:pPr>
              <w:widowControl w:val="0"/>
              <w:spacing w:line="340" w:lineRule="exact"/>
              <w:jc w:val="left"/>
              <w:rPr>
                <w:rFonts w:ascii="楷体" w:hAnsi="楷体" w:eastAsia="楷体" w:cs="仿宋_GB2312"/>
                <w:sz w:val="24"/>
              </w:rPr>
            </w:pPr>
            <w:r>
              <w:rPr>
                <w:rFonts w:hint="eastAsia" w:ascii="楷体" w:hAnsi="楷体" w:eastAsia="楷体" w:cs="仿宋_GB2312"/>
                <w:sz w:val="24"/>
              </w:rPr>
              <w:t>区地质灾害指挥部接到报告后应立即启动Ⅰ级应急响应，及时成立前线指挥部赶赴现场开展抢险和搜救工作，组织、协调开展各项应急处置工作，采取应急措施，及时向上级人民政府报告灾情和应急处置情况，根据上级指挥部的指示全力做好Ⅲ级应急响应重点工作和应急处置配合工作。</w:t>
            </w:r>
          </w:p>
        </w:tc>
        <w:tc>
          <w:tcPr>
            <w:tcW w:w="3038" w:type="dxa"/>
            <w:vAlign w:val="center"/>
          </w:tcPr>
          <w:p>
            <w:pPr>
              <w:widowControl w:val="0"/>
              <w:spacing w:line="340" w:lineRule="exact"/>
              <w:jc w:val="left"/>
              <w:rPr>
                <w:rFonts w:ascii="楷体" w:hAnsi="楷体" w:eastAsia="楷体" w:cs="仿宋_GB2312"/>
                <w:sz w:val="24"/>
              </w:rPr>
            </w:pPr>
            <w:r>
              <w:rPr>
                <w:rFonts w:hint="eastAsia" w:ascii="楷体" w:hAnsi="楷体" w:eastAsia="楷体" w:cs="仿宋_GB2312"/>
                <w:sz w:val="24"/>
              </w:rPr>
              <w:t>区地质灾害指挥部接到报告后应立即启动Ⅱ级应急响应，及时成立前线指挥部赶赴现场开展抢险和搜救工作，防止灾害进一步扩大，避免抢险救灾可能造成的二次人员伤亡。区指挥部召集各成员单位召开紧急会议，分析、研判灾情部署抢险救灾工作，及时向上级人民政府报告，并请求启动上级人民政府应急响应。上级人民政府应急响应启动后，做好Ⅲ级应急响应重点工作。</w:t>
            </w:r>
          </w:p>
        </w:tc>
        <w:tc>
          <w:tcPr>
            <w:tcW w:w="3337" w:type="dxa"/>
            <w:vAlign w:val="center"/>
          </w:tcPr>
          <w:p>
            <w:pPr>
              <w:widowControl w:val="0"/>
              <w:spacing w:line="340" w:lineRule="exact"/>
              <w:jc w:val="left"/>
              <w:rPr>
                <w:rFonts w:ascii="楷体" w:hAnsi="楷体" w:eastAsia="楷体" w:cs="仿宋_GB2312"/>
                <w:sz w:val="24"/>
              </w:rPr>
            </w:pPr>
            <w:r>
              <w:rPr>
                <w:rFonts w:hint="eastAsia" w:ascii="楷体" w:hAnsi="楷体" w:eastAsia="楷体" w:cs="仿宋_GB2312"/>
                <w:sz w:val="24"/>
              </w:rPr>
              <w:t>区地质灾害指挥部接到报告后应立即启动Ⅲ级应急响应，成立前线指挥部，组织应急、财政、自然资源、建设、交通、水利、民政、地震、气象等有关部门的专家和人员，及时赶赴现场，进行救援，防止灾害进一步扩大，避免抢险救灾可能造成的二次人员伤亡，并向上级人民政府报告，必要时请求启动上级人民政府应急响应。</w:t>
            </w:r>
          </w:p>
        </w:tc>
        <w:tc>
          <w:tcPr>
            <w:tcW w:w="3267" w:type="dxa"/>
            <w:vAlign w:val="center"/>
          </w:tcPr>
          <w:p>
            <w:pPr>
              <w:widowControl w:val="0"/>
              <w:spacing w:line="340" w:lineRule="exact"/>
              <w:jc w:val="left"/>
              <w:rPr>
                <w:rFonts w:ascii="楷体" w:hAnsi="楷体" w:eastAsia="楷体" w:cs="仿宋_GB2312"/>
                <w:sz w:val="24"/>
              </w:rPr>
            </w:pPr>
            <w:r>
              <w:rPr>
                <w:rFonts w:hint="eastAsia" w:ascii="楷体" w:hAnsi="楷体" w:eastAsia="楷体" w:cs="仿宋_GB2312"/>
                <w:sz w:val="24"/>
              </w:rPr>
              <w:t>区地质灾害指挥部接到报告后应立即启动Ⅳ级响应，密切关注事态发展，指导做好应急处置的各项工作，协调有关专家、区有关部门和相关单位，做好应急救援的各项准备工作，随时准备救援。</w:t>
            </w:r>
          </w:p>
        </w:tc>
      </w:tr>
    </w:tbl>
    <w:p>
      <w:pPr>
        <w:rPr>
          <w:rFonts w:ascii="楷体" w:hAnsi="楷体" w:eastAsia="楷体" w:cs="楷体"/>
        </w:rPr>
      </w:pPr>
    </w:p>
    <w:p>
      <w:pPr>
        <w:rPr>
          <w:rFonts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附表4</w:t>
      </w:r>
    </w:p>
    <w:p>
      <w:pPr>
        <w:pStyle w:val="3"/>
        <w:keepNext w:val="0"/>
        <w:keepLines w:val="0"/>
        <w:widowControl w:val="0"/>
        <w:spacing w:before="0" w:after="0" w:line="240" w:lineRule="auto"/>
        <w:jc w:val="center"/>
        <w:rPr>
          <w:rFonts w:ascii="楷体" w:hAnsi="楷体" w:eastAsia="楷体" w:cs="楷体"/>
          <w:sz w:val="32"/>
          <w:szCs w:val="32"/>
          <w:lang w:val="zh-CN"/>
        </w:rPr>
      </w:pPr>
      <w:bookmarkStart w:id="580" w:name="_Toc150007780"/>
      <w:r>
        <w:rPr>
          <w:rFonts w:hint="eastAsia" w:ascii="方正小标宋简体" w:hAnsi="方正小标宋简体" w:eastAsia="方正小标宋简体" w:cs="方正小标宋简体"/>
          <w:b w:val="0"/>
          <w:bCs w:val="0"/>
          <w:sz w:val="32"/>
          <w:szCs w:val="32"/>
          <w:lang w:val="zh-CN"/>
        </w:rPr>
        <w:t>大同市平城区地质灾害分级</w:t>
      </w:r>
      <w:bookmarkEnd w:id="580"/>
    </w:p>
    <w:tbl>
      <w:tblPr>
        <w:tblStyle w:val="18"/>
        <w:tblW w:w="134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65"/>
        <w:gridCol w:w="3365"/>
        <w:gridCol w:w="3365"/>
        <w:gridCol w:w="336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Arial"/>
                <w:b/>
                <w:bCs/>
              </w:rPr>
              <w:t>特别重大地质灾害（Ⅰ级）</w:t>
            </w:r>
          </w:p>
        </w:tc>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Arial"/>
                <w:b/>
                <w:bCs/>
              </w:rPr>
              <w:t>重大地质灾害（Ⅱ级）</w:t>
            </w:r>
          </w:p>
        </w:tc>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Arial"/>
                <w:b/>
                <w:bCs/>
              </w:rPr>
              <w:t>较大地质灾害（Ⅲ级）</w:t>
            </w:r>
          </w:p>
        </w:tc>
        <w:tc>
          <w:tcPr>
            <w:tcW w:w="3365" w:type="dxa"/>
            <w:tcBorders>
              <w:tl2br w:val="nil"/>
              <w:tr2bl w:val="nil"/>
            </w:tcBorders>
            <w:vAlign w:val="center"/>
          </w:tcPr>
          <w:p>
            <w:pPr>
              <w:spacing w:after="0" w:line="300" w:lineRule="exact"/>
              <w:jc w:val="center"/>
              <w:rPr>
                <w:rFonts w:ascii="楷体" w:hAnsi="楷体" w:eastAsia="楷体" w:cs="楷体"/>
                <w:b/>
                <w:bCs/>
                <w:sz w:val="21"/>
                <w:szCs w:val="21"/>
              </w:rPr>
            </w:pPr>
            <w:r>
              <w:rPr>
                <w:rFonts w:hint="eastAsia" w:ascii="楷体" w:hAnsi="楷体" w:eastAsia="楷体" w:cs="Arial"/>
                <w:b/>
                <w:bCs/>
              </w:rPr>
              <w:t>一般地质灾害（Ⅳ级）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365" w:type="dxa"/>
            <w:tcBorders>
              <w:tl2br w:val="nil"/>
              <w:tr2bl w:val="nil"/>
            </w:tcBorders>
            <w:vAlign w:val="center"/>
          </w:tcPr>
          <w:p>
            <w:pPr>
              <w:spacing w:line="360" w:lineRule="exact"/>
              <w:rPr>
                <w:rFonts w:ascii="楷体" w:hAnsi="楷体" w:eastAsia="楷体" w:cs="Arial"/>
                <w:sz w:val="24"/>
              </w:rPr>
            </w:pPr>
            <w:r>
              <w:rPr>
                <w:rFonts w:hint="eastAsia" w:ascii="楷体" w:hAnsi="楷体" w:eastAsia="楷体" w:cs="Arial"/>
                <w:sz w:val="24"/>
              </w:rPr>
              <w:t>因山体崩塌、滑坡、泥石流、地面塌陷等灾害造成30人及以上死亡，或直接经济损失1000万元及以上的地质灾害。</w:t>
            </w:r>
          </w:p>
          <w:p>
            <w:pPr>
              <w:spacing w:line="360" w:lineRule="exact"/>
              <w:rPr>
                <w:rFonts w:ascii="楷体" w:hAnsi="楷体" w:eastAsia="楷体" w:cs="Arial"/>
                <w:sz w:val="24"/>
              </w:rPr>
            </w:pPr>
            <w:r>
              <w:rPr>
                <w:rFonts w:hint="eastAsia" w:ascii="楷体" w:hAnsi="楷体" w:eastAsia="楷体" w:cs="Arial"/>
                <w:sz w:val="24"/>
              </w:rPr>
              <w:t>受突发地质灾害威胁，需转移人数在500人及以上，或可能造成的经济损失在1亿元及以上的灾害险情。</w:t>
            </w:r>
          </w:p>
          <w:p>
            <w:pPr>
              <w:spacing w:line="360" w:lineRule="exact"/>
              <w:rPr>
                <w:rFonts w:ascii="楷体" w:hAnsi="楷体" w:eastAsia="楷体" w:cs="Arial"/>
                <w:sz w:val="24"/>
              </w:rPr>
            </w:pPr>
            <w:r>
              <w:rPr>
                <w:rFonts w:hint="eastAsia" w:ascii="楷体" w:hAnsi="楷体" w:eastAsia="楷体" w:cs="Arial"/>
                <w:sz w:val="24"/>
              </w:rPr>
              <w:t>因突发地质灾害造成大江大河支流被阻断，严重影响群众生命财产安全。</w:t>
            </w:r>
          </w:p>
          <w:p>
            <w:pPr>
              <w:pStyle w:val="30"/>
              <w:spacing w:after="0" w:line="300" w:lineRule="exact"/>
              <w:ind w:firstLine="420"/>
              <w:jc w:val="both"/>
              <w:rPr>
                <w:rFonts w:ascii="楷体" w:hAnsi="楷体" w:eastAsia="楷体" w:cs="楷体"/>
                <w:sz w:val="21"/>
                <w:szCs w:val="21"/>
              </w:rPr>
            </w:pPr>
          </w:p>
        </w:tc>
        <w:tc>
          <w:tcPr>
            <w:tcW w:w="3365" w:type="dxa"/>
            <w:tcBorders>
              <w:tl2br w:val="nil"/>
              <w:tr2bl w:val="nil"/>
            </w:tcBorders>
            <w:vAlign w:val="center"/>
          </w:tcPr>
          <w:p>
            <w:pPr>
              <w:spacing w:line="360" w:lineRule="exact"/>
              <w:rPr>
                <w:rFonts w:ascii="楷体" w:hAnsi="楷体" w:eastAsia="楷体" w:cs="Arial"/>
                <w:sz w:val="24"/>
              </w:rPr>
            </w:pPr>
            <w:r>
              <w:rPr>
                <w:rFonts w:hint="eastAsia" w:ascii="楷体" w:hAnsi="楷体" w:eastAsia="楷体" w:cs="Arial"/>
                <w:sz w:val="24"/>
              </w:rPr>
              <w:t>因山体崩塌、滑坡、泥石流、地面塌陷等灾害造成10人及以上、30人以下死亡，或直接经济损失500万元及以上、1000万元以下的地质灾害。</w:t>
            </w:r>
          </w:p>
          <w:p>
            <w:pPr>
              <w:spacing w:line="360" w:lineRule="exact"/>
              <w:rPr>
                <w:rFonts w:ascii="楷体" w:hAnsi="楷体" w:eastAsia="楷体" w:cs="Arial"/>
                <w:sz w:val="24"/>
              </w:rPr>
            </w:pPr>
            <w:r>
              <w:rPr>
                <w:rFonts w:hint="eastAsia" w:ascii="楷体" w:hAnsi="楷体" w:eastAsia="楷体" w:cs="Arial"/>
                <w:sz w:val="24"/>
              </w:rPr>
              <w:t>受突发地质灾害威胁，需转移人数在200人及以上、500人以下或者潜在经济损失5000万元及以上、1亿元以下的灾害险情。</w:t>
            </w:r>
          </w:p>
          <w:p>
            <w:pPr>
              <w:spacing w:line="300" w:lineRule="exact"/>
              <w:jc w:val="both"/>
              <w:rPr>
                <w:rFonts w:ascii="楷体" w:hAnsi="楷体" w:eastAsia="楷体" w:cs="楷体"/>
                <w:sz w:val="21"/>
                <w:szCs w:val="21"/>
              </w:rPr>
            </w:pPr>
            <w:r>
              <w:rPr>
                <w:rFonts w:hint="eastAsia" w:ascii="楷体" w:hAnsi="楷体" w:eastAsia="楷体" w:cs="Arial"/>
                <w:sz w:val="24"/>
              </w:rPr>
              <w:t>造成铁路繁忙干线、国家高速公路网线路、民航和航道较长时间中断，或严重威胁群众生命财产安全、有重大社会影响的地质灾害。</w:t>
            </w:r>
          </w:p>
        </w:tc>
        <w:tc>
          <w:tcPr>
            <w:tcW w:w="3365" w:type="dxa"/>
            <w:tcBorders>
              <w:tl2br w:val="nil"/>
              <w:tr2bl w:val="nil"/>
            </w:tcBorders>
            <w:vAlign w:val="center"/>
          </w:tcPr>
          <w:p>
            <w:pPr>
              <w:spacing w:line="360" w:lineRule="exact"/>
              <w:rPr>
                <w:rFonts w:ascii="楷体" w:hAnsi="楷体" w:eastAsia="楷体" w:cs="Arial"/>
                <w:sz w:val="24"/>
              </w:rPr>
            </w:pPr>
            <w:r>
              <w:rPr>
                <w:rFonts w:hint="eastAsia" w:ascii="楷体" w:hAnsi="楷体" w:eastAsia="楷体" w:cs="Arial"/>
                <w:sz w:val="24"/>
              </w:rPr>
              <w:t>因山体崩塌、滑坡、泥石流、地面塌陷等灾害造成3人及以上、10人以下死亡，或直接经济损失100万元及以上、500万元以下的突发地质灾害。</w:t>
            </w:r>
          </w:p>
          <w:p>
            <w:pPr>
              <w:spacing w:line="360" w:lineRule="exact"/>
              <w:rPr>
                <w:rFonts w:ascii="楷体" w:hAnsi="楷体" w:eastAsia="楷体" w:cs="Arial"/>
                <w:sz w:val="24"/>
              </w:rPr>
            </w:pPr>
            <w:r>
              <w:rPr>
                <w:rFonts w:hint="eastAsia" w:ascii="楷体" w:hAnsi="楷体" w:eastAsia="楷体" w:cs="Arial"/>
                <w:sz w:val="24"/>
              </w:rPr>
              <w:t>受突发地质灾害威胁，需转移人数在50人及以上、200人以下或者潜在经济损失500万元及以上、5000万元以下的灾害险情。</w:t>
            </w:r>
          </w:p>
          <w:p>
            <w:pPr>
              <w:spacing w:line="360" w:lineRule="exact"/>
              <w:rPr>
                <w:rFonts w:ascii="楷体" w:hAnsi="楷体" w:eastAsia="楷体" w:cs="Arial"/>
                <w:sz w:val="24"/>
              </w:rPr>
            </w:pPr>
            <w:r>
              <w:rPr>
                <w:rFonts w:hint="eastAsia" w:ascii="楷体" w:hAnsi="楷体" w:eastAsia="楷体" w:cs="Arial"/>
                <w:sz w:val="24"/>
              </w:rPr>
              <w:t>直接影响铁路干线、国家和省高速公路、国省道和航道正常通行，或较严重威胁群众生命财产安全、有较大社会影响的地质灾害。</w:t>
            </w:r>
          </w:p>
          <w:p>
            <w:pPr>
              <w:pStyle w:val="30"/>
              <w:spacing w:line="300" w:lineRule="exact"/>
              <w:ind w:firstLine="420"/>
              <w:jc w:val="both"/>
              <w:rPr>
                <w:rFonts w:ascii="楷体" w:hAnsi="楷体" w:eastAsia="楷体" w:cs="楷体"/>
                <w:sz w:val="21"/>
                <w:szCs w:val="21"/>
              </w:rPr>
            </w:pPr>
          </w:p>
        </w:tc>
        <w:tc>
          <w:tcPr>
            <w:tcW w:w="3365" w:type="dxa"/>
            <w:tcBorders>
              <w:tl2br w:val="nil"/>
              <w:tr2bl w:val="nil"/>
            </w:tcBorders>
            <w:vAlign w:val="center"/>
          </w:tcPr>
          <w:p>
            <w:pPr>
              <w:spacing w:line="360" w:lineRule="exact"/>
              <w:rPr>
                <w:rFonts w:ascii="楷体" w:hAnsi="楷体" w:eastAsia="楷体" w:cs="Arial"/>
                <w:sz w:val="24"/>
              </w:rPr>
            </w:pPr>
            <w:r>
              <w:rPr>
                <w:rFonts w:hint="eastAsia" w:ascii="楷体" w:hAnsi="楷体" w:eastAsia="楷体" w:cs="Arial"/>
                <w:sz w:val="24"/>
              </w:rPr>
              <w:t>因山体崩塌、滑坡、泥石流、地面塌陷等灾害造成3人以下（不含本数）死亡，或直接经济损失100万元以下的突发地质灾害。</w:t>
            </w:r>
          </w:p>
          <w:p>
            <w:pPr>
              <w:spacing w:line="360" w:lineRule="exact"/>
              <w:rPr>
                <w:rFonts w:ascii="楷体" w:hAnsi="楷体" w:eastAsia="楷体" w:cs="Arial"/>
                <w:sz w:val="24"/>
              </w:rPr>
            </w:pPr>
            <w:r>
              <w:rPr>
                <w:rFonts w:hint="eastAsia" w:ascii="楷体" w:hAnsi="楷体" w:eastAsia="楷体" w:cs="Arial"/>
                <w:sz w:val="24"/>
              </w:rPr>
              <w:t>受突发地质灾害威胁，需转移人数在50人以下或者潜在经济损失500万元以下的灾害险情。</w:t>
            </w:r>
          </w:p>
          <w:p>
            <w:pPr>
              <w:spacing w:line="360" w:lineRule="exact"/>
              <w:rPr>
                <w:rFonts w:ascii="楷体" w:hAnsi="楷体" w:eastAsia="楷体" w:cs="Arial"/>
                <w:sz w:val="24"/>
              </w:rPr>
            </w:pPr>
            <w:r>
              <w:rPr>
                <w:rFonts w:hint="eastAsia" w:ascii="楷体" w:hAnsi="楷体" w:eastAsia="楷体" w:cs="Arial"/>
                <w:sz w:val="24"/>
              </w:rPr>
              <w:t>影响铁路、国家和省高速公路、国省道和航道正常通行，威胁群众生命财产安全的地质灾害。</w:t>
            </w:r>
          </w:p>
          <w:p>
            <w:pPr>
              <w:pStyle w:val="30"/>
              <w:spacing w:line="300" w:lineRule="exact"/>
              <w:ind w:firstLine="420"/>
              <w:jc w:val="both"/>
              <w:rPr>
                <w:rFonts w:ascii="楷体" w:hAnsi="楷体" w:eastAsia="楷体" w:cs="楷体"/>
                <w:sz w:val="21"/>
                <w:szCs w:val="21"/>
              </w:rPr>
            </w:pPr>
          </w:p>
        </w:tc>
      </w:tr>
    </w:tbl>
    <w:p>
      <w:pPr>
        <w:rPr>
          <w:rFonts w:ascii="楷体" w:hAnsi="楷体" w:eastAsia="楷体" w:cs="楷体"/>
          <w:sz w:val="28"/>
          <w:szCs w:val="28"/>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附表5</w:t>
      </w:r>
    </w:p>
    <w:p>
      <w:pPr>
        <w:pStyle w:val="3"/>
        <w:keepNext w:val="0"/>
        <w:keepLines w:val="0"/>
        <w:widowControl w:val="0"/>
        <w:spacing w:before="0" w:after="0" w:line="240" w:lineRule="auto"/>
        <w:jc w:val="center"/>
        <w:rPr>
          <w:rFonts w:hint="eastAsia" w:ascii="方正小标宋简体" w:hAnsi="方正小标宋简体" w:eastAsia="方正小标宋简体" w:cs="方正小标宋简体"/>
          <w:b w:val="0"/>
          <w:bCs w:val="0"/>
          <w:sz w:val="32"/>
          <w:szCs w:val="32"/>
        </w:rPr>
      </w:pPr>
      <w:bookmarkStart w:id="581" w:name="_Toc150007781"/>
      <w:r>
        <w:rPr>
          <w:rFonts w:hint="eastAsia" w:ascii="方正小标宋简体" w:hAnsi="方正小标宋简体" w:eastAsia="方正小标宋简体" w:cs="方正小标宋简体"/>
          <w:b w:val="0"/>
          <w:bCs w:val="0"/>
          <w:sz w:val="32"/>
          <w:szCs w:val="32"/>
          <w:lang w:val="zh-CN"/>
        </w:rPr>
        <w:t>大同市平城区突发地质灾害预警级别含义及预警措施</w:t>
      </w:r>
      <w:bookmarkEnd w:id="581"/>
    </w:p>
    <w:tbl>
      <w:tblPr>
        <w:tblStyle w:val="19"/>
        <w:tblW w:w="14100"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524"/>
        <w:gridCol w:w="3525"/>
        <w:gridCol w:w="3525"/>
        <w:gridCol w:w="352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7" w:hRule="atLeast"/>
        </w:trPr>
        <w:tc>
          <w:tcPr>
            <w:tcW w:w="3524" w:type="dxa"/>
            <w:vAlign w:val="center"/>
          </w:tcPr>
          <w:p>
            <w:pPr>
              <w:pStyle w:val="23"/>
              <w:widowControl w:val="0"/>
              <w:spacing w:line="340" w:lineRule="exact"/>
              <w:ind w:left="0" w:leftChars="0" w:firstLine="0" w:firstLineChars="0"/>
              <w:jc w:val="center"/>
              <w:rPr>
                <w:rFonts w:hint="eastAsia" w:ascii="楷体_GB2312" w:hAnsi="楷体_GB2312" w:eastAsia="楷体_GB2312" w:cs="楷体_GB2312"/>
              </w:rPr>
            </w:pPr>
            <w:r>
              <w:rPr>
                <w:rFonts w:hint="eastAsia" w:ascii="楷体_GB2312" w:hAnsi="楷体_GB2312" w:eastAsia="楷体_GB2312" w:cs="楷体_GB2312"/>
              </w:rPr>
              <w:t>红色预警（最高）</w:t>
            </w:r>
          </w:p>
        </w:tc>
        <w:tc>
          <w:tcPr>
            <w:tcW w:w="3525" w:type="dxa"/>
            <w:vAlign w:val="center"/>
          </w:tcPr>
          <w:p>
            <w:pPr>
              <w:pStyle w:val="23"/>
              <w:widowControl w:val="0"/>
              <w:spacing w:line="340" w:lineRule="exact"/>
              <w:ind w:left="440" w:firstLine="480"/>
              <w:jc w:val="center"/>
              <w:rPr>
                <w:rFonts w:hint="eastAsia" w:ascii="楷体_GB2312" w:hAnsi="楷体_GB2312" w:eastAsia="楷体_GB2312" w:cs="楷体_GB2312"/>
              </w:rPr>
            </w:pPr>
            <w:r>
              <w:rPr>
                <w:rFonts w:hint="eastAsia" w:ascii="楷体_GB2312" w:hAnsi="楷体_GB2312" w:eastAsia="楷体_GB2312" w:cs="楷体_GB2312"/>
              </w:rPr>
              <w:t>橙色预警</w:t>
            </w:r>
          </w:p>
        </w:tc>
        <w:tc>
          <w:tcPr>
            <w:tcW w:w="3525" w:type="dxa"/>
            <w:vAlign w:val="center"/>
          </w:tcPr>
          <w:p>
            <w:pPr>
              <w:pStyle w:val="23"/>
              <w:widowControl w:val="0"/>
              <w:spacing w:line="340" w:lineRule="exact"/>
              <w:ind w:left="440" w:firstLine="480"/>
              <w:jc w:val="center"/>
              <w:rPr>
                <w:rFonts w:hint="eastAsia" w:ascii="楷体_GB2312" w:hAnsi="楷体_GB2312" w:eastAsia="楷体_GB2312" w:cs="楷体_GB2312"/>
              </w:rPr>
            </w:pPr>
            <w:r>
              <w:rPr>
                <w:rFonts w:hint="eastAsia" w:ascii="楷体_GB2312" w:hAnsi="楷体_GB2312" w:eastAsia="楷体_GB2312" w:cs="楷体_GB2312"/>
              </w:rPr>
              <w:t>黄色预警</w:t>
            </w:r>
          </w:p>
        </w:tc>
        <w:tc>
          <w:tcPr>
            <w:tcW w:w="3526" w:type="dxa"/>
            <w:vAlign w:val="center"/>
          </w:tcPr>
          <w:p>
            <w:pPr>
              <w:pStyle w:val="23"/>
              <w:widowControl w:val="0"/>
              <w:spacing w:line="340" w:lineRule="exact"/>
              <w:ind w:left="440" w:firstLine="480"/>
              <w:jc w:val="center"/>
              <w:rPr>
                <w:rFonts w:hint="eastAsia" w:ascii="楷体_GB2312" w:hAnsi="楷体_GB2312" w:eastAsia="楷体_GB2312" w:cs="楷体_GB2312"/>
              </w:rPr>
            </w:pPr>
            <w:r>
              <w:rPr>
                <w:rFonts w:hint="eastAsia" w:ascii="楷体_GB2312" w:hAnsi="楷体_GB2312" w:eastAsia="楷体_GB2312" w:cs="楷体_GB2312"/>
              </w:rPr>
              <w:t>蓝色预警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83" w:hRule="atLeast"/>
        </w:trPr>
        <w:tc>
          <w:tcPr>
            <w:tcW w:w="3524" w:type="dxa"/>
            <w:vAlign w:val="center"/>
          </w:tcPr>
          <w:p>
            <w:pPr>
              <w:widowControl w:val="0"/>
              <w:spacing w:line="340" w:lineRule="exact"/>
              <w:jc w:val="left"/>
              <w:rPr>
                <w:rFonts w:hint="eastAsia" w:ascii="楷体_GB2312" w:hAnsi="楷体_GB2312" w:eastAsia="楷体_GB2312" w:cs="楷体_GB2312"/>
                <w:sz w:val="24"/>
              </w:rPr>
            </w:pPr>
            <w:r>
              <w:rPr>
                <w:rFonts w:hint="eastAsia" w:ascii="楷体_GB2312" w:hAnsi="楷体_GB2312" w:eastAsia="楷体_GB2312" w:cs="楷体_GB2312"/>
                <w:sz w:val="24"/>
              </w:rPr>
              <w:t>表示气象因素致地质灾害发生的风险很高</w:t>
            </w:r>
          </w:p>
        </w:tc>
        <w:tc>
          <w:tcPr>
            <w:tcW w:w="3525" w:type="dxa"/>
            <w:vAlign w:val="center"/>
          </w:tcPr>
          <w:p>
            <w:pPr>
              <w:pStyle w:val="23"/>
              <w:widowControl w:val="0"/>
              <w:spacing w:line="340" w:lineRule="exact"/>
              <w:ind w:left="0" w:leftChars="0" w:firstLine="0" w:firstLineChars="0"/>
              <w:jc w:val="both"/>
              <w:rPr>
                <w:rFonts w:hint="eastAsia" w:ascii="楷体_GB2312" w:hAnsi="楷体_GB2312" w:eastAsia="楷体_GB2312" w:cs="楷体_GB2312"/>
              </w:rPr>
            </w:pPr>
            <w:r>
              <w:rPr>
                <w:rFonts w:hint="eastAsia" w:ascii="楷体_GB2312" w:hAnsi="楷体_GB2312" w:eastAsia="楷体_GB2312" w:cs="楷体_GB2312"/>
              </w:rPr>
              <w:t>表示气象因素致地质灾害发生的风险高</w:t>
            </w:r>
          </w:p>
        </w:tc>
        <w:tc>
          <w:tcPr>
            <w:tcW w:w="3525" w:type="dxa"/>
            <w:vAlign w:val="center"/>
          </w:tcPr>
          <w:p>
            <w:pPr>
              <w:widowControl w:val="0"/>
              <w:spacing w:line="340" w:lineRule="exact"/>
              <w:jc w:val="both"/>
              <w:rPr>
                <w:rFonts w:hint="eastAsia" w:ascii="楷体_GB2312" w:hAnsi="楷体_GB2312" w:eastAsia="楷体_GB2312" w:cs="楷体_GB2312"/>
                <w:sz w:val="24"/>
              </w:rPr>
            </w:pPr>
            <w:r>
              <w:rPr>
                <w:rFonts w:hint="eastAsia" w:ascii="楷体_GB2312" w:hAnsi="楷体_GB2312" w:eastAsia="楷体_GB2312" w:cs="楷体_GB2312"/>
                <w:sz w:val="24"/>
              </w:rPr>
              <w:t>表示气象因素致地质灾害发生的风险较高</w:t>
            </w:r>
          </w:p>
        </w:tc>
        <w:tc>
          <w:tcPr>
            <w:tcW w:w="3526" w:type="dxa"/>
            <w:vAlign w:val="center"/>
          </w:tcPr>
          <w:p>
            <w:pPr>
              <w:pStyle w:val="23"/>
              <w:widowControl w:val="0"/>
              <w:spacing w:line="340" w:lineRule="exact"/>
              <w:ind w:left="0" w:leftChars="0" w:firstLine="0" w:firstLineChars="0"/>
              <w:jc w:val="both"/>
              <w:rPr>
                <w:rFonts w:hint="eastAsia" w:ascii="楷体_GB2312" w:hAnsi="楷体_GB2312" w:eastAsia="楷体_GB2312" w:cs="楷体_GB2312"/>
              </w:rPr>
            </w:pPr>
            <w:r>
              <w:rPr>
                <w:rFonts w:hint="eastAsia" w:ascii="楷体_GB2312" w:hAnsi="楷体_GB2312" w:eastAsia="楷体_GB2312" w:cs="楷体_GB2312"/>
              </w:rPr>
              <w:t>表示气象因素致地质灾害发生有一定风险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16" w:hRule="atLeast"/>
        </w:trPr>
        <w:tc>
          <w:tcPr>
            <w:tcW w:w="3524" w:type="dxa"/>
            <w:vAlign w:val="center"/>
          </w:tcPr>
          <w:p>
            <w:pPr>
              <w:widowControl w:val="0"/>
              <w:spacing w:line="340" w:lineRule="exact"/>
              <w:jc w:val="left"/>
              <w:rPr>
                <w:rFonts w:hint="eastAsia" w:ascii="楷体_GB2312" w:hAnsi="楷体_GB2312" w:eastAsia="楷体_GB2312" w:cs="楷体_GB2312"/>
                <w:sz w:val="24"/>
              </w:rPr>
            </w:pPr>
            <w:r>
              <w:rPr>
                <w:rFonts w:hint="eastAsia" w:ascii="楷体_GB2312" w:hAnsi="楷体_GB2312" w:eastAsia="楷体_GB2312" w:cs="楷体_GB2312"/>
                <w:sz w:val="24"/>
                <w:lang w:val="en-US" w:eastAsia="zh-CN"/>
              </w:rPr>
              <w:t>区</w:t>
            </w:r>
            <w:r>
              <w:rPr>
                <w:rFonts w:hint="eastAsia" w:ascii="楷体_GB2312" w:hAnsi="楷体_GB2312" w:eastAsia="楷体_GB2312" w:cs="楷体_GB2312"/>
                <w:sz w:val="24"/>
              </w:rPr>
              <w:t>政府根据实际情况，将可能发生地质灾害的重点隐患点受威胁的人员转移避让，做好抢险的准备，实行24小时不间断巡查监测，各</w:t>
            </w:r>
            <w:r>
              <w:rPr>
                <w:rFonts w:hint="eastAsia" w:ascii="楷体_GB2312" w:hAnsi="楷体_GB2312" w:eastAsia="楷体_GB2312" w:cs="楷体_GB2312"/>
                <w:sz w:val="24"/>
                <w:lang w:val="en-US" w:eastAsia="zh-CN"/>
              </w:rPr>
              <w:t>街道</w:t>
            </w:r>
            <w:r>
              <w:rPr>
                <w:rFonts w:hint="eastAsia" w:ascii="楷体_GB2312" w:hAnsi="楷体_GB2312" w:eastAsia="楷体_GB2312" w:cs="楷体_GB2312"/>
                <w:sz w:val="24"/>
              </w:rPr>
              <w:t>及相关部门对预警区域预警措施落实情况进行督促检查。</w:t>
            </w:r>
          </w:p>
        </w:tc>
        <w:tc>
          <w:tcPr>
            <w:tcW w:w="3525" w:type="dxa"/>
            <w:vAlign w:val="center"/>
          </w:tcPr>
          <w:p>
            <w:pPr>
              <w:widowControl w:val="0"/>
              <w:spacing w:line="340" w:lineRule="exact"/>
              <w:jc w:val="left"/>
              <w:rPr>
                <w:rFonts w:hint="eastAsia" w:ascii="楷体_GB2312" w:hAnsi="楷体_GB2312" w:eastAsia="楷体_GB2312" w:cs="楷体_GB2312"/>
                <w:sz w:val="24"/>
              </w:rPr>
            </w:pPr>
            <w:r>
              <w:rPr>
                <w:rFonts w:hint="eastAsia" w:ascii="楷体_GB2312" w:hAnsi="楷体_GB2312" w:eastAsia="楷体_GB2312" w:cs="楷体_GB2312"/>
                <w:sz w:val="24"/>
              </w:rPr>
              <w:t>暂停灾害隐患点附近的户外作业，严密巡查监测，做好应急抢险准备工作，发现异常采取避让措施。</w:t>
            </w:r>
          </w:p>
          <w:p>
            <w:pPr>
              <w:pStyle w:val="23"/>
              <w:widowControl w:val="0"/>
              <w:spacing w:line="340" w:lineRule="exact"/>
              <w:ind w:left="440" w:firstLine="480"/>
              <w:jc w:val="center"/>
              <w:rPr>
                <w:rFonts w:hint="eastAsia" w:ascii="楷体_GB2312" w:hAnsi="楷体_GB2312" w:eastAsia="楷体_GB2312" w:cs="楷体_GB2312"/>
              </w:rPr>
            </w:pPr>
          </w:p>
        </w:tc>
        <w:tc>
          <w:tcPr>
            <w:tcW w:w="3525" w:type="dxa"/>
            <w:vAlign w:val="center"/>
          </w:tcPr>
          <w:p>
            <w:pPr>
              <w:pStyle w:val="23"/>
              <w:widowControl w:val="0"/>
              <w:spacing w:line="340" w:lineRule="exact"/>
              <w:ind w:left="0" w:leftChars="0" w:firstLine="0" w:firstLineChars="0"/>
              <w:jc w:val="both"/>
              <w:rPr>
                <w:rFonts w:hint="eastAsia" w:ascii="楷体_GB2312" w:hAnsi="楷体_GB2312" w:eastAsia="楷体_GB2312" w:cs="楷体_GB2312"/>
              </w:rPr>
            </w:pPr>
            <w:r>
              <w:rPr>
                <w:rFonts w:hint="eastAsia" w:ascii="楷体_GB2312" w:hAnsi="楷体_GB2312" w:eastAsia="楷体_GB2312" w:cs="楷体_GB2312"/>
              </w:rPr>
              <w:t>做好隐患点的巡查、排查和监测工作，每天巡查监测不少于2次，特别是房前屋后边坡要进行重点巡查。</w:t>
            </w:r>
          </w:p>
        </w:tc>
        <w:tc>
          <w:tcPr>
            <w:tcW w:w="3526" w:type="dxa"/>
            <w:vAlign w:val="center"/>
          </w:tcPr>
          <w:p>
            <w:pPr>
              <w:widowControl w:val="0"/>
              <w:spacing w:line="340" w:lineRule="exact"/>
              <w:jc w:val="left"/>
              <w:rPr>
                <w:rFonts w:hint="eastAsia" w:ascii="楷体_GB2312" w:hAnsi="楷体_GB2312" w:eastAsia="楷体_GB2312" w:cs="楷体_GB2312"/>
                <w:sz w:val="24"/>
              </w:rPr>
            </w:pPr>
            <w:r>
              <w:rPr>
                <w:rFonts w:hint="eastAsia" w:ascii="楷体_GB2312" w:hAnsi="楷体_GB2312" w:eastAsia="楷体_GB2312" w:cs="楷体_GB2312"/>
                <w:sz w:val="24"/>
              </w:rPr>
              <w:t>做好值守工作，保持通信联络通畅，相关部门密切关注雨情、水情变化。</w:t>
            </w:r>
          </w:p>
          <w:p>
            <w:pPr>
              <w:pStyle w:val="23"/>
              <w:widowControl w:val="0"/>
              <w:spacing w:line="340" w:lineRule="exact"/>
              <w:ind w:left="440" w:firstLine="480"/>
              <w:jc w:val="center"/>
              <w:rPr>
                <w:rFonts w:hint="eastAsia" w:ascii="楷体_GB2312" w:hAnsi="楷体_GB2312" w:eastAsia="楷体_GB2312" w:cs="楷体_GB2312"/>
              </w:rPr>
            </w:pPr>
          </w:p>
        </w:tc>
      </w:tr>
    </w:tbl>
    <w:p>
      <w:pPr>
        <w:pStyle w:val="17"/>
        <w:ind w:left="440" w:firstLine="420"/>
        <w:rPr>
          <w:rFonts w:hint="eastAsia"/>
        </w:rPr>
      </w:pPr>
    </w:p>
    <w:p>
      <w:pPr>
        <w:rPr>
          <w:rFonts w:ascii="楷体" w:hAnsi="楷体" w:eastAsia="楷体" w:cs="楷体"/>
          <w:sz w:val="28"/>
          <w:szCs w:val="28"/>
        </w:rPr>
      </w:pPr>
    </w:p>
    <w:p>
      <w:pPr>
        <w:rPr>
          <w:rFonts w:ascii="楷体" w:hAnsi="楷体" w:eastAsia="楷体" w:cs="楷体"/>
          <w:sz w:val="28"/>
          <w:szCs w:val="28"/>
        </w:rPr>
      </w:pPr>
    </w:p>
    <w:p>
      <w:pPr>
        <w:rPr>
          <w:rFonts w:ascii="楷体" w:hAnsi="楷体" w:eastAsia="楷体" w:cs="楷体"/>
          <w:sz w:val="28"/>
          <w:szCs w:val="28"/>
        </w:rPr>
      </w:pPr>
    </w:p>
    <w:p>
      <w:pPr>
        <w:rPr>
          <w:rFonts w:hint="eastAsia" w:ascii="楷体" w:hAnsi="楷体" w:eastAsia="楷体" w:cs="楷体"/>
          <w:sz w:val="28"/>
          <w:szCs w:val="28"/>
        </w:rPr>
        <w:sectPr>
          <w:footerReference r:id="rId18" w:type="default"/>
          <w:pgSz w:w="16838" w:h="11906" w:orient="landscape"/>
          <w:pgMar w:top="1531" w:right="2098" w:bottom="1531" w:left="1984" w:header="708" w:footer="709" w:gutter="0"/>
          <w:pgNumType w:fmt="numberInDash"/>
          <w:cols w:space="0" w:num="1"/>
          <w:rtlGutter w:val="0"/>
          <w:docGrid w:linePitch="360" w:charSpace="0"/>
        </w:sectPr>
      </w:pPr>
    </w:p>
    <w:p>
      <w:pPr>
        <w:pStyle w:val="2"/>
        <w:ind w:left="0" w:leftChars="0"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（此页无正文）</w:t>
      </w:r>
    </w:p>
    <w:p>
      <w:pPr>
        <w:rPr>
          <w:rFonts w:hint="eastAsia" w:ascii="仿宋_GB2312" w:hAnsi="仿宋_GB2312" w:eastAsia="仿宋_GB2312" w:cs="仿宋_GB2312"/>
          <w:lang w:val="en-US" w:eastAsia="zh-CN"/>
        </w:rPr>
      </w:pPr>
    </w:p>
    <w:p>
      <w:pPr>
        <w:pStyle w:val="2"/>
        <w:rPr>
          <w:rFonts w:hint="eastAsia" w:ascii="仿宋_GB2312" w:hAnsi="仿宋_GB2312" w:eastAsia="仿宋_GB2312" w:cs="仿宋_GB2312"/>
          <w:lang w:val="en-US" w:eastAsia="zh-CN"/>
        </w:rPr>
      </w:pPr>
    </w:p>
    <w:p>
      <w:pPr>
        <w:rPr>
          <w:rFonts w:hint="eastAsia" w:ascii="仿宋_GB2312" w:hAnsi="仿宋_GB2312" w:eastAsia="仿宋_GB2312" w:cs="仿宋_GB2312"/>
          <w:lang w:val="en-US" w:eastAsia="zh-CN"/>
        </w:rPr>
      </w:pPr>
    </w:p>
    <w:p>
      <w:pPr>
        <w:pStyle w:val="2"/>
        <w:rPr>
          <w:rFonts w:hint="eastAsia" w:ascii="仿宋_GB2312" w:hAnsi="仿宋_GB2312" w:eastAsia="仿宋_GB2312" w:cs="仿宋_GB2312"/>
          <w:lang w:val="en-US" w:eastAsia="zh-CN"/>
        </w:rPr>
      </w:pPr>
    </w:p>
    <w:p>
      <w:pPr>
        <w:rPr>
          <w:rFonts w:hint="eastAsia" w:ascii="仿宋_GB2312" w:hAnsi="仿宋_GB2312" w:eastAsia="仿宋_GB2312" w:cs="仿宋_GB2312"/>
          <w:lang w:val="en-US" w:eastAsia="zh-CN"/>
        </w:rPr>
      </w:pPr>
    </w:p>
    <w:p>
      <w:pPr>
        <w:pStyle w:val="2"/>
        <w:rPr>
          <w:rFonts w:hint="eastAsia" w:ascii="仿宋_GB2312" w:hAnsi="仿宋_GB2312" w:eastAsia="仿宋_GB2312" w:cs="仿宋_GB2312"/>
          <w:lang w:val="en-US" w:eastAsia="zh-CN"/>
        </w:rPr>
      </w:pPr>
    </w:p>
    <w:p>
      <w:pPr>
        <w:rPr>
          <w:rFonts w:hint="eastAsia" w:ascii="仿宋_GB2312" w:hAnsi="仿宋_GB2312" w:eastAsia="仿宋_GB2312" w:cs="仿宋_GB2312"/>
          <w:lang w:val="en-US" w:eastAsia="zh-CN"/>
        </w:rPr>
      </w:pPr>
    </w:p>
    <w:p>
      <w:pPr>
        <w:pStyle w:val="2"/>
        <w:rPr>
          <w:rFonts w:hint="eastAsia" w:ascii="仿宋_GB2312" w:hAnsi="仿宋_GB2312" w:eastAsia="仿宋_GB2312" w:cs="仿宋_GB2312"/>
          <w:lang w:val="en-US" w:eastAsia="zh-CN"/>
        </w:rPr>
      </w:pPr>
    </w:p>
    <w:p>
      <w:pPr>
        <w:rPr>
          <w:rFonts w:hint="eastAsia" w:ascii="仿宋_GB2312" w:hAnsi="仿宋_GB2312" w:eastAsia="仿宋_GB2312" w:cs="仿宋_GB2312"/>
          <w:lang w:val="en-US" w:eastAsia="zh-CN"/>
        </w:rPr>
      </w:pPr>
    </w:p>
    <w:p>
      <w:pPr>
        <w:pStyle w:val="2"/>
        <w:rPr>
          <w:rFonts w:hint="eastAsia" w:ascii="仿宋_GB2312" w:hAnsi="仿宋_GB2312" w:eastAsia="仿宋_GB2312" w:cs="仿宋_GB2312"/>
          <w:lang w:val="en-US" w:eastAsia="zh-CN"/>
        </w:rPr>
      </w:pPr>
    </w:p>
    <w:p>
      <w:pPr>
        <w:rPr>
          <w:rFonts w:hint="eastAsia" w:ascii="仿宋_GB2312" w:hAnsi="仿宋_GB2312" w:eastAsia="仿宋_GB2312" w:cs="仿宋_GB2312"/>
          <w:lang w:val="en-US" w:eastAsia="zh-CN"/>
        </w:rPr>
      </w:pPr>
    </w:p>
    <w:p>
      <w:pPr>
        <w:pStyle w:val="2"/>
        <w:rPr>
          <w:rFonts w:hint="eastAsia" w:ascii="仿宋_GB2312" w:hAnsi="仿宋_GB2312" w:eastAsia="仿宋_GB2312" w:cs="仿宋_GB2312"/>
          <w:lang w:val="en-US" w:eastAsia="zh-CN"/>
        </w:rPr>
      </w:pPr>
    </w:p>
    <w:p>
      <w:pPr>
        <w:rPr>
          <w:rFonts w:hint="eastAsia" w:ascii="仿宋_GB2312" w:hAnsi="仿宋_GB2312" w:eastAsia="仿宋_GB2312" w:cs="仿宋_GB2312"/>
          <w:lang w:val="en-US" w:eastAsia="zh-CN"/>
        </w:rPr>
      </w:pPr>
    </w:p>
    <w:p>
      <w:pPr>
        <w:pStyle w:val="2"/>
        <w:rPr>
          <w:rFonts w:hint="eastAsia" w:ascii="仿宋_GB2312" w:hAnsi="仿宋_GB2312" w:eastAsia="仿宋_GB2312" w:cs="仿宋_GB2312"/>
          <w:lang w:val="en-US" w:eastAsia="zh-CN"/>
        </w:rPr>
      </w:pPr>
    </w:p>
    <w:p>
      <w:pPr>
        <w:rPr>
          <w:rFonts w:hint="eastAsia" w:ascii="仿宋_GB2312" w:hAnsi="仿宋_GB2312" w:eastAsia="仿宋_GB2312" w:cs="仿宋_GB2312"/>
          <w:lang w:val="en-US" w:eastAsia="zh-CN"/>
        </w:rPr>
      </w:pPr>
    </w:p>
    <w:p>
      <w:pPr>
        <w:pStyle w:val="2"/>
        <w:rPr>
          <w:rFonts w:hint="eastAsia" w:ascii="仿宋_GB2312" w:hAnsi="仿宋_GB2312" w:eastAsia="仿宋_GB2312" w:cs="仿宋_GB2312"/>
          <w:lang w:val="en-US" w:eastAsia="zh-CN"/>
        </w:rPr>
      </w:pPr>
    </w:p>
    <w:p>
      <w:pPr>
        <w:rPr>
          <w:rFonts w:hint="eastAsia" w:ascii="仿宋_GB2312" w:hAnsi="仿宋_GB2312" w:eastAsia="仿宋_GB2312" w:cs="仿宋_GB2312"/>
          <w:lang w:val="en-US" w:eastAsia="zh-CN"/>
        </w:rPr>
      </w:pPr>
    </w:p>
    <w:p>
      <w:pPr>
        <w:pStyle w:val="2"/>
        <w:rPr>
          <w:rFonts w:hint="eastAsia" w:ascii="仿宋_GB2312" w:hAnsi="仿宋_GB2312" w:eastAsia="仿宋_GB2312" w:cs="仿宋_GB2312"/>
          <w:lang w:val="en-US" w:eastAsia="zh-CN"/>
        </w:rPr>
      </w:pPr>
    </w:p>
    <w:p>
      <w:pPr>
        <w:rPr>
          <w:rFonts w:hint="eastAsia" w:ascii="仿宋_GB2312" w:hAnsi="仿宋_GB2312" w:eastAsia="仿宋_GB2312" w:cs="仿宋_GB2312"/>
          <w:lang w:val="en-US" w:eastAsia="zh-CN"/>
        </w:rPr>
      </w:pPr>
    </w:p>
    <w:p>
      <w:pPr>
        <w:pStyle w:val="2"/>
        <w:rPr>
          <w:rFonts w:hint="eastAsia" w:ascii="仿宋_GB2312" w:hAnsi="仿宋_GB2312" w:eastAsia="仿宋_GB2312" w:cs="仿宋_GB2312"/>
          <w:lang w:val="en-US" w:eastAsia="zh-CN"/>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600" w:lineRule="exact"/>
        <w:ind w:firstLine="280" w:firstLineChars="100"/>
        <w:jc w:val="both"/>
        <w:textAlignment w:val="auto"/>
        <w:outlineLvl w:val="9"/>
        <w:rPr>
          <w:rFonts w:hint="eastAsia"/>
          <w:lang w:val="en-US" w:eastAsia="zh-CN"/>
        </w:rPr>
      </w:pPr>
      <w:r>
        <w:rPr>
          <w:sz w:val="28"/>
          <w:szCs w:val="28"/>
        </w:rPr>
        <mc:AlternateContent>
          <mc:Choice Requires="wpg">
            <w:drawing>
              <wp:anchor distT="0" distB="0" distL="114300" distR="114300" simplePos="0" relativeHeight="251684864" behindDoc="0" locked="0" layoutInCell="1" allowOverlap="1">
                <wp:simplePos x="0" y="0"/>
                <wp:positionH relativeFrom="column">
                  <wp:posOffset>18415</wp:posOffset>
                </wp:positionH>
                <wp:positionV relativeFrom="paragraph">
                  <wp:posOffset>55880</wp:posOffset>
                </wp:positionV>
                <wp:extent cx="5610225" cy="367665"/>
                <wp:effectExtent l="0" t="7620" r="9525" b="24765"/>
                <wp:wrapNone/>
                <wp:docPr id="42" name="组合 42"/>
                <wp:cNvGraphicFramePr/>
                <a:graphic xmlns:a="http://schemas.openxmlformats.org/drawingml/2006/main">
                  <a:graphicData uri="http://schemas.microsoft.com/office/word/2010/wordprocessingGroup">
                    <wpg:wgp>
                      <wpg:cNvGrpSpPr/>
                      <wpg:grpSpPr>
                        <a:xfrm>
                          <a:off x="0" y="0"/>
                          <a:ext cx="5610225" cy="367665"/>
                          <a:chOff x="0" y="0"/>
                          <a:chExt cx="8835" cy="579"/>
                        </a:xfrm>
                        <a:effectLst/>
                      </wpg:grpSpPr>
                      <wps:wsp>
                        <wps:cNvPr id="43" name="直接连接符 2"/>
                        <wps:cNvCnPr/>
                        <wps:spPr>
                          <a:xfrm>
                            <a:off x="15" y="551"/>
                            <a:ext cx="8820" cy="28"/>
                          </a:xfrm>
                          <a:prstGeom prst="line">
                            <a:avLst/>
                          </a:prstGeom>
                          <a:ln w="15875" cap="flat" cmpd="sng">
                            <a:solidFill>
                              <a:srgbClr val="000000"/>
                            </a:solidFill>
                            <a:prstDash val="solid"/>
                            <a:headEnd type="none" w="med" len="med"/>
                            <a:tailEnd type="none" w="med" len="med"/>
                          </a:ln>
                          <a:effectLst/>
                        </wps:spPr>
                        <wps:bodyPr upright="1"/>
                      </wps:wsp>
                      <wps:wsp>
                        <wps:cNvPr id="44" name="直接连接符 3"/>
                        <wps:cNvCnPr/>
                        <wps:spPr>
                          <a:xfrm>
                            <a:off x="0" y="0"/>
                            <a:ext cx="8820" cy="28"/>
                          </a:xfrm>
                          <a:prstGeom prst="line">
                            <a:avLst/>
                          </a:prstGeom>
                          <a:ln w="15875" cap="flat" cmpd="sng">
                            <a:solidFill>
                              <a:srgbClr val="000000"/>
                            </a:solidFill>
                            <a:prstDash val="solid"/>
                            <a:headEnd type="none" w="med" len="med"/>
                            <a:tailEnd type="none" w="med" len="med"/>
                          </a:ln>
                          <a:effectLst/>
                        </wps:spPr>
                        <wps:bodyPr upright="1"/>
                      </wps:wsp>
                    </wpg:wgp>
                  </a:graphicData>
                </a:graphic>
              </wp:anchor>
            </w:drawing>
          </mc:Choice>
          <mc:Fallback>
            <w:pict>
              <v:group id="_x0000_s1026" o:spid="_x0000_s1026" o:spt="203" style="position:absolute;left:0pt;margin-left:1.45pt;margin-top:4.4pt;height:28.95pt;width:441.75pt;z-index:251684864;mso-width-relative:page;mso-height-relative:page;" coordsize="8835,579" o:gfxdata="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C2RV9DWAAAA&#10;BgEAAA8AAAAAAAAAAQAgAAAAIgAAAGRycy9kb3ducmV2LnhtbFBLAQIUABQAAAAIAIdO4kCODohj&#10;kQIAAEIHAAAOAAAAAAAAAAEAIAAAACUBAABkcnMvZTJvRG9jLnhtbFBLBQYAAAAABgAGAFkBAAAo&#10;BgAAAAA=&#10;">
                <o:lock v:ext="edit" aspectratio="f"/>
                <v:line id="直接连接符 2" o:spid="_x0000_s1026" o:spt="20" style="position:absolute;left:15;top:551;height:28;width:8820;" filled="f" stroked="t" coordsize="21600,21600" o:gfxdata="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YrkvIugAAANsA&#10;AAAPAAAAAAAAAAEAIAAAACIAAABkcnMvZG93bnJldi54bWxQSwECFAAUAAAACACHTuJAMy8FnjsA&#10;AAA5AAAAEAAAAAAAAAABACAAAAAJAQAAZHJzL3NoYXBleG1sLnhtbFBLBQYAAAAABgAGAFsBAACz&#10;AwAAAAA=&#10;">
                  <v:fill on="f" focussize="0,0"/>
                  <v:stroke weight="1.25pt" color="#000000" joinstyle="round"/>
                  <v:imagedata o:title=""/>
                  <o:lock v:ext="edit" aspectratio="f"/>
                </v:line>
                <v:line id="直接连接符 3" o:spid="_x0000_s1026" o:spt="20" style="position:absolute;left:0;top:0;height:28;width:8820;" filled="f" stroked="t" coordsize="21600,21600" o:gfxdata="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dH07y5AAAA2wAA&#10;AA8AAAAAAAAAAQAgAAAAIgAAAGRycy9kb3ducmV2LnhtbFBLAQIUABQAAAAIAIdO4kAzLwWeOwAA&#10;ADkAAAAQAAAAAAAAAAEAIAAAAAgBAABkcnMvc2hhcGV4bWwueG1sUEsFBgAAAAAGAAYAWwEAALID&#10;AAAAAA==&#10;">
                  <v:fill on="f" focussize="0,0"/>
                  <v:stroke weight="1.25pt" color="#000000" joinstyle="round"/>
                  <v:imagedata o:title=""/>
                  <o:lock v:ext="edit" aspectratio="f"/>
                </v:line>
              </v:group>
            </w:pict>
          </mc:Fallback>
        </mc:AlternateContent>
      </w:r>
      <w:r>
        <w:rPr>
          <w:rFonts w:hint="eastAsia" w:ascii="仿宋_GB2312" w:hAnsi="仿宋" w:eastAsia="仿宋_GB2312"/>
          <w:sz w:val="28"/>
          <w:szCs w:val="28"/>
        </w:rPr>
        <w:t>大同市平城区人民政府办公室</w:t>
      </w:r>
      <w:r>
        <w:rPr>
          <w:rFonts w:ascii="仿宋_GB2312" w:hAnsi="仿宋" w:eastAsia="仿宋_GB2312"/>
          <w:sz w:val="28"/>
          <w:szCs w:val="28"/>
        </w:rPr>
        <w:t xml:space="preserve">    </w:t>
      </w:r>
      <w:r>
        <w:rPr>
          <w:rFonts w:hint="eastAsia" w:ascii="仿宋_GB2312" w:hAnsi="仿宋" w:eastAsia="仿宋_GB2312"/>
          <w:sz w:val="28"/>
          <w:szCs w:val="28"/>
          <w:lang w:val="en-US" w:eastAsia="zh-CN"/>
        </w:rPr>
        <w:t xml:space="preserve">      </w:t>
      </w:r>
      <w:r>
        <w:rPr>
          <w:rFonts w:ascii="仿宋_GB2312" w:hAnsi="仿宋" w:eastAsia="仿宋_GB2312"/>
          <w:sz w:val="28"/>
          <w:szCs w:val="28"/>
        </w:rPr>
        <w:t xml:space="preserve"> </w:t>
      </w:r>
      <w:r>
        <w:rPr>
          <w:rFonts w:hint="eastAsia" w:ascii="仿宋_GB2312" w:hAnsi="仿宋" w:eastAsia="仿宋_GB2312"/>
          <w:sz w:val="28"/>
          <w:szCs w:val="28"/>
          <w:lang w:val="en-US" w:eastAsia="zh-CN"/>
        </w:rPr>
        <w:t xml:space="preserve">   </w:t>
      </w:r>
      <w:r>
        <w:rPr>
          <w:rFonts w:ascii="仿宋_GB2312" w:hAnsi="仿宋" w:eastAsia="仿宋_GB2312"/>
          <w:sz w:val="28"/>
          <w:szCs w:val="28"/>
        </w:rPr>
        <w:t>20</w:t>
      </w:r>
      <w:r>
        <w:rPr>
          <w:rFonts w:hint="eastAsia" w:ascii="仿宋_GB2312" w:hAnsi="仿宋" w:eastAsia="仿宋_GB2312"/>
          <w:sz w:val="28"/>
          <w:szCs w:val="28"/>
          <w:lang w:val="en-US" w:eastAsia="zh-CN"/>
        </w:rPr>
        <w:t>24</w:t>
      </w:r>
      <w:r>
        <w:rPr>
          <w:rFonts w:hint="eastAsia" w:ascii="仿宋_GB2312" w:hAnsi="仿宋" w:eastAsia="仿宋_GB2312"/>
          <w:sz w:val="28"/>
          <w:szCs w:val="28"/>
        </w:rPr>
        <w:t>年</w:t>
      </w:r>
      <w:r>
        <w:rPr>
          <w:rFonts w:hint="eastAsia" w:ascii="仿宋_GB2312" w:hAnsi="仿宋"/>
          <w:sz w:val="28"/>
          <w:szCs w:val="28"/>
          <w:lang w:val="en-US" w:eastAsia="zh-CN"/>
        </w:rPr>
        <w:t>6</w:t>
      </w:r>
      <w:r>
        <w:rPr>
          <w:rFonts w:hint="eastAsia" w:ascii="仿宋_GB2312" w:hAnsi="仿宋" w:eastAsia="仿宋_GB2312"/>
          <w:sz w:val="28"/>
          <w:szCs w:val="28"/>
        </w:rPr>
        <w:t>月</w:t>
      </w:r>
      <w:r>
        <w:rPr>
          <w:rFonts w:hint="eastAsia" w:ascii="仿宋_GB2312" w:hAnsi="仿宋" w:eastAsia="仿宋_GB2312"/>
          <w:sz w:val="28"/>
          <w:szCs w:val="28"/>
          <w:lang w:val="en-US" w:eastAsia="zh-CN"/>
        </w:rPr>
        <w:t>3</w:t>
      </w:r>
      <w:r>
        <w:rPr>
          <w:rFonts w:hint="eastAsia" w:ascii="仿宋_GB2312" w:hAnsi="仿宋" w:eastAsia="仿宋_GB2312"/>
          <w:sz w:val="28"/>
          <w:szCs w:val="28"/>
        </w:rPr>
        <w:t>日印</w:t>
      </w:r>
      <w:r>
        <w:rPr>
          <w:rFonts w:hint="eastAsia" w:ascii="仿宋_GB2312" w:hAnsi="仿宋" w:eastAsia="仿宋_GB2312"/>
          <w:sz w:val="28"/>
          <w:szCs w:val="28"/>
          <w:lang w:eastAsia="zh-CN"/>
        </w:rPr>
        <w:t>发</w:t>
      </w:r>
    </w:p>
    <w:sectPr>
      <w:pgSz w:w="11906" w:h="16838"/>
      <w:pgMar w:top="2098" w:right="1474" w:bottom="1984" w:left="1587" w:header="708" w:footer="1304" w:gutter="0"/>
      <w:pgNumType w:fmt="numberInDash"/>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6A04956-1FB5-47DC-86DD-1CC2300E4530}"/>
  </w:font>
  <w:font w:name="黑体">
    <w:panose1 w:val="02010609060101010101"/>
    <w:charset w:val="86"/>
    <w:family w:val="auto"/>
    <w:pitch w:val="default"/>
    <w:sig w:usb0="800002BF" w:usb1="38CF7CFA" w:usb2="00000016" w:usb3="00000000" w:csb0="00040001" w:csb1="00000000"/>
    <w:embedRegular r:id="rId2" w:fontKey="{E902EE8A-0CE9-4E63-A146-DCD87849F87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ACE26E7-CB3C-40F4-8D3A-ECE3EAA98CCF}"/>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4" w:fontKey="{AA58A9B9-120F-4E58-BBBF-4B73E24F6913}"/>
  </w:font>
  <w:font w:name="仿宋_GB2312">
    <w:altName w:val="仿宋"/>
    <w:panose1 w:val="02010609030101010101"/>
    <w:charset w:val="86"/>
    <w:family w:val="auto"/>
    <w:pitch w:val="default"/>
    <w:sig w:usb0="00000000" w:usb1="00000000" w:usb2="00000000" w:usb3="00000000" w:csb0="00040000" w:csb1="00000000"/>
    <w:embedRegular r:id="rId5" w:fontKey="{573D3FBA-2DB3-4AD8-AB2D-D52442D86612}"/>
  </w:font>
  <w:font w:name="方正小标宋简体">
    <w:panose1 w:val="02000000000000000000"/>
    <w:charset w:val="86"/>
    <w:family w:val="auto"/>
    <w:pitch w:val="default"/>
    <w:sig w:usb0="00000001" w:usb1="08000000" w:usb2="00000000" w:usb3="00000000" w:csb0="00040000" w:csb1="00000000"/>
    <w:embedRegular r:id="rId6" w:fontKey="{1A863C43-F3E6-44F6-B74E-E5B8CFD97374}"/>
  </w:font>
  <w:font w:name="楷体">
    <w:panose1 w:val="02010609060101010101"/>
    <w:charset w:val="86"/>
    <w:family w:val="modern"/>
    <w:pitch w:val="default"/>
    <w:sig w:usb0="800002BF" w:usb1="38CF7CFA" w:usb2="00000016" w:usb3="00000000" w:csb0="00040001" w:csb1="00000000"/>
    <w:embedRegular r:id="rId7" w:fontKey="{7EBB11FA-88E3-4F8F-8B4E-C7A69908C64C}"/>
  </w:font>
  <w:font w:name="楷体_GB2312">
    <w:altName w:val="楷体"/>
    <w:panose1 w:val="02010609030101010101"/>
    <w:charset w:val="86"/>
    <w:family w:val="auto"/>
    <w:pitch w:val="default"/>
    <w:sig w:usb0="00000000" w:usb1="00000000" w:usb2="00000000" w:usb3="00000000" w:csb0="00040000" w:csb1="00000000"/>
    <w:embedRegular r:id="rId8" w:fontKey="{FCF31641-E148-4B74-89D2-F4FBED57FF7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IA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lB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kgBjICAABjBAAADgAAAAAAAAABACAAAAAfAQAAZHJzL2Uyb0RvYy54bWxQSwUG&#10;AAAAAAYABgBZAQAAwwU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5" name="文本框 1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- 46 -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XMCLg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VzAi4NAIAAGUEAAAOAAAAAAAAAAEAIAAAAB8BAABkcnMvZTJvRG9jLnhtbFBL&#10;BQYAAAAABgAGAFkBAADFBQ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- 46 -</w:t>
                    </w:r>
                    <w:r>
                      <w:rPr>
                        <w:rFonts w:hint="eastAsia" w:ascii="宋体" w:hAnsi="宋体" w:eastAsia="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6" name="文本框 1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- 74 -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kO2sYz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NlBLNFEp++fH9&#10;8vP35dc3Eg8hUW39HJE7i9jQvDMNwodzj8PIvCmcil9wIvBD4PNVYNEEwuOl2WQ2S+Hi8A0b4CdP&#10;163z4b0wikQjow4VbIVlp60PXegQErNps6mkbKsoNakzOr15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kO2sYzAgAAZQQAAA4AAAAAAAAAAQAgAAAAHwEAAGRycy9lMm9Eb2MueG1sUEsF&#10;BgAAAAAGAAYAWQEAAMQFA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- 74 -</w:t>
                    </w:r>
                    <w:r>
                      <w:rPr>
                        <w:rFonts w:hint="eastAsia" w:ascii="宋体" w:hAnsi="宋体" w:eastAsia="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7" name="文本框 1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- 80 -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AnVoc0AgAAZ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lKdML1NSWaKZT89P3b&#10;6cev08+vJB5Cotb6GSIfLGJD99Z0CB/OPQ4j865yKn7BicAPgY8XgUUXCI+XppPpNIeLwzdsgJ89&#10;XrfOh3fCKBKNgjpUMAnLDhsf+tAhJGbTZt1ImaooNWkLevX6T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wJ1aHNAIAAGUEAAAOAAAAAAAAAAEAIAAAAB8BAABkcnMvZTJvRG9jLnhtbFBL&#10;BQYAAAAABgAGAFkBAADFBQ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- 80 -</w:t>
                    </w:r>
                    <w:r>
                      <w:rPr>
                        <w:rFonts w:hint="eastAsia" w:ascii="宋体" w:hAnsi="宋体" w:eastAsia="宋体" w:cs="宋体"/>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8" name="文本框 1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- 100 -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3ovtkz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3ovtkzAgAAZQQAAA4AAAAAAAAAAQAgAAAAHwEAAGRycy9lMm9Eb2MueG1sUEsF&#10;BgAAAAAGAAYAWQEAAMQFA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- 100 -</w:t>
                    </w:r>
                    <w:r>
                      <w:rPr>
                        <w:rFonts w:hint="eastAsia" w:ascii="宋体" w:hAnsi="宋体" w:eastAsia="宋体" w:cs="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20" name="文本框 2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- 105 -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Le4Cw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Le4CwzAgAAZQQAAA4AAAAAAAAAAQAgAAAAHwEAAGRycy9lMm9Eb2MueG1sUEsF&#10;BgAAAAAGAAYAWQEAAMQFA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- 105 -</w:t>
                    </w:r>
                    <w:r>
                      <w:rPr>
                        <w:rFonts w:hint="eastAsia" w:ascii="宋体" w:hAnsi="宋体" w:eastAsia="宋体" w:cs="宋体"/>
                        <w:sz w:val="28"/>
                        <w:szCs w:val="2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647700" cy="1828800"/>
              <wp:effectExtent l="0" t="0" r="0" b="0"/>
              <wp:wrapNone/>
              <wp:docPr id="261" name="文本框 261"/>
              <wp:cNvGraphicFramePr/>
              <a:graphic xmlns:a="http://schemas.openxmlformats.org/drawingml/2006/main">
                <a:graphicData uri="http://schemas.microsoft.com/office/word/2010/wordprocessingShape">
                  <wps:wsp>
                    <wps:cNvSpPr txBox="1"/>
                    <wps:spPr>
                      <a:xfrm>
                        <a:off x="0" y="0"/>
                        <a:ext cx="6477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- 126 -</w:t>
                          </w:r>
                          <w:r>
                            <w:rPr>
                              <w:rFonts w:hint="eastAsia" w:ascii="宋体" w:hAnsi="宋体" w:eastAsia="宋体" w:cs="宋体"/>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51pt;mso-position-horizontal:outside;mso-position-horizontal-relative:margin;z-index:251665408;mso-width-relative:page;mso-height-relative:page;" filled="f" stroked="f" coordsize="21600,21600" o:gfxdata="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XTjEo0gAAAAUBAAAPAAAAAAAAAAEAIAAAACIAAABkcnMvZG93bnJldi54&#10;bWxQSwECFAAUAAAACACHTuJAtx94DjkCAABmBAAADgAAAAAAAAABACAAAAAhAQAAZHJzL2Uyb0Rv&#10;Yy54bWxQSwUGAAAAAAYABgBZAQAAzAU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- 126 -</w:t>
                    </w:r>
                    <w:r>
                      <w:rPr>
                        <w:rFonts w:hint="eastAsia" w:ascii="宋体" w:hAnsi="宋体" w:eastAsia="宋体" w:cs="宋体"/>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2" name="文本框 2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- 154 -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c1vhM0AgAAZ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nNb4TNAIAAGUEAAAOAAAAAAAAAAEAIAAAAB8BAABkcnMvZTJvRG9jLnhtbFBL&#10;BQYAAAAABgAGAFkBAADFBQ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- 154 -</w:t>
                    </w:r>
                    <w:r>
                      <w:rPr>
                        <w:rFonts w:hint="eastAsia" w:ascii="宋体" w:hAnsi="宋体" w:eastAsia="宋体" w:cs="宋体"/>
                        <w:sz w:val="28"/>
                        <w:szCs w:val="2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03" name="文本框 3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- 179 -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KHZXg0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yh2V4NAIAAGUEAAAOAAAAAAAAAAEAIAAAAB8BAABkcnMvZTJvRG9jLnhtbFBL&#10;BQYAAAAABgAGAFkBAADFBQ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- 179 -</w:t>
                    </w:r>
                    <w:r>
                      <w:rPr>
                        <w:rFonts w:hint="eastAsia" w:ascii="宋体" w:hAnsi="宋体" w:eastAsia="宋体" w:cs="宋体"/>
                        <w:sz w:val="28"/>
                        <w:szCs w:val="2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04" name="文本框 3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- 185 -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Xhk0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hvl4ZNAIAAGUEAAAOAAAAAAAAAAEAIAAAAB8BAABkcnMvZTJvRG9jLnhtbFBL&#10;BQYAAAAABgAGAFkBAADFBQ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- 185 -</w:t>
                    </w:r>
                    <w:r>
                      <w:rPr>
                        <w:rFonts w:hint="eastAsia" w:ascii="宋体" w:hAnsi="宋体" w:eastAsia="宋体" w:cs="宋体"/>
                        <w:sz w:val="28"/>
                        <w:szCs w:val="2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5" name="文本框 3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- 205 -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uJfSWDUCAABlBAAADgAAAAAAAAABACAAAAAfAQAAZHJzL2Uyb0RvYy54bWxQ&#10;SwUGAAAAAAYABgBZAQAAxgU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- 205 -</w:t>
                    </w:r>
                    <w:r>
                      <w:rPr>
                        <w:rFonts w:hint="eastAsia" w:ascii="宋体" w:hAnsi="宋体" w:eastAsia="宋体" w:cs="宋体"/>
                        <w:sz w:val="28"/>
                        <w:szCs w:val="2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6" name="文本框 3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- 229 -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sRpo0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7MppRoplDyy4/v&#10;l5+/L7++kXgIiWrr54jcWcSG5p1p0DjDucdhZN4UTsUvOBH4IfD5KrBoAuHx0mwym6VwcfiGDfCT&#10;p+vW+fBeGEWikVGHCrbCstPWhy50CInZtNlUUrZVlJrUGZ3evE3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T7EaaNAIAAGUEAAAOAAAAAAAAAAEAIAAAAB8BAABkcnMvZTJvRG9jLnhtbFBL&#10;BQYAAAAABgAGAFkBAADFBQ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- 229 -</w:t>
                    </w:r>
                    <w:r>
                      <w:rPr>
                        <w:rFonts w:hint="eastAsia" w:ascii="宋体" w:hAnsi="宋体" w:eastAsia="宋体" w:cs="宋体"/>
                        <w:sz w:val="28"/>
                        <w:szCs w:val="2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7" name="文本框 3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- 261 -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hQ2AY1AgAAZQ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Gr6hhLDNEp++v7t&#10;9OPX6edXkg4hUePCDJEPDrGxfWtbNM5wHnCYmLeV1+kLTgR+CHy8CCzaSHi6NJ1MpzlcHL5hA/zs&#10;8brzIb4TVpNkFNSjgp2w7LAJsQ8dQlI2Y9dSqa6KypCmoNdXr/P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OFDYBjUCAABlBAAADgAAAAAAAAABACAAAAAfAQAAZHJzL2Uyb0RvYy54bWxQ&#10;SwUGAAAAAAYABgBZAQAAxgUAAAAA&#10;">
              <v:fill on="f" focussize="0,0"/>
              <v:stroke on="f" weight="0.5pt"/>
              <v:imagedata o:title=""/>
              <o:lock v:ext="edit" aspectratio="f"/>
              <v:textbox inset="0mm,0mm,0mm,0mm" style="mso-fit-shape-to-text:t;">
                <w:txbxContent>
                  <w:p>
                    <w:pPr>
                      <w:pStyle w:val="11"/>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- 261 -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8" name="文本框 4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- 280 -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JhFI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jyYRSNAIAAGUEAAAOAAAAAAAAAAEAIAAAAB8BAABkcnMvZTJvRG9jLnhtbFBL&#10;BQYAAAAABgAGAFkBAADFBQ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- 280 -</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1"/>
        <w:left w:val="none" w:color="auto" w:sz="0" w:space="4"/>
        <w:bottom w:val="none" w:color="auto" w:sz="0" w:space="1"/>
        <w:right w:val="none" w:color="auto" w:sz="0" w:space="4"/>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720"/>
  <w:drawingGridVerticalSpacing w:val="158"/>
  <w:displayHorizontalDrawingGridEvery w:val="1"/>
  <w:displayVerticalDrawingGridEvery w:val="1"/>
  <w:noPunctuationKerning w:val="1"/>
  <w:characterSpacingControl w:val="doNotCompress"/>
  <w:hdrShapeDefaults>
    <o:shapelayout v:ext="edit">
      <o:idmap v:ext="edit" data="3"/>
    </o:shapelayout>
  </w:hdrShapeDefaults>
  <w:footnotePr>
    <w:footnote w:id="0"/>
    <w:footnote w:id="1"/>
  </w:footnotePr>
  <w:compat>
    <w:balanceSingleByteDoubleByteWidth/>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RlYTI1MmM0ZWVmOWVkNWQzZDNjMjQwMDcwNWJmNzYifQ=="/>
    <w:docVar w:name="KSO_WPS_MARK_KEY" w:val="9ab84fc1-d97a-46f8-8095-aa804df66d0f"/>
  </w:docVars>
  <w:rsids>
    <w:rsidRoot w:val="00D31D50"/>
    <w:rsid w:val="000137DA"/>
    <w:rsid w:val="0002545B"/>
    <w:rsid w:val="0007717C"/>
    <w:rsid w:val="00083D77"/>
    <w:rsid w:val="000D7966"/>
    <w:rsid w:val="0010667C"/>
    <w:rsid w:val="001163F0"/>
    <w:rsid w:val="00120506"/>
    <w:rsid w:val="00123801"/>
    <w:rsid w:val="00145D17"/>
    <w:rsid w:val="00147E09"/>
    <w:rsid w:val="00150975"/>
    <w:rsid w:val="00172EA3"/>
    <w:rsid w:val="00190AB8"/>
    <w:rsid w:val="001A3923"/>
    <w:rsid w:val="001D5D45"/>
    <w:rsid w:val="0022379B"/>
    <w:rsid w:val="002366EA"/>
    <w:rsid w:val="00237E6D"/>
    <w:rsid w:val="00265111"/>
    <w:rsid w:val="00274B3A"/>
    <w:rsid w:val="002C199A"/>
    <w:rsid w:val="002F3A84"/>
    <w:rsid w:val="00323B43"/>
    <w:rsid w:val="00327E8A"/>
    <w:rsid w:val="0037280D"/>
    <w:rsid w:val="003B69A5"/>
    <w:rsid w:val="003C29B7"/>
    <w:rsid w:val="003D37D8"/>
    <w:rsid w:val="003F2029"/>
    <w:rsid w:val="003F3A9D"/>
    <w:rsid w:val="003F600A"/>
    <w:rsid w:val="004161DC"/>
    <w:rsid w:val="00426133"/>
    <w:rsid w:val="004272BC"/>
    <w:rsid w:val="004358AB"/>
    <w:rsid w:val="0045585D"/>
    <w:rsid w:val="00466172"/>
    <w:rsid w:val="004B6098"/>
    <w:rsid w:val="004D5307"/>
    <w:rsid w:val="005011F1"/>
    <w:rsid w:val="00532E5E"/>
    <w:rsid w:val="0053395B"/>
    <w:rsid w:val="0056715F"/>
    <w:rsid w:val="00572955"/>
    <w:rsid w:val="00584F85"/>
    <w:rsid w:val="00596CDC"/>
    <w:rsid w:val="005D5624"/>
    <w:rsid w:val="005F2A1C"/>
    <w:rsid w:val="006035E5"/>
    <w:rsid w:val="00613CFA"/>
    <w:rsid w:val="00625D1C"/>
    <w:rsid w:val="00633374"/>
    <w:rsid w:val="00685F29"/>
    <w:rsid w:val="006B5382"/>
    <w:rsid w:val="006C4513"/>
    <w:rsid w:val="00725475"/>
    <w:rsid w:val="0074379D"/>
    <w:rsid w:val="0074566B"/>
    <w:rsid w:val="00750619"/>
    <w:rsid w:val="00754724"/>
    <w:rsid w:val="0077626D"/>
    <w:rsid w:val="00791A08"/>
    <w:rsid w:val="007C0D52"/>
    <w:rsid w:val="007D1385"/>
    <w:rsid w:val="00813BBF"/>
    <w:rsid w:val="00874B72"/>
    <w:rsid w:val="008854C2"/>
    <w:rsid w:val="008A6BCC"/>
    <w:rsid w:val="008B5D85"/>
    <w:rsid w:val="008B5F07"/>
    <w:rsid w:val="008B7726"/>
    <w:rsid w:val="008C09A4"/>
    <w:rsid w:val="008E48F1"/>
    <w:rsid w:val="00900659"/>
    <w:rsid w:val="00920D90"/>
    <w:rsid w:val="00924849"/>
    <w:rsid w:val="00942C41"/>
    <w:rsid w:val="009538CD"/>
    <w:rsid w:val="00963EEC"/>
    <w:rsid w:val="0097008F"/>
    <w:rsid w:val="00983EB7"/>
    <w:rsid w:val="00987B5D"/>
    <w:rsid w:val="009B32E1"/>
    <w:rsid w:val="009B7EB3"/>
    <w:rsid w:val="009F5C4D"/>
    <w:rsid w:val="00A07F70"/>
    <w:rsid w:val="00AB0C32"/>
    <w:rsid w:val="00AD7C0E"/>
    <w:rsid w:val="00AE5B44"/>
    <w:rsid w:val="00AF0C31"/>
    <w:rsid w:val="00AF5B7D"/>
    <w:rsid w:val="00B05F90"/>
    <w:rsid w:val="00B11EA3"/>
    <w:rsid w:val="00B97BE5"/>
    <w:rsid w:val="00BB09AC"/>
    <w:rsid w:val="00BB1F3F"/>
    <w:rsid w:val="00BC7B82"/>
    <w:rsid w:val="00C07C4C"/>
    <w:rsid w:val="00C12209"/>
    <w:rsid w:val="00C825F6"/>
    <w:rsid w:val="00CF1338"/>
    <w:rsid w:val="00CF3700"/>
    <w:rsid w:val="00D144EC"/>
    <w:rsid w:val="00D277B9"/>
    <w:rsid w:val="00D31D50"/>
    <w:rsid w:val="00D37531"/>
    <w:rsid w:val="00D42B17"/>
    <w:rsid w:val="00DA17BF"/>
    <w:rsid w:val="00DA700A"/>
    <w:rsid w:val="00DC57BA"/>
    <w:rsid w:val="00E15242"/>
    <w:rsid w:val="00E2095B"/>
    <w:rsid w:val="00E3602B"/>
    <w:rsid w:val="00EC6F01"/>
    <w:rsid w:val="00F0328C"/>
    <w:rsid w:val="00F0729D"/>
    <w:rsid w:val="00F115C5"/>
    <w:rsid w:val="00F4449B"/>
    <w:rsid w:val="00F46082"/>
    <w:rsid w:val="00F819F7"/>
    <w:rsid w:val="00FE24B4"/>
    <w:rsid w:val="00FE5FD5"/>
    <w:rsid w:val="00FF5254"/>
    <w:rsid w:val="00FF5326"/>
    <w:rsid w:val="010C5366"/>
    <w:rsid w:val="01516927"/>
    <w:rsid w:val="016326CB"/>
    <w:rsid w:val="017F38B6"/>
    <w:rsid w:val="01C37974"/>
    <w:rsid w:val="01C45F2C"/>
    <w:rsid w:val="01DC392C"/>
    <w:rsid w:val="01FA1863"/>
    <w:rsid w:val="023177F4"/>
    <w:rsid w:val="02A84176"/>
    <w:rsid w:val="02CC414A"/>
    <w:rsid w:val="02E5762F"/>
    <w:rsid w:val="03A92972"/>
    <w:rsid w:val="03FF6E16"/>
    <w:rsid w:val="047F5831"/>
    <w:rsid w:val="04FD194A"/>
    <w:rsid w:val="05230FA2"/>
    <w:rsid w:val="058C3029"/>
    <w:rsid w:val="062920C1"/>
    <w:rsid w:val="06866EA0"/>
    <w:rsid w:val="07366FF0"/>
    <w:rsid w:val="085124B7"/>
    <w:rsid w:val="085A176E"/>
    <w:rsid w:val="0889631A"/>
    <w:rsid w:val="08971D6E"/>
    <w:rsid w:val="09127C99"/>
    <w:rsid w:val="09DF015D"/>
    <w:rsid w:val="0AAF6B54"/>
    <w:rsid w:val="0ABE69A0"/>
    <w:rsid w:val="0AFD619A"/>
    <w:rsid w:val="0B3770FC"/>
    <w:rsid w:val="0B5D4F62"/>
    <w:rsid w:val="0C823F62"/>
    <w:rsid w:val="0D272220"/>
    <w:rsid w:val="0D552B12"/>
    <w:rsid w:val="0D854DF2"/>
    <w:rsid w:val="0E2E01FF"/>
    <w:rsid w:val="0EEE62B7"/>
    <w:rsid w:val="0F80558F"/>
    <w:rsid w:val="0FA64093"/>
    <w:rsid w:val="0FF16E1D"/>
    <w:rsid w:val="1036087C"/>
    <w:rsid w:val="10466022"/>
    <w:rsid w:val="113136A6"/>
    <w:rsid w:val="11B41DF4"/>
    <w:rsid w:val="12502EE1"/>
    <w:rsid w:val="12624BCE"/>
    <w:rsid w:val="12BE67AA"/>
    <w:rsid w:val="12BF555A"/>
    <w:rsid w:val="12C114F9"/>
    <w:rsid w:val="13732629"/>
    <w:rsid w:val="13C55E3D"/>
    <w:rsid w:val="13E14CED"/>
    <w:rsid w:val="142C106F"/>
    <w:rsid w:val="1435386C"/>
    <w:rsid w:val="14993835"/>
    <w:rsid w:val="14E95FB1"/>
    <w:rsid w:val="152A37BF"/>
    <w:rsid w:val="15C377CD"/>
    <w:rsid w:val="16B60D36"/>
    <w:rsid w:val="16EE4FC4"/>
    <w:rsid w:val="17005E20"/>
    <w:rsid w:val="172A47DE"/>
    <w:rsid w:val="17A53D6C"/>
    <w:rsid w:val="17AF4C0A"/>
    <w:rsid w:val="17F11F11"/>
    <w:rsid w:val="18495D02"/>
    <w:rsid w:val="18710B1B"/>
    <w:rsid w:val="18C84CC5"/>
    <w:rsid w:val="18DA7F05"/>
    <w:rsid w:val="192E25D7"/>
    <w:rsid w:val="197F5B03"/>
    <w:rsid w:val="19A9348F"/>
    <w:rsid w:val="19C17DD2"/>
    <w:rsid w:val="1A4B3724"/>
    <w:rsid w:val="1AEA7960"/>
    <w:rsid w:val="1AF10661"/>
    <w:rsid w:val="1AFF1948"/>
    <w:rsid w:val="1B585865"/>
    <w:rsid w:val="1B6938DD"/>
    <w:rsid w:val="1B6C6262"/>
    <w:rsid w:val="1C3D0D40"/>
    <w:rsid w:val="1D286BB2"/>
    <w:rsid w:val="1D6500AF"/>
    <w:rsid w:val="1D9B016B"/>
    <w:rsid w:val="1DAB14AA"/>
    <w:rsid w:val="1E4D1151"/>
    <w:rsid w:val="1E52512B"/>
    <w:rsid w:val="1E7172FA"/>
    <w:rsid w:val="1E7E5C2E"/>
    <w:rsid w:val="1E89344A"/>
    <w:rsid w:val="1E94148D"/>
    <w:rsid w:val="1EEF66E0"/>
    <w:rsid w:val="1F3343A9"/>
    <w:rsid w:val="1F954668"/>
    <w:rsid w:val="1FB6648F"/>
    <w:rsid w:val="1FDA6EE0"/>
    <w:rsid w:val="1FE435D3"/>
    <w:rsid w:val="1FF3506F"/>
    <w:rsid w:val="206B54AB"/>
    <w:rsid w:val="21495318"/>
    <w:rsid w:val="217557F8"/>
    <w:rsid w:val="21A60DC4"/>
    <w:rsid w:val="22664CA8"/>
    <w:rsid w:val="22DE2A2F"/>
    <w:rsid w:val="231A0890"/>
    <w:rsid w:val="23462E28"/>
    <w:rsid w:val="235944CF"/>
    <w:rsid w:val="23677480"/>
    <w:rsid w:val="23926169"/>
    <w:rsid w:val="23F25CFF"/>
    <w:rsid w:val="23FC36BC"/>
    <w:rsid w:val="24025474"/>
    <w:rsid w:val="240600DD"/>
    <w:rsid w:val="24481D21"/>
    <w:rsid w:val="246A6E66"/>
    <w:rsid w:val="24A26CEB"/>
    <w:rsid w:val="24AC6334"/>
    <w:rsid w:val="256E2F61"/>
    <w:rsid w:val="265904FF"/>
    <w:rsid w:val="26956C2F"/>
    <w:rsid w:val="26FC6831"/>
    <w:rsid w:val="270B6D0E"/>
    <w:rsid w:val="272D41F2"/>
    <w:rsid w:val="273B4B3F"/>
    <w:rsid w:val="278C4F25"/>
    <w:rsid w:val="27AC5120"/>
    <w:rsid w:val="27BA799C"/>
    <w:rsid w:val="27C31DF6"/>
    <w:rsid w:val="2828105F"/>
    <w:rsid w:val="28282F6A"/>
    <w:rsid w:val="28C2750C"/>
    <w:rsid w:val="28EE06AA"/>
    <w:rsid w:val="2902468C"/>
    <w:rsid w:val="292535D1"/>
    <w:rsid w:val="29523960"/>
    <w:rsid w:val="29AF2EE4"/>
    <w:rsid w:val="29BC0076"/>
    <w:rsid w:val="29C44350"/>
    <w:rsid w:val="2A22542D"/>
    <w:rsid w:val="2A376B5B"/>
    <w:rsid w:val="2A4A7070"/>
    <w:rsid w:val="2B9868D1"/>
    <w:rsid w:val="2BB97646"/>
    <w:rsid w:val="2BCA6F3E"/>
    <w:rsid w:val="2C000BAD"/>
    <w:rsid w:val="2D036C63"/>
    <w:rsid w:val="2D3B4EE8"/>
    <w:rsid w:val="2D7D0446"/>
    <w:rsid w:val="2DDE2AA5"/>
    <w:rsid w:val="2DF41C06"/>
    <w:rsid w:val="2E5A72AC"/>
    <w:rsid w:val="2EC00187"/>
    <w:rsid w:val="2EDD5222"/>
    <w:rsid w:val="2F2A1C07"/>
    <w:rsid w:val="2F2A1F1F"/>
    <w:rsid w:val="2F880B9C"/>
    <w:rsid w:val="2FA14D1E"/>
    <w:rsid w:val="2FC244D5"/>
    <w:rsid w:val="2FEB2FA3"/>
    <w:rsid w:val="303C4CB8"/>
    <w:rsid w:val="303D7B92"/>
    <w:rsid w:val="31ED3422"/>
    <w:rsid w:val="322B2E85"/>
    <w:rsid w:val="32700EE8"/>
    <w:rsid w:val="336302D9"/>
    <w:rsid w:val="338F589F"/>
    <w:rsid w:val="34A329A2"/>
    <w:rsid w:val="357B161E"/>
    <w:rsid w:val="35D97F4D"/>
    <w:rsid w:val="363B39F2"/>
    <w:rsid w:val="36877615"/>
    <w:rsid w:val="36AF2F00"/>
    <w:rsid w:val="371739D0"/>
    <w:rsid w:val="375C6D32"/>
    <w:rsid w:val="38020B1B"/>
    <w:rsid w:val="38817D75"/>
    <w:rsid w:val="38C521EE"/>
    <w:rsid w:val="38F840F1"/>
    <w:rsid w:val="395759A7"/>
    <w:rsid w:val="39960EF4"/>
    <w:rsid w:val="39B3438B"/>
    <w:rsid w:val="39CF083D"/>
    <w:rsid w:val="39E5512F"/>
    <w:rsid w:val="39FB7C23"/>
    <w:rsid w:val="3A241F82"/>
    <w:rsid w:val="3AB31147"/>
    <w:rsid w:val="3AEA4C37"/>
    <w:rsid w:val="3B1F5B47"/>
    <w:rsid w:val="3B220331"/>
    <w:rsid w:val="3B421CF8"/>
    <w:rsid w:val="3BBD2ABE"/>
    <w:rsid w:val="3BD53971"/>
    <w:rsid w:val="3C137E19"/>
    <w:rsid w:val="3CAF15C5"/>
    <w:rsid w:val="3CB75AEB"/>
    <w:rsid w:val="3CBA5AE7"/>
    <w:rsid w:val="3CD20C4E"/>
    <w:rsid w:val="3CFA1B28"/>
    <w:rsid w:val="3D566E05"/>
    <w:rsid w:val="3DBC7296"/>
    <w:rsid w:val="3E106E45"/>
    <w:rsid w:val="3E2B73E1"/>
    <w:rsid w:val="3EEE2007"/>
    <w:rsid w:val="3FD419EC"/>
    <w:rsid w:val="40057AB1"/>
    <w:rsid w:val="40311F60"/>
    <w:rsid w:val="40685F1D"/>
    <w:rsid w:val="40775596"/>
    <w:rsid w:val="409D6F02"/>
    <w:rsid w:val="40F04068"/>
    <w:rsid w:val="40F703E1"/>
    <w:rsid w:val="41037C3B"/>
    <w:rsid w:val="41486FE1"/>
    <w:rsid w:val="41792697"/>
    <w:rsid w:val="42995F52"/>
    <w:rsid w:val="42FC4F2B"/>
    <w:rsid w:val="434C64AE"/>
    <w:rsid w:val="43726600"/>
    <w:rsid w:val="43787DE0"/>
    <w:rsid w:val="43F945B0"/>
    <w:rsid w:val="440D311E"/>
    <w:rsid w:val="44DC12CF"/>
    <w:rsid w:val="4667343F"/>
    <w:rsid w:val="46692773"/>
    <w:rsid w:val="46EC42EA"/>
    <w:rsid w:val="47425C6A"/>
    <w:rsid w:val="474A6C4F"/>
    <w:rsid w:val="47A7623A"/>
    <w:rsid w:val="492A115C"/>
    <w:rsid w:val="49383635"/>
    <w:rsid w:val="49B33D27"/>
    <w:rsid w:val="4A8C7157"/>
    <w:rsid w:val="4A9B27AA"/>
    <w:rsid w:val="4B3C14EA"/>
    <w:rsid w:val="4B74049B"/>
    <w:rsid w:val="4B9C2CE7"/>
    <w:rsid w:val="4BC53734"/>
    <w:rsid w:val="4BC7232C"/>
    <w:rsid w:val="4C096767"/>
    <w:rsid w:val="4C6D2C8C"/>
    <w:rsid w:val="4C8647D7"/>
    <w:rsid w:val="4D10052F"/>
    <w:rsid w:val="4E2114DA"/>
    <w:rsid w:val="4E8D4314"/>
    <w:rsid w:val="4EA53AFD"/>
    <w:rsid w:val="4EF32B45"/>
    <w:rsid w:val="4F007CDD"/>
    <w:rsid w:val="4F7968C0"/>
    <w:rsid w:val="4FDA7E90"/>
    <w:rsid w:val="50DA3D3C"/>
    <w:rsid w:val="51622E85"/>
    <w:rsid w:val="518C4A33"/>
    <w:rsid w:val="51A175C3"/>
    <w:rsid w:val="52436E3C"/>
    <w:rsid w:val="52626883"/>
    <w:rsid w:val="52B92EE7"/>
    <w:rsid w:val="52B97E49"/>
    <w:rsid w:val="52F1701B"/>
    <w:rsid w:val="54162FDD"/>
    <w:rsid w:val="54607CE0"/>
    <w:rsid w:val="549539B8"/>
    <w:rsid w:val="54EA3FEE"/>
    <w:rsid w:val="54F83706"/>
    <w:rsid w:val="55033277"/>
    <w:rsid w:val="550617AD"/>
    <w:rsid w:val="55451ED2"/>
    <w:rsid w:val="558B16FF"/>
    <w:rsid w:val="55972B14"/>
    <w:rsid w:val="55B654BC"/>
    <w:rsid w:val="55FD2373"/>
    <w:rsid w:val="56174670"/>
    <w:rsid w:val="561F0642"/>
    <w:rsid w:val="56335E96"/>
    <w:rsid w:val="56FE0FA6"/>
    <w:rsid w:val="57177677"/>
    <w:rsid w:val="5739638C"/>
    <w:rsid w:val="575F4BD4"/>
    <w:rsid w:val="577F671B"/>
    <w:rsid w:val="57CC6FD9"/>
    <w:rsid w:val="5816720F"/>
    <w:rsid w:val="58A60BA5"/>
    <w:rsid w:val="58A86CBA"/>
    <w:rsid w:val="58CB04B5"/>
    <w:rsid w:val="592759A1"/>
    <w:rsid w:val="596608F5"/>
    <w:rsid w:val="5A224DF1"/>
    <w:rsid w:val="5A3B08CA"/>
    <w:rsid w:val="5A9571FB"/>
    <w:rsid w:val="5AB5552A"/>
    <w:rsid w:val="5ACC7DD1"/>
    <w:rsid w:val="5B8F3C9B"/>
    <w:rsid w:val="5BA67709"/>
    <w:rsid w:val="5BB758E5"/>
    <w:rsid w:val="5C334F1F"/>
    <w:rsid w:val="5C435017"/>
    <w:rsid w:val="5C5271DE"/>
    <w:rsid w:val="5C557161"/>
    <w:rsid w:val="5CAE0038"/>
    <w:rsid w:val="5CF60587"/>
    <w:rsid w:val="5D234828"/>
    <w:rsid w:val="5D48777D"/>
    <w:rsid w:val="5D990C31"/>
    <w:rsid w:val="5DB71F53"/>
    <w:rsid w:val="5DF72084"/>
    <w:rsid w:val="5E0A302F"/>
    <w:rsid w:val="5F212817"/>
    <w:rsid w:val="5F6257CB"/>
    <w:rsid w:val="5F984F44"/>
    <w:rsid w:val="5FC1206F"/>
    <w:rsid w:val="5FE010B9"/>
    <w:rsid w:val="60003F04"/>
    <w:rsid w:val="601C7DAE"/>
    <w:rsid w:val="60295580"/>
    <w:rsid w:val="608E6C2E"/>
    <w:rsid w:val="60965B3F"/>
    <w:rsid w:val="60DB79DC"/>
    <w:rsid w:val="617B787F"/>
    <w:rsid w:val="623572CB"/>
    <w:rsid w:val="626B28DA"/>
    <w:rsid w:val="628A7B6A"/>
    <w:rsid w:val="630C6972"/>
    <w:rsid w:val="64422CB8"/>
    <w:rsid w:val="64DD7CEA"/>
    <w:rsid w:val="651B63EB"/>
    <w:rsid w:val="652F186A"/>
    <w:rsid w:val="65D04378"/>
    <w:rsid w:val="66334337"/>
    <w:rsid w:val="66516148"/>
    <w:rsid w:val="66946E49"/>
    <w:rsid w:val="66EA1BBB"/>
    <w:rsid w:val="66EE2D96"/>
    <w:rsid w:val="677867DB"/>
    <w:rsid w:val="677B334C"/>
    <w:rsid w:val="67F90E13"/>
    <w:rsid w:val="68464B26"/>
    <w:rsid w:val="68720455"/>
    <w:rsid w:val="689E47A0"/>
    <w:rsid w:val="68DA7A96"/>
    <w:rsid w:val="6910622A"/>
    <w:rsid w:val="69A16358"/>
    <w:rsid w:val="69E9562F"/>
    <w:rsid w:val="6A4C2C18"/>
    <w:rsid w:val="6A9560B4"/>
    <w:rsid w:val="6B7E73C0"/>
    <w:rsid w:val="6BC65DD6"/>
    <w:rsid w:val="6BF62957"/>
    <w:rsid w:val="6C0671F6"/>
    <w:rsid w:val="6C8A69A0"/>
    <w:rsid w:val="6C9977DB"/>
    <w:rsid w:val="6CDF423C"/>
    <w:rsid w:val="6D2A63B3"/>
    <w:rsid w:val="6D2B466B"/>
    <w:rsid w:val="6D361015"/>
    <w:rsid w:val="6D81193C"/>
    <w:rsid w:val="6E5269C8"/>
    <w:rsid w:val="6EAA2602"/>
    <w:rsid w:val="6FB82D2F"/>
    <w:rsid w:val="702708D1"/>
    <w:rsid w:val="70303489"/>
    <w:rsid w:val="703F539B"/>
    <w:rsid w:val="70622743"/>
    <w:rsid w:val="70765E42"/>
    <w:rsid w:val="70A950A1"/>
    <w:rsid w:val="70C07A7F"/>
    <w:rsid w:val="70F9786A"/>
    <w:rsid w:val="717158DD"/>
    <w:rsid w:val="726A11E8"/>
    <w:rsid w:val="72BE25B9"/>
    <w:rsid w:val="733E4C65"/>
    <w:rsid w:val="735632F0"/>
    <w:rsid w:val="739520E5"/>
    <w:rsid w:val="73C4453B"/>
    <w:rsid w:val="740C50A0"/>
    <w:rsid w:val="74165535"/>
    <w:rsid w:val="74257399"/>
    <w:rsid w:val="74610EA8"/>
    <w:rsid w:val="74750D57"/>
    <w:rsid w:val="74CF6173"/>
    <w:rsid w:val="74CF77B0"/>
    <w:rsid w:val="750C223E"/>
    <w:rsid w:val="751D7457"/>
    <w:rsid w:val="753B13E7"/>
    <w:rsid w:val="75880DB4"/>
    <w:rsid w:val="75B93C2F"/>
    <w:rsid w:val="75F021C2"/>
    <w:rsid w:val="76A523B0"/>
    <w:rsid w:val="781767E0"/>
    <w:rsid w:val="7879534C"/>
    <w:rsid w:val="78FD19F4"/>
    <w:rsid w:val="79031530"/>
    <w:rsid w:val="790F5490"/>
    <w:rsid w:val="79751014"/>
    <w:rsid w:val="7977286B"/>
    <w:rsid w:val="799B7550"/>
    <w:rsid w:val="7A7E71CC"/>
    <w:rsid w:val="7AA942EA"/>
    <w:rsid w:val="7AB2396D"/>
    <w:rsid w:val="7AD50833"/>
    <w:rsid w:val="7AFD44EC"/>
    <w:rsid w:val="7B0470B0"/>
    <w:rsid w:val="7B240AF1"/>
    <w:rsid w:val="7B6647BF"/>
    <w:rsid w:val="7B6D117C"/>
    <w:rsid w:val="7B7F34D3"/>
    <w:rsid w:val="7BB833DB"/>
    <w:rsid w:val="7BE46422"/>
    <w:rsid w:val="7CBD700A"/>
    <w:rsid w:val="7CDB3096"/>
    <w:rsid w:val="7CDB461D"/>
    <w:rsid w:val="7D2E1806"/>
    <w:rsid w:val="7D440D5E"/>
    <w:rsid w:val="7D6349D5"/>
    <w:rsid w:val="7D784902"/>
    <w:rsid w:val="7E2D532B"/>
    <w:rsid w:val="7EE94A3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3">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unhideWhenUsed/>
    <w:qFormat/>
    <w:uiPriority w:val="9"/>
    <w:pPr>
      <w:keepNext/>
      <w:keepLines/>
      <w:spacing w:before="260" w:after="260" w:line="413" w:lineRule="auto"/>
      <w:outlineLvl w:val="2"/>
    </w:pPr>
    <w:rPr>
      <w:b/>
      <w:sz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Times New Roman" w:hAnsi="Times New Roman" w:eastAsia="仿宋" w:cs="Times New Roman"/>
      <w:sz w:val="32"/>
      <w:szCs w:val="22"/>
    </w:rPr>
  </w:style>
  <w:style w:type="paragraph" w:styleId="6">
    <w:name w:val="annotation text"/>
    <w:basedOn w:val="1"/>
    <w:link w:val="32"/>
    <w:semiHidden/>
    <w:unhideWhenUsed/>
    <w:qFormat/>
    <w:uiPriority w:val="99"/>
  </w:style>
  <w:style w:type="paragraph" w:styleId="7">
    <w:name w:val="Body Text 3"/>
    <w:basedOn w:val="1"/>
    <w:next w:val="1"/>
    <w:qFormat/>
    <w:uiPriority w:val="0"/>
    <w:pPr>
      <w:spacing w:after="120"/>
    </w:pPr>
    <w:rPr>
      <w:sz w:val="16"/>
    </w:rPr>
  </w:style>
  <w:style w:type="paragraph" w:styleId="8">
    <w:name w:val="Body Text Indent"/>
    <w:basedOn w:val="1"/>
    <w:next w:val="9"/>
    <w:qFormat/>
    <w:uiPriority w:val="99"/>
    <w:pPr>
      <w:ind w:firstLine="560" w:firstLineChars="200"/>
    </w:pPr>
    <w:rPr>
      <w:rFonts w:ascii="仿宋_GB2312" w:eastAsia="仿宋_GB2312"/>
      <w:sz w:val="28"/>
      <w:szCs w:val="20"/>
    </w:rPr>
  </w:style>
  <w:style w:type="paragraph" w:customStyle="1" w:styleId="9">
    <w:name w:val="一级条标题"/>
    <w:next w:val="7"/>
    <w:qFormat/>
    <w:uiPriority w:val="0"/>
    <w:pPr>
      <w:ind w:left="735" w:hanging="735"/>
      <w:jc w:val="both"/>
      <w:outlineLvl w:val="2"/>
    </w:pPr>
    <w:rPr>
      <w:rFonts w:ascii="黑体" w:hAnsi="Times New Roman" w:eastAsia="黑体" w:cs="Times New Roman"/>
      <w:sz w:val="21"/>
      <w:lang w:val="en-US" w:eastAsia="zh-CN" w:bidi="ar-SA"/>
    </w:rPr>
  </w:style>
  <w:style w:type="paragraph" w:styleId="10">
    <w:name w:val="Date"/>
    <w:basedOn w:val="1"/>
    <w:next w:val="1"/>
    <w:link w:val="35"/>
    <w:semiHidden/>
    <w:unhideWhenUsed/>
    <w:qFormat/>
    <w:uiPriority w:val="99"/>
    <w:pPr>
      <w:ind w:left="100" w:leftChars="2500"/>
    </w:pPr>
  </w:style>
  <w:style w:type="paragraph" w:styleId="11">
    <w:name w:val="footer"/>
    <w:basedOn w:val="1"/>
    <w:link w:val="29"/>
    <w:semiHidden/>
    <w:unhideWhenUsed/>
    <w:qFormat/>
    <w:uiPriority w:val="99"/>
    <w:pPr>
      <w:tabs>
        <w:tab w:val="center" w:pos="4153"/>
        <w:tab w:val="right" w:pos="8306"/>
      </w:tabs>
    </w:pPr>
    <w:rPr>
      <w:sz w:val="18"/>
      <w:szCs w:val="18"/>
    </w:rPr>
  </w:style>
  <w:style w:type="paragraph" w:styleId="12">
    <w:name w:val="header"/>
    <w:basedOn w:val="1"/>
    <w:link w:val="28"/>
    <w:semiHidden/>
    <w:unhideWhenUsed/>
    <w:qFormat/>
    <w:uiPriority w:val="99"/>
    <w:pPr>
      <w:pBdr>
        <w:bottom w:val="single" w:color="auto" w:sz="6" w:space="1"/>
      </w:pBdr>
      <w:tabs>
        <w:tab w:val="center" w:pos="4153"/>
        <w:tab w:val="right" w:pos="8306"/>
      </w:tabs>
      <w:jc w:val="center"/>
    </w:pPr>
    <w:rPr>
      <w:sz w:val="18"/>
      <w:szCs w:val="18"/>
    </w:rPr>
  </w:style>
  <w:style w:type="paragraph" w:styleId="13">
    <w:name w:val="toc 1"/>
    <w:basedOn w:val="1"/>
    <w:next w:val="1"/>
    <w:unhideWhenUsed/>
    <w:qFormat/>
    <w:uiPriority w:val="39"/>
  </w:style>
  <w:style w:type="paragraph" w:styleId="14">
    <w:name w:val="toc 2"/>
    <w:basedOn w:val="1"/>
    <w:next w:val="1"/>
    <w:unhideWhenUsed/>
    <w:qFormat/>
    <w:uiPriority w:val="39"/>
    <w:pPr>
      <w:ind w:left="420" w:leftChars="200"/>
    </w:pPr>
  </w:style>
  <w:style w:type="paragraph" w:styleId="15">
    <w:name w:val="Normal (Web)"/>
    <w:basedOn w:val="1"/>
    <w:next w:val="1"/>
    <w:qFormat/>
    <w:uiPriority w:val="0"/>
    <w:rPr>
      <w:sz w:val="24"/>
    </w:rPr>
  </w:style>
  <w:style w:type="paragraph" w:styleId="16">
    <w:name w:val="annotation subject"/>
    <w:basedOn w:val="6"/>
    <w:next w:val="6"/>
    <w:link w:val="33"/>
    <w:semiHidden/>
    <w:unhideWhenUsed/>
    <w:qFormat/>
    <w:uiPriority w:val="99"/>
    <w:rPr>
      <w:b/>
      <w:bCs/>
    </w:rPr>
  </w:style>
  <w:style w:type="paragraph" w:styleId="17">
    <w:name w:val="Body Text First Indent 2"/>
    <w:basedOn w:val="8"/>
    <w:unhideWhenUsed/>
    <w:qFormat/>
    <w:uiPriority w:val="0"/>
    <w:pPr>
      <w:ind w:left="420" w:leftChars="200" w:firstLine="210"/>
    </w:pPr>
    <w:rPr>
      <w:rFonts w:ascii="Times New Roman" w:hAnsi="Times New Roman"/>
      <w:sz w:val="21"/>
    </w:rPr>
  </w:style>
  <w:style w:type="table" w:styleId="19">
    <w:name w:val="Table Grid"/>
    <w:basedOn w:val="18"/>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unhideWhenUsed/>
    <w:qFormat/>
    <w:uiPriority w:val="99"/>
    <w:rPr>
      <w:color w:val="0000FF"/>
      <w:u w:val="single"/>
    </w:rPr>
  </w:style>
  <w:style w:type="character" w:styleId="22">
    <w:name w:val="annotation reference"/>
    <w:basedOn w:val="20"/>
    <w:semiHidden/>
    <w:unhideWhenUsed/>
    <w:qFormat/>
    <w:uiPriority w:val="99"/>
    <w:rPr>
      <w:sz w:val="21"/>
      <w:szCs w:val="21"/>
    </w:rPr>
  </w:style>
  <w:style w:type="paragraph" w:customStyle="1" w:styleId="23">
    <w:name w:val="正文首行缩进 21"/>
    <w:basedOn w:val="24"/>
    <w:next w:val="15"/>
    <w:qFormat/>
    <w:uiPriority w:val="0"/>
    <w:pPr>
      <w:ind w:firstLine="200" w:firstLineChars="200"/>
    </w:pPr>
    <w:rPr>
      <w:rFonts w:eastAsia="仿宋_GB2312" w:cs="Calibri"/>
      <w:sz w:val="24"/>
      <w:szCs w:val="24"/>
    </w:rPr>
  </w:style>
  <w:style w:type="paragraph" w:customStyle="1" w:styleId="24">
    <w:name w:val="正文文本缩进1"/>
    <w:basedOn w:val="1"/>
    <w:qFormat/>
    <w:uiPriority w:val="0"/>
    <w:pPr>
      <w:ind w:left="200" w:leftChars="200"/>
    </w:pPr>
    <w:rPr>
      <w:rFonts w:ascii="Calibri" w:hAnsi="Calibri" w:eastAsia="宋体" w:cs="Times New Roman"/>
    </w:rPr>
  </w:style>
  <w:style w:type="character" w:customStyle="1" w:styleId="25">
    <w:name w:val="标题 1 字符"/>
    <w:basedOn w:val="20"/>
    <w:link w:val="3"/>
    <w:qFormat/>
    <w:uiPriority w:val="9"/>
    <w:rPr>
      <w:rFonts w:ascii="Tahoma" w:hAnsi="Tahoma"/>
      <w:b/>
      <w:bCs/>
      <w:kern w:val="44"/>
      <w:sz w:val="44"/>
      <w:szCs w:val="44"/>
    </w:rPr>
  </w:style>
  <w:style w:type="character" w:customStyle="1" w:styleId="26">
    <w:name w:val="标题 2 字符"/>
    <w:basedOn w:val="20"/>
    <w:link w:val="4"/>
    <w:qFormat/>
    <w:uiPriority w:val="9"/>
    <w:rPr>
      <w:rFonts w:asciiTheme="majorHAnsi" w:hAnsiTheme="majorHAnsi" w:eastAsiaTheme="majorEastAsia" w:cstheme="majorBidi"/>
      <w:b/>
      <w:bCs/>
      <w:sz w:val="32"/>
      <w:szCs w:val="32"/>
    </w:rPr>
  </w:style>
  <w:style w:type="paragraph" w:styleId="27">
    <w:name w:val="List Paragraph"/>
    <w:basedOn w:val="1"/>
    <w:qFormat/>
    <w:uiPriority w:val="34"/>
    <w:pPr>
      <w:ind w:firstLine="420" w:firstLineChars="200"/>
    </w:pPr>
  </w:style>
  <w:style w:type="character" w:customStyle="1" w:styleId="28">
    <w:name w:val="页眉 字符"/>
    <w:basedOn w:val="20"/>
    <w:link w:val="12"/>
    <w:semiHidden/>
    <w:qFormat/>
    <w:uiPriority w:val="99"/>
    <w:rPr>
      <w:rFonts w:ascii="Tahoma" w:hAnsi="Tahoma"/>
      <w:sz w:val="18"/>
      <w:szCs w:val="18"/>
    </w:rPr>
  </w:style>
  <w:style w:type="character" w:customStyle="1" w:styleId="29">
    <w:name w:val="页脚 字符"/>
    <w:basedOn w:val="20"/>
    <w:link w:val="11"/>
    <w:qFormat/>
    <w:uiPriority w:val="99"/>
    <w:rPr>
      <w:rFonts w:ascii="Tahoma" w:hAnsi="Tahoma"/>
      <w:sz w:val="18"/>
      <w:szCs w:val="18"/>
    </w:rPr>
  </w:style>
  <w:style w:type="paragraph" w:customStyle="1" w:styleId="30">
    <w:name w:val="预案正文"/>
    <w:basedOn w:val="1"/>
    <w:qFormat/>
    <w:uiPriority w:val="0"/>
    <w:pPr>
      <w:spacing w:line="360" w:lineRule="auto"/>
      <w:ind w:firstLine="560" w:firstLineChars="200"/>
    </w:pPr>
    <w:rPr>
      <w:rFonts w:ascii="Times New Roman" w:hAnsi="Times New Roman"/>
      <w:sz w:val="28"/>
      <w:szCs w:val="20"/>
    </w:rPr>
  </w:style>
  <w:style w:type="paragraph" w:customStyle="1" w:styleId="31">
    <w:name w:val="Char1"/>
    <w:basedOn w:val="1"/>
    <w:qFormat/>
    <w:uiPriority w:val="0"/>
    <w:pPr>
      <w:widowControl w:val="0"/>
      <w:autoSpaceDE w:val="0"/>
      <w:autoSpaceDN w:val="0"/>
      <w:spacing w:after="0" w:line="360" w:lineRule="auto"/>
      <w:ind w:firstLine="529" w:firstLineChars="200"/>
    </w:pPr>
    <w:rPr>
      <w:rFonts w:ascii="宋体" w:hAnsi="宋体" w:eastAsia="仿宋" w:cs="Times New Roman"/>
      <w:b/>
      <w:sz w:val="24"/>
      <w:szCs w:val="24"/>
    </w:rPr>
  </w:style>
  <w:style w:type="character" w:customStyle="1" w:styleId="32">
    <w:name w:val="批注文字 字符"/>
    <w:basedOn w:val="20"/>
    <w:link w:val="6"/>
    <w:semiHidden/>
    <w:qFormat/>
    <w:uiPriority w:val="99"/>
    <w:rPr>
      <w:rFonts w:ascii="Tahoma" w:hAnsi="Tahoma" w:eastAsia="微软雅黑" w:cstheme="minorBidi"/>
      <w:sz w:val="22"/>
      <w:szCs w:val="22"/>
    </w:rPr>
  </w:style>
  <w:style w:type="character" w:customStyle="1" w:styleId="33">
    <w:name w:val="批注主题 字符"/>
    <w:basedOn w:val="32"/>
    <w:link w:val="16"/>
    <w:semiHidden/>
    <w:qFormat/>
    <w:uiPriority w:val="99"/>
    <w:rPr>
      <w:rFonts w:ascii="Tahoma" w:hAnsi="Tahoma" w:eastAsia="微软雅黑" w:cstheme="minorBidi"/>
      <w:b/>
      <w:bCs/>
      <w:sz w:val="22"/>
      <w:szCs w:val="22"/>
    </w:rPr>
  </w:style>
  <w:style w:type="character" w:customStyle="1" w:styleId="34">
    <w:name w:val="font41"/>
    <w:qFormat/>
    <w:uiPriority w:val="99"/>
    <w:rPr>
      <w:rFonts w:ascii="宋体" w:hAnsi="宋体" w:eastAsia="宋体" w:cs="宋体"/>
      <w:color w:val="000000"/>
      <w:sz w:val="32"/>
      <w:szCs w:val="32"/>
      <w:u w:val="none"/>
    </w:rPr>
  </w:style>
  <w:style w:type="character" w:customStyle="1" w:styleId="35">
    <w:name w:val="日期 字符"/>
    <w:basedOn w:val="20"/>
    <w:link w:val="10"/>
    <w:semiHidden/>
    <w:qFormat/>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header" Target="header1.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55A9DE-AD10-420D-808F-9644300FB481}">
  <ds:schemaRefs/>
</ds:datastoreItem>
</file>

<file path=docProps/app.xml><?xml version="1.0" encoding="utf-8"?>
<Properties xmlns="http://schemas.openxmlformats.org/officeDocument/2006/extended-properties" xmlns:vt="http://schemas.openxmlformats.org/officeDocument/2006/docPropsVTypes">
  <Template>Normal.dotm</Template>
  <Pages>308</Pages>
  <Words>141462</Words>
  <Characters>143538</Characters>
  <Lines>128</Lines>
  <Paragraphs>36</Paragraphs>
  <TotalTime>25</TotalTime>
  <ScaleCrop>false</ScaleCrop>
  <LinksUpToDate>false</LinksUpToDate>
  <CharactersWithSpaces>144044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pc</dc:creator>
  <cp:lastModifiedBy>小豹子</cp:lastModifiedBy>
  <cp:lastPrinted>2024-05-16T03:13:00Z</cp:lastPrinted>
  <dcterms:modified xsi:type="dcterms:W3CDTF">2026-07-29T08:42:49Z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F6C69C5A7BF14CFDA1AA60E6C1B79D09_13</vt:lpwstr>
  </property>
</Properties>
</file>